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6111" w14:textId="01B95A2A" w:rsidR="007B6570" w:rsidRPr="002440F8" w:rsidRDefault="007B6570" w:rsidP="002440F8">
      <w:pPr>
        <w:jc w:val="both"/>
        <w:rPr>
          <w:b/>
          <w:sz w:val="32"/>
          <w:szCs w:val="32"/>
        </w:rPr>
      </w:pPr>
      <w:bookmarkStart w:id="0" w:name="_Hlk45730704"/>
    </w:p>
    <w:bookmarkEnd w:id="0"/>
    <w:p w14:paraId="4C34B586" w14:textId="77777777" w:rsidR="007B6570" w:rsidRPr="002440F8" w:rsidRDefault="007B6570" w:rsidP="002440F8">
      <w:pPr>
        <w:jc w:val="both"/>
        <w:rPr>
          <w:b/>
          <w:sz w:val="32"/>
          <w:szCs w:val="32"/>
        </w:rPr>
      </w:pPr>
    </w:p>
    <w:p w14:paraId="1D24A22F" w14:textId="77777777" w:rsidR="007B6570" w:rsidRPr="002440F8" w:rsidRDefault="007B6570" w:rsidP="002440F8">
      <w:pPr>
        <w:jc w:val="both"/>
        <w:rPr>
          <w:b/>
          <w:sz w:val="32"/>
          <w:szCs w:val="32"/>
        </w:rPr>
      </w:pPr>
    </w:p>
    <w:p w14:paraId="216EAA03" w14:textId="77777777" w:rsidR="007B6570" w:rsidRPr="002440F8" w:rsidRDefault="007B6570" w:rsidP="002440F8">
      <w:pPr>
        <w:jc w:val="both"/>
        <w:rPr>
          <w:b/>
          <w:sz w:val="32"/>
          <w:szCs w:val="32"/>
        </w:rPr>
      </w:pPr>
    </w:p>
    <w:p w14:paraId="2D7CECC3" w14:textId="77777777" w:rsidR="007B6570" w:rsidRPr="002440F8" w:rsidRDefault="007B6570" w:rsidP="002440F8">
      <w:pPr>
        <w:jc w:val="both"/>
        <w:rPr>
          <w:b/>
          <w:sz w:val="32"/>
          <w:szCs w:val="32"/>
        </w:rPr>
      </w:pPr>
    </w:p>
    <w:p w14:paraId="2C93CD1B" w14:textId="77777777" w:rsidR="007B6570" w:rsidRPr="002440F8" w:rsidRDefault="007B6570" w:rsidP="002440F8">
      <w:pPr>
        <w:jc w:val="both"/>
        <w:rPr>
          <w:b/>
          <w:sz w:val="32"/>
          <w:szCs w:val="32"/>
        </w:rPr>
      </w:pPr>
    </w:p>
    <w:p w14:paraId="3D305D99" w14:textId="77777777" w:rsidR="007B6570" w:rsidRPr="002440F8" w:rsidRDefault="007B6570" w:rsidP="002440F8">
      <w:pPr>
        <w:jc w:val="both"/>
        <w:rPr>
          <w:b/>
          <w:sz w:val="32"/>
          <w:szCs w:val="32"/>
        </w:rPr>
      </w:pPr>
    </w:p>
    <w:p w14:paraId="038399CB" w14:textId="77777777" w:rsidR="007B6570" w:rsidRPr="002440F8" w:rsidRDefault="007B6570" w:rsidP="002440F8">
      <w:pPr>
        <w:jc w:val="both"/>
        <w:rPr>
          <w:b/>
          <w:sz w:val="32"/>
          <w:szCs w:val="32"/>
        </w:rPr>
      </w:pPr>
    </w:p>
    <w:p w14:paraId="6AAFA0BD" w14:textId="77777777" w:rsidR="007B6570" w:rsidRPr="002440F8" w:rsidRDefault="007B6570" w:rsidP="002440F8">
      <w:pPr>
        <w:jc w:val="both"/>
        <w:rPr>
          <w:b/>
          <w:sz w:val="32"/>
          <w:szCs w:val="32"/>
        </w:rPr>
      </w:pPr>
    </w:p>
    <w:p w14:paraId="6EB66200" w14:textId="77777777" w:rsidR="007B6570" w:rsidRPr="002440F8" w:rsidRDefault="007B6570" w:rsidP="002440F8">
      <w:pPr>
        <w:jc w:val="both"/>
        <w:rPr>
          <w:b/>
          <w:sz w:val="32"/>
          <w:szCs w:val="32"/>
        </w:rPr>
      </w:pPr>
    </w:p>
    <w:p w14:paraId="65DA970E" w14:textId="77777777" w:rsidR="007B6570" w:rsidRPr="002440F8" w:rsidRDefault="007B6570" w:rsidP="002440F8">
      <w:pPr>
        <w:jc w:val="both"/>
        <w:rPr>
          <w:b/>
          <w:sz w:val="32"/>
          <w:szCs w:val="32"/>
        </w:rPr>
      </w:pPr>
    </w:p>
    <w:p w14:paraId="0DE1D413" w14:textId="77777777" w:rsidR="007B6570" w:rsidRPr="002440F8" w:rsidRDefault="007B6570" w:rsidP="002440F8">
      <w:pPr>
        <w:jc w:val="both"/>
        <w:rPr>
          <w:b/>
          <w:sz w:val="32"/>
          <w:szCs w:val="32"/>
        </w:rPr>
      </w:pPr>
    </w:p>
    <w:p w14:paraId="2B91842B" w14:textId="77777777" w:rsidR="007B6570" w:rsidRPr="009B4BD2" w:rsidRDefault="003058B2" w:rsidP="003058B2">
      <w:pPr>
        <w:jc w:val="center"/>
        <w:rPr>
          <w:b/>
          <w:sz w:val="32"/>
          <w:szCs w:val="32"/>
        </w:rPr>
      </w:pPr>
      <w:r w:rsidRPr="009B4BD2">
        <w:rPr>
          <w:b/>
          <w:sz w:val="32"/>
          <w:szCs w:val="32"/>
        </w:rPr>
        <w:t xml:space="preserve">MICHIGAN VIRTUAL CHARTER </w:t>
      </w:r>
      <w:r w:rsidR="001E0B72" w:rsidRPr="009B4BD2">
        <w:rPr>
          <w:b/>
          <w:sz w:val="32"/>
          <w:szCs w:val="32"/>
        </w:rPr>
        <w:t>ACADEMY</w:t>
      </w:r>
      <w:r w:rsidR="00EC309C" w:rsidRPr="009B4BD2">
        <w:rPr>
          <w:b/>
          <w:sz w:val="32"/>
          <w:szCs w:val="32"/>
        </w:rPr>
        <w:t xml:space="preserve"> BOARD OF DIRECTORS</w:t>
      </w:r>
      <w:r w:rsidR="005A3798">
        <w:rPr>
          <w:b/>
          <w:sz w:val="32"/>
          <w:szCs w:val="32"/>
        </w:rPr>
        <w:t>’</w:t>
      </w:r>
      <w:r w:rsidR="007B6570" w:rsidRPr="009B4BD2">
        <w:rPr>
          <w:b/>
          <w:sz w:val="32"/>
          <w:szCs w:val="32"/>
        </w:rPr>
        <w:t xml:space="preserve"> POLICIES</w:t>
      </w:r>
      <w:r w:rsidR="001E0B72" w:rsidRPr="009B4BD2">
        <w:rPr>
          <w:b/>
          <w:sz w:val="32"/>
          <w:szCs w:val="32"/>
        </w:rPr>
        <w:t xml:space="preserve"> </w:t>
      </w:r>
    </w:p>
    <w:p w14:paraId="08881FFE" w14:textId="77777777" w:rsidR="007B6570" w:rsidRPr="005F6AE4" w:rsidRDefault="007B6570" w:rsidP="002440F8">
      <w:pPr>
        <w:jc w:val="both"/>
        <w:rPr>
          <w:b/>
          <w:sz w:val="32"/>
          <w:szCs w:val="32"/>
        </w:rPr>
      </w:pPr>
    </w:p>
    <w:p w14:paraId="694019DB" w14:textId="77777777" w:rsidR="007B6570" w:rsidRPr="00B54E37" w:rsidRDefault="007B6570" w:rsidP="002440F8">
      <w:pPr>
        <w:jc w:val="both"/>
        <w:rPr>
          <w:b/>
        </w:rPr>
      </w:pPr>
    </w:p>
    <w:p w14:paraId="5B2CC471" w14:textId="77777777" w:rsidR="007B6570" w:rsidRPr="00B54E37" w:rsidRDefault="007B6570" w:rsidP="002440F8">
      <w:pPr>
        <w:jc w:val="both"/>
        <w:rPr>
          <w:b/>
        </w:rPr>
      </w:pPr>
    </w:p>
    <w:p w14:paraId="5F7913BE" w14:textId="77777777" w:rsidR="007B6570" w:rsidRPr="00B54E37" w:rsidRDefault="007B6570" w:rsidP="002440F8">
      <w:pPr>
        <w:jc w:val="both"/>
        <w:rPr>
          <w:b/>
        </w:rPr>
      </w:pPr>
    </w:p>
    <w:p w14:paraId="42F7410E" w14:textId="77777777" w:rsidR="007B6570" w:rsidRPr="00914F4B" w:rsidRDefault="00B50EE4" w:rsidP="002440F8">
      <w:pPr>
        <w:jc w:val="both"/>
        <w:rPr>
          <w:b/>
          <w:sz w:val="20"/>
        </w:rPr>
      </w:pPr>
      <w:r>
        <w:rPr>
          <w:b/>
          <w:sz w:val="20"/>
        </w:rPr>
        <w:t xml:space="preserve">Approved, </w:t>
      </w:r>
      <w:r w:rsidR="00C271B1" w:rsidRPr="00914F4B">
        <w:rPr>
          <w:b/>
          <w:sz w:val="20"/>
        </w:rPr>
        <w:t>Sep</w:t>
      </w:r>
      <w:r w:rsidR="0041224B" w:rsidRPr="00914F4B">
        <w:rPr>
          <w:b/>
          <w:sz w:val="20"/>
        </w:rPr>
        <w:t>tember 28, 2020</w:t>
      </w:r>
    </w:p>
    <w:p w14:paraId="2287988B" w14:textId="77777777" w:rsidR="0041224B" w:rsidRDefault="0041224B" w:rsidP="002440F8">
      <w:pPr>
        <w:jc w:val="both"/>
        <w:rPr>
          <w:b/>
          <w:sz w:val="20"/>
        </w:rPr>
      </w:pPr>
      <w:r w:rsidRPr="00914F4B">
        <w:rPr>
          <w:b/>
          <w:sz w:val="20"/>
        </w:rPr>
        <w:t>Revised</w:t>
      </w:r>
      <w:r w:rsidR="00B50EE4">
        <w:rPr>
          <w:b/>
          <w:sz w:val="20"/>
        </w:rPr>
        <w:t xml:space="preserve"> and </w:t>
      </w:r>
      <w:proofErr w:type="gramStart"/>
      <w:r w:rsidR="00B50EE4">
        <w:rPr>
          <w:b/>
          <w:sz w:val="20"/>
        </w:rPr>
        <w:t>Approved</w:t>
      </w:r>
      <w:proofErr w:type="gramEnd"/>
      <w:r w:rsidR="00B50EE4">
        <w:rPr>
          <w:b/>
          <w:sz w:val="20"/>
        </w:rPr>
        <w:t xml:space="preserve">, </w:t>
      </w:r>
      <w:r w:rsidRPr="00914F4B">
        <w:rPr>
          <w:b/>
          <w:sz w:val="20"/>
        </w:rPr>
        <w:t>August 23, 2021</w:t>
      </w:r>
    </w:p>
    <w:p w14:paraId="46F3D9E6" w14:textId="77777777" w:rsidR="00E245E2" w:rsidRPr="00914F4B" w:rsidRDefault="00E245E2" w:rsidP="002440F8">
      <w:pPr>
        <w:jc w:val="both"/>
        <w:rPr>
          <w:sz w:val="20"/>
        </w:rPr>
      </w:pPr>
      <w:r>
        <w:rPr>
          <w:b/>
          <w:sz w:val="20"/>
        </w:rPr>
        <w:t xml:space="preserve">Revised and </w:t>
      </w:r>
      <w:proofErr w:type="gramStart"/>
      <w:r>
        <w:rPr>
          <w:b/>
          <w:sz w:val="20"/>
        </w:rPr>
        <w:t>Approved</w:t>
      </w:r>
      <w:proofErr w:type="gramEnd"/>
      <w:r>
        <w:rPr>
          <w:b/>
          <w:sz w:val="20"/>
        </w:rPr>
        <w:t>, September 26, 2022</w:t>
      </w:r>
    </w:p>
    <w:p w14:paraId="13FB1863" w14:textId="77777777" w:rsidR="00E245E2" w:rsidRDefault="00E245E2" w:rsidP="002440F8">
      <w:pPr>
        <w:jc w:val="both"/>
        <w:rPr>
          <w:b/>
          <w:sz w:val="32"/>
          <w:szCs w:val="32"/>
        </w:rPr>
        <w:sectPr w:rsidR="00E245E2" w:rsidSect="009630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14:paraId="22E33A8D" w14:textId="77777777" w:rsidR="00F27C15" w:rsidRPr="005F6AE4" w:rsidRDefault="00F27C15" w:rsidP="002440F8">
      <w:pPr>
        <w:jc w:val="both"/>
        <w:rPr>
          <w:b/>
          <w:sz w:val="32"/>
          <w:szCs w:val="32"/>
        </w:rPr>
      </w:pPr>
    </w:p>
    <w:p w14:paraId="0249E9A0" w14:textId="77777777" w:rsidR="00083A24" w:rsidRPr="00FD4708" w:rsidRDefault="00083A24" w:rsidP="002440F8">
      <w:pPr>
        <w:jc w:val="center"/>
        <w:rPr>
          <w:b/>
          <w:u w:val="single"/>
        </w:rPr>
      </w:pPr>
      <w:r w:rsidRPr="00FD4708">
        <w:rPr>
          <w:b/>
          <w:u w:val="single"/>
        </w:rPr>
        <w:t>TABLE OF CONTENTS</w:t>
      </w:r>
    </w:p>
    <w:p w14:paraId="68944DA7" w14:textId="77777777" w:rsidR="002A5909" w:rsidRDefault="002A5909" w:rsidP="002440F8">
      <w:pPr>
        <w:jc w:val="center"/>
        <w:rPr>
          <w:b/>
          <w:u w:val="single"/>
        </w:rPr>
      </w:pPr>
    </w:p>
    <w:p w14:paraId="1C73F828" w14:textId="77777777" w:rsidR="00914F4B" w:rsidRDefault="00914F4B" w:rsidP="00914F4B">
      <w:pPr>
        <w:jc w:val="right"/>
        <w:rPr>
          <w:b/>
          <w:u w:val="single"/>
        </w:rPr>
      </w:pPr>
      <w:r>
        <w:rPr>
          <w:b/>
          <w:u w:val="single"/>
        </w:rPr>
        <w:t>Page</w:t>
      </w:r>
    </w:p>
    <w:p w14:paraId="2803E402" w14:textId="77777777" w:rsidR="00914F4B" w:rsidRPr="00FD4708" w:rsidRDefault="00914F4B" w:rsidP="002440F8">
      <w:pPr>
        <w:jc w:val="center"/>
        <w:rPr>
          <w:b/>
          <w:u w:val="single"/>
        </w:rPr>
      </w:pPr>
    </w:p>
    <w:p w14:paraId="384EF386" w14:textId="77777777" w:rsidR="00F33B05" w:rsidRDefault="00BE77C2">
      <w:pPr>
        <w:pStyle w:val="TOC1"/>
        <w:tabs>
          <w:tab w:val="left" w:pos="2160"/>
        </w:tabs>
        <w:rPr>
          <w:rFonts w:asciiTheme="minorHAnsi" w:hAnsiTheme="minorHAnsi" w:cstheme="minorBidi"/>
          <w:sz w:val="22"/>
          <w:lang w:eastAsia="en-US"/>
        </w:rPr>
      </w:pPr>
      <w:r>
        <w:fldChar w:fldCharType="begin"/>
      </w:r>
      <w:r>
        <w:instrText xml:space="preserve"> TOC \o "1-2" \h \z \u </w:instrText>
      </w:r>
      <w:r>
        <w:fldChar w:fldCharType="separate"/>
      </w:r>
      <w:hyperlink w:anchor="_Toc115788178" w:history="1">
        <w:r w:rsidR="00F33B05" w:rsidRPr="00ED3F16">
          <w:rPr>
            <w:rStyle w:val="Hyperlink"/>
            <w:caps/>
          </w:rPr>
          <w:t>Article I.</w:t>
        </w:r>
        <w:r w:rsidR="00F33B05">
          <w:rPr>
            <w:rFonts w:asciiTheme="minorHAnsi" w:hAnsiTheme="minorHAnsi" w:cstheme="minorBidi"/>
            <w:sz w:val="22"/>
            <w:lang w:eastAsia="en-US"/>
          </w:rPr>
          <w:tab/>
        </w:r>
        <w:r w:rsidR="00F33B05" w:rsidRPr="00ED3F16">
          <w:rPr>
            <w:rStyle w:val="Hyperlink"/>
          </w:rPr>
          <w:t>ADMINISTRATION.</w:t>
        </w:r>
        <w:r w:rsidR="00F33B05">
          <w:rPr>
            <w:webHidden/>
          </w:rPr>
          <w:tab/>
        </w:r>
        <w:r w:rsidR="00F33B05">
          <w:rPr>
            <w:webHidden/>
          </w:rPr>
          <w:fldChar w:fldCharType="begin"/>
        </w:r>
        <w:r w:rsidR="00F33B05">
          <w:rPr>
            <w:webHidden/>
          </w:rPr>
          <w:instrText xml:space="preserve"> PAGEREF _Toc115788178 \h </w:instrText>
        </w:r>
        <w:r w:rsidR="00F33B05">
          <w:rPr>
            <w:webHidden/>
          </w:rPr>
        </w:r>
        <w:r w:rsidR="00F33B05">
          <w:rPr>
            <w:webHidden/>
          </w:rPr>
          <w:fldChar w:fldCharType="separate"/>
        </w:r>
        <w:r w:rsidR="00F33B05">
          <w:rPr>
            <w:webHidden/>
          </w:rPr>
          <w:t>1</w:t>
        </w:r>
        <w:r w:rsidR="00F33B05">
          <w:rPr>
            <w:webHidden/>
          </w:rPr>
          <w:fldChar w:fldCharType="end"/>
        </w:r>
      </w:hyperlink>
    </w:p>
    <w:p w14:paraId="47E12A81" w14:textId="77777777" w:rsidR="00F33B05" w:rsidRDefault="00F33B05">
      <w:pPr>
        <w:pStyle w:val="TOC2"/>
        <w:rPr>
          <w:rFonts w:asciiTheme="minorHAnsi" w:hAnsiTheme="minorHAnsi" w:cstheme="minorBidi"/>
          <w:sz w:val="22"/>
          <w:lang w:eastAsia="en-US"/>
        </w:rPr>
      </w:pPr>
      <w:hyperlink w:anchor="_Toc115788179"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Education Service Provider/Educational Management Company Services</w:t>
        </w:r>
        <w:r>
          <w:rPr>
            <w:webHidden/>
          </w:rPr>
          <w:tab/>
        </w:r>
        <w:r>
          <w:rPr>
            <w:webHidden/>
          </w:rPr>
          <w:fldChar w:fldCharType="begin"/>
        </w:r>
        <w:r>
          <w:rPr>
            <w:webHidden/>
          </w:rPr>
          <w:instrText xml:space="preserve"> PAGEREF _Toc115788179 \h </w:instrText>
        </w:r>
        <w:r>
          <w:rPr>
            <w:webHidden/>
          </w:rPr>
        </w:r>
        <w:r>
          <w:rPr>
            <w:webHidden/>
          </w:rPr>
          <w:fldChar w:fldCharType="separate"/>
        </w:r>
        <w:r>
          <w:rPr>
            <w:webHidden/>
          </w:rPr>
          <w:t>1</w:t>
        </w:r>
        <w:r>
          <w:rPr>
            <w:webHidden/>
          </w:rPr>
          <w:fldChar w:fldCharType="end"/>
        </w:r>
      </w:hyperlink>
    </w:p>
    <w:p w14:paraId="24287400" w14:textId="77777777" w:rsidR="00F33B05" w:rsidRDefault="00F33B05">
      <w:pPr>
        <w:pStyle w:val="TOC2"/>
        <w:rPr>
          <w:rFonts w:asciiTheme="minorHAnsi" w:hAnsiTheme="minorHAnsi" w:cstheme="minorBidi"/>
          <w:sz w:val="22"/>
          <w:lang w:eastAsia="en-US"/>
        </w:rPr>
      </w:pPr>
      <w:hyperlink w:anchor="_Toc115788180"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Responsibilities of the ESP/EMO.</w:t>
        </w:r>
        <w:r>
          <w:rPr>
            <w:webHidden/>
          </w:rPr>
          <w:tab/>
        </w:r>
        <w:r>
          <w:rPr>
            <w:webHidden/>
          </w:rPr>
          <w:fldChar w:fldCharType="begin"/>
        </w:r>
        <w:r>
          <w:rPr>
            <w:webHidden/>
          </w:rPr>
          <w:instrText xml:space="preserve"> PAGEREF _Toc115788180 \h </w:instrText>
        </w:r>
        <w:r>
          <w:rPr>
            <w:webHidden/>
          </w:rPr>
        </w:r>
        <w:r>
          <w:rPr>
            <w:webHidden/>
          </w:rPr>
          <w:fldChar w:fldCharType="separate"/>
        </w:r>
        <w:r>
          <w:rPr>
            <w:webHidden/>
          </w:rPr>
          <w:t>1</w:t>
        </w:r>
        <w:r>
          <w:rPr>
            <w:webHidden/>
          </w:rPr>
          <w:fldChar w:fldCharType="end"/>
        </w:r>
      </w:hyperlink>
    </w:p>
    <w:p w14:paraId="3EF6F55F" w14:textId="77777777" w:rsidR="00F33B05" w:rsidRDefault="00F33B05">
      <w:pPr>
        <w:pStyle w:val="TOC2"/>
        <w:rPr>
          <w:rFonts w:asciiTheme="minorHAnsi" w:hAnsiTheme="minorHAnsi" w:cstheme="minorBidi"/>
          <w:sz w:val="22"/>
          <w:lang w:eastAsia="en-US"/>
        </w:rPr>
      </w:pPr>
      <w:hyperlink w:anchor="_Toc115788181"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Employer of ESP/EMO Staff.</w:t>
        </w:r>
        <w:r>
          <w:rPr>
            <w:webHidden/>
          </w:rPr>
          <w:tab/>
        </w:r>
        <w:r>
          <w:rPr>
            <w:webHidden/>
          </w:rPr>
          <w:fldChar w:fldCharType="begin"/>
        </w:r>
        <w:r>
          <w:rPr>
            <w:webHidden/>
          </w:rPr>
          <w:instrText xml:space="preserve"> PAGEREF _Toc115788181 \h </w:instrText>
        </w:r>
        <w:r>
          <w:rPr>
            <w:webHidden/>
          </w:rPr>
        </w:r>
        <w:r>
          <w:rPr>
            <w:webHidden/>
          </w:rPr>
          <w:fldChar w:fldCharType="separate"/>
        </w:r>
        <w:r>
          <w:rPr>
            <w:webHidden/>
          </w:rPr>
          <w:t>2</w:t>
        </w:r>
        <w:r>
          <w:rPr>
            <w:webHidden/>
          </w:rPr>
          <w:fldChar w:fldCharType="end"/>
        </w:r>
      </w:hyperlink>
    </w:p>
    <w:p w14:paraId="23302165" w14:textId="77777777" w:rsidR="00F33B05" w:rsidRDefault="00F33B05">
      <w:pPr>
        <w:pStyle w:val="TOC2"/>
        <w:rPr>
          <w:rFonts w:asciiTheme="minorHAnsi" w:hAnsiTheme="minorHAnsi" w:cstheme="minorBidi"/>
          <w:sz w:val="22"/>
          <w:lang w:eastAsia="en-US"/>
        </w:rPr>
      </w:pPr>
      <w:hyperlink w:anchor="_Toc115788182"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ESP/EMO Employee Handbook.</w:t>
        </w:r>
        <w:r>
          <w:rPr>
            <w:webHidden/>
          </w:rPr>
          <w:tab/>
        </w:r>
        <w:r>
          <w:rPr>
            <w:webHidden/>
          </w:rPr>
          <w:fldChar w:fldCharType="begin"/>
        </w:r>
        <w:r>
          <w:rPr>
            <w:webHidden/>
          </w:rPr>
          <w:instrText xml:space="preserve"> PAGEREF _Toc115788182 \h </w:instrText>
        </w:r>
        <w:r>
          <w:rPr>
            <w:webHidden/>
          </w:rPr>
        </w:r>
        <w:r>
          <w:rPr>
            <w:webHidden/>
          </w:rPr>
          <w:fldChar w:fldCharType="separate"/>
        </w:r>
        <w:r>
          <w:rPr>
            <w:webHidden/>
          </w:rPr>
          <w:t>2</w:t>
        </w:r>
        <w:r>
          <w:rPr>
            <w:webHidden/>
          </w:rPr>
          <w:fldChar w:fldCharType="end"/>
        </w:r>
      </w:hyperlink>
    </w:p>
    <w:p w14:paraId="087DD80B" w14:textId="77777777" w:rsidR="00F33B05" w:rsidRDefault="00F33B05">
      <w:pPr>
        <w:pStyle w:val="TOC2"/>
        <w:rPr>
          <w:rFonts w:asciiTheme="minorHAnsi" w:hAnsiTheme="minorHAnsi" w:cstheme="minorBidi"/>
          <w:sz w:val="22"/>
          <w:lang w:eastAsia="en-US"/>
        </w:rPr>
      </w:pPr>
      <w:hyperlink w:anchor="_Toc115788183"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Parent/Student Handbook.</w:t>
        </w:r>
        <w:r>
          <w:rPr>
            <w:webHidden/>
          </w:rPr>
          <w:tab/>
        </w:r>
        <w:r>
          <w:rPr>
            <w:webHidden/>
          </w:rPr>
          <w:fldChar w:fldCharType="begin"/>
        </w:r>
        <w:r>
          <w:rPr>
            <w:webHidden/>
          </w:rPr>
          <w:instrText xml:space="preserve"> PAGEREF _Toc115788183 \h </w:instrText>
        </w:r>
        <w:r>
          <w:rPr>
            <w:webHidden/>
          </w:rPr>
        </w:r>
        <w:r>
          <w:rPr>
            <w:webHidden/>
          </w:rPr>
          <w:fldChar w:fldCharType="separate"/>
        </w:r>
        <w:r>
          <w:rPr>
            <w:webHidden/>
          </w:rPr>
          <w:t>2</w:t>
        </w:r>
        <w:r>
          <w:rPr>
            <w:webHidden/>
          </w:rPr>
          <w:fldChar w:fldCharType="end"/>
        </w:r>
      </w:hyperlink>
    </w:p>
    <w:p w14:paraId="5ED5C1E3" w14:textId="77777777" w:rsidR="00F33B05" w:rsidRDefault="00F33B05">
      <w:pPr>
        <w:pStyle w:val="TOC2"/>
        <w:rPr>
          <w:rFonts w:asciiTheme="minorHAnsi" w:hAnsiTheme="minorHAnsi" w:cstheme="minorBidi"/>
          <w:sz w:val="22"/>
          <w:lang w:eastAsia="en-US"/>
        </w:rPr>
      </w:pPr>
      <w:hyperlink w:anchor="_Toc115788184"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Organizational Chart.</w:t>
        </w:r>
        <w:r>
          <w:rPr>
            <w:webHidden/>
          </w:rPr>
          <w:tab/>
        </w:r>
        <w:r>
          <w:rPr>
            <w:webHidden/>
          </w:rPr>
          <w:fldChar w:fldCharType="begin"/>
        </w:r>
        <w:r>
          <w:rPr>
            <w:webHidden/>
          </w:rPr>
          <w:instrText xml:space="preserve"> PAGEREF _Toc115788184 \h </w:instrText>
        </w:r>
        <w:r>
          <w:rPr>
            <w:webHidden/>
          </w:rPr>
        </w:r>
        <w:r>
          <w:rPr>
            <w:webHidden/>
          </w:rPr>
          <w:fldChar w:fldCharType="separate"/>
        </w:r>
        <w:r>
          <w:rPr>
            <w:webHidden/>
          </w:rPr>
          <w:t>2</w:t>
        </w:r>
        <w:r>
          <w:rPr>
            <w:webHidden/>
          </w:rPr>
          <w:fldChar w:fldCharType="end"/>
        </w:r>
      </w:hyperlink>
    </w:p>
    <w:p w14:paraId="497BFB87" w14:textId="77777777" w:rsidR="00F33B05" w:rsidRDefault="00F33B05">
      <w:pPr>
        <w:pStyle w:val="TOC2"/>
        <w:rPr>
          <w:rFonts w:asciiTheme="minorHAnsi" w:hAnsiTheme="minorHAnsi" w:cstheme="minorBidi"/>
          <w:sz w:val="22"/>
          <w:lang w:eastAsia="en-US"/>
        </w:rPr>
      </w:pPr>
      <w:hyperlink w:anchor="_Toc115788185"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Job Descriptions.</w:t>
        </w:r>
        <w:r>
          <w:rPr>
            <w:webHidden/>
          </w:rPr>
          <w:tab/>
        </w:r>
        <w:r>
          <w:rPr>
            <w:webHidden/>
          </w:rPr>
          <w:fldChar w:fldCharType="begin"/>
        </w:r>
        <w:r>
          <w:rPr>
            <w:webHidden/>
          </w:rPr>
          <w:instrText xml:space="preserve"> PAGEREF _Toc115788185 \h </w:instrText>
        </w:r>
        <w:r>
          <w:rPr>
            <w:webHidden/>
          </w:rPr>
        </w:r>
        <w:r>
          <w:rPr>
            <w:webHidden/>
          </w:rPr>
          <w:fldChar w:fldCharType="separate"/>
        </w:r>
        <w:r>
          <w:rPr>
            <w:webHidden/>
          </w:rPr>
          <w:t>2</w:t>
        </w:r>
        <w:r>
          <w:rPr>
            <w:webHidden/>
          </w:rPr>
          <w:fldChar w:fldCharType="end"/>
        </w:r>
      </w:hyperlink>
    </w:p>
    <w:p w14:paraId="346D509F" w14:textId="77777777" w:rsidR="00F33B05" w:rsidRDefault="00F33B05">
      <w:pPr>
        <w:pStyle w:val="TOC2"/>
        <w:rPr>
          <w:rFonts w:asciiTheme="minorHAnsi" w:hAnsiTheme="minorHAnsi" w:cstheme="minorBidi"/>
          <w:sz w:val="22"/>
          <w:lang w:eastAsia="en-US"/>
        </w:rPr>
      </w:pPr>
      <w:hyperlink w:anchor="_Toc115788186"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Evaluation of Administrators and Teachers by the ESP/EMO or Third-Party Staffing Company</w:t>
        </w:r>
        <w:r>
          <w:rPr>
            <w:webHidden/>
          </w:rPr>
          <w:tab/>
        </w:r>
        <w:r>
          <w:rPr>
            <w:webHidden/>
          </w:rPr>
          <w:fldChar w:fldCharType="begin"/>
        </w:r>
        <w:r>
          <w:rPr>
            <w:webHidden/>
          </w:rPr>
          <w:instrText xml:space="preserve"> PAGEREF _Toc115788186 \h </w:instrText>
        </w:r>
        <w:r>
          <w:rPr>
            <w:webHidden/>
          </w:rPr>
        </w:r>
        <w:r>
          <w:rPr>
            <w:webHidden/>
          </w:rPr>
          <w:fldChar w:fldCharType="separate"/>
        </w:r>
        <w:r>
          <w:rPr>
            <w:webHidden/>
          </w:rPr>
          <w:t>3</w:t>
        </w:r>
        <w:r>
          <w:rPr>
            <w:webHidden/>
          </w:rPr>
          <w:fldChar w:fldCharType="end"/>
        </w:r>
      </w:hyperlink>
    </w:p>
    <w:p w14:paraId="60BAB0C9" w14:textId="77777777" w:rsidR="00F33B05" w:rsidRDefault="00F33B05">
      <w:pPr>
        <w:pStyle w:val="TOC2"/>
        <w:rPr>
          <w:rFonts w:asciiTheme="minorHAnsi" w:hAnsiTheme="minorHAnsi" w:cstheme="minorBidi"/>
          <w:sz w:val="22"/>
          <w:lang w:eastAsia="en-US"/>
        </w:rPr>
      </w:pPr>
      <w:hyperlink w:anchor="_Toc115788187"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Academy Board Evaluation of ESP/EMO or Third-Party Staffing Company</w:t>
        </w:r>
        <w:r>
          <w:rPr>
            <w:webHidden/>
          </w:rPr>
          <w:tab/>
        </w:r>
        <w:r>
          <w:rPr>
            <w:webHidden/>
          </w:rPr>
          <w:fldChar w:fldCharType="begin"/>
        </w:r>
        <w:r>
          <w:rPr>
            <w:webHidden/>
          </w:rPr>
          <w:instrText xml:space="preserve"> PAGEREF _Toc115788187 \h </w:instrText>
        </w:r>
        <w:r>
          <w:rPr>
            <w:webHidden/>
          </w:rPr>
        </w:r>
        <w:r>
          <w:rPr>
            <w:webHidden/>
          </w:rPr>
          <w:fldChar w:fldCharType="separate"/>
        </w:r>
        <w:r>
          <w:rPr>
            <w:webHidden/>
          </w:rPr>
          <w:t>3</w:t>
        </w:r>
        <w:r>
          <w:rPr>
            <w:webHidden/>
          </w:rPr>
          <w:fldChar w:fldCharType="end"/>
        </w:r>
      </w:hyperlink>
    </w:p>
    <w:p w14:paraId="751D04BB" w14:textId="77777777" w:rsidR="00F33B05" w:rsidRDefault="00F33B05">
      <w:pPr>
        <w:pStyle w:val="TOC2"/>
        <w:rPr>
          <w:rFonts w:asciiTheme="minorHAnsi" w:hAnsiTheme="minorHAnsi" w:cstheme="minorBidi"/>
          <w:sz w:val="22"/>
          <w:lang w:eastAsia="en-US"/>
        </w:rPr>
      </w:pPr>
      <w:hyperlink w:anchor="_Toc115788188"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Termination of the ESP/EMO or Third-Party Staffing Company.</w:t>
        </w:r>
        <w:r>
          <w:rPr>
            <w:webHidden/>
          </w:rPr>
          <w:tab/>
        </w:r>
        <w:r>
          <w:rPr>
            <w:webHidden/>
          </w:rPr>
          <w:fldChar w:fldCharType="begin"/>
        </w:r>
        <w:r>
          <w:rPr>
            <w:webHidden/>
          </w:rPr>
          <w:instrText xml:space="preserve"> PAGEREF _Toc115788188 \h </w:instrText>
        </w:r>
        <w:r>
          <w:rPr>
            <w:webHidden/>
          </w:rPr>
        </w:r>
        <w:r>
          <w:rPr>
            <w:webHidden/>
          </w:rPr>
          <w:fldChar w:fldCharType="separate"/>
        </w:r>
        <w:r>
          <w:rPr>
            <w:webHidden/>
          </w:rPr>
          <w:t>3</w:t>
        </w:r>
        <w:r>
          <w:rPr>
            <w:webHidden/>
          </w:rPr>
          <w:fldChar w:fldCharType="end"/>
        </w:r>
      </w:hyperlink>
    </w:p>
    <w:p w14:paraId="754B617B" w14:textId="77777777" w:rsidR="00F33B05" w:rsidRDefault="00F33B05">
      <w:pPr>
        <w:pStyle w:val="TOC2"/>
        <w:rPr>
          <w:rFonts w:asciiTheme="minorHAnsi" w:hAnsiTheme="minorHAnsi" w:cstheme="minorBidi"/>
          <w:sz w:val="22"/>
          <w:lang w:eastAsia="en-US"/>
        </w:rPr>
      </w:pPr>
      <w:hyperlink w:anchor="_Toc115788189"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ESP/EMO’s or Third-Party Staffing Company’s Compliance with Applicable Federal, State and Local Laws, Rules, and Regulations, the Authorizer’s Charter Contract with the Academy and Academy Board Policies and Administrative Guidelines.</w:t>
        </w:r>
        <w:r>
          <w:rPr>
            <w:webHidden/>
          </w:rPr>
          <w:tab/>
        </w:r>
        <w:r>
          <w:rPr>
            <w:webHidden/>
          </w:rPr>
          <w:fldChar w:fldCharType="begin"/>
        </w:r>
        <w:r>
          <w:rPr>
            <w:webHidden/>
          </w:rPr>
          <w:instrText xml:space="preserve"> PAGEREF _Toc115788189 \h </w:instrText>
        </w:r>
        <w:r>
          <w:rPr>
            <w:webHidden/>
          </w:rPr>
        </w:r>
        <w:r>
          <w:rPr>
            <w:webHidden/>
          </w:rPr>
          <w:fldChar w:fldCharType="separate"/>
        </w:r>
        <w:r>
          <w:rPr>
            <w:webHidden/>
          </w:rPr>
          <w:t>4</w:t>
        </w:r>
        <w:r>
          <w:rPr>
            <w:webHidden/>
          </w:rPr>
          <w:fldChar w:fldCharType="end"/>
        </w:r>
      </w:hyperlink>
    </w:p>
    <w:p w14:paraId="67E7AD15" w14:textId="77777777" w:rsidR="00F33B05" w:rsidRDefault="00F33B05">
      <w:pPr>
        <w:pStyle w:val="TOC1"/>
        <w:tabs>
          <w:tab w:val="left" w:pos="2160"/>
        </w:tabs>
        <w:rPr>
          <w:rFonts w:asciiTheme="minorHAnsi" w:hAnsiTheme="minorHAnsi" w:cstheme="minorBidi"/>
          <w:sz w:val="22"/>
          <w:lang w:eastAsia="en-US"/>
        </w:rPr>
      </w:pPr>
      <w:hyperlink w:anchor="_Toc115788190" w:history="1">
        <w:r w:rsidRPr="00ED3F16">
          <w:rPr>
            <w:rStyle w:val="Hyperlink"/>
            <w:caps/>
          </w:rPr>
          <w:t>Article II.</w:t>
        </w:r>
        <w:r>
          <w:rPr>
            <w:rFonts w:asciiTheme="minorHAnsi" w:hAnsiTheme="minorHAnsi" w:cstheme="minorBidi"/>
            <w:sz w:val="22"/>
            <w:lang w:eastAsia="en-US"/>
          </w:rPr>
          <w:tab/>
        </w:r>
        <w:r w:rsidRPr="00ED3F16">
          <w:rPr>
            <w:rStyle w:val="Hyperlink"/>
          </w:rPr>
          <w:t>CURRICULUM AND INSTRUCTION.</w:t>
        </w:r>
        <w:r>
          <w:rPr>
            <w:webHidden/>
          </w:rPr>
          <w:tab/>
        </w:r>
        <w:r>
          <w:rPr>
            <w:webHidden/>
          </w:rPr>
          <w:fldChar w:fldCharType="begin"/>
        </w:r>
        <w:r>
          <w:rPr>
            <w:webHidden/>
          </w:rPr>
          <w:instrText xml:space="preserve"> PAGEREF _Toc115788190 \h </w:instrText>
        </w:r>
        <w:r>
          <w:rPr>
            <w:webHidden/>
          </w:rPr>
        </w:r>
        <w:r>
          <w:rPr>
            <w:webHidden/>
          </w:rPr>
          <w:fldChar w:fldCharType="separate"/>
        </w:r>
        <w:r>
          <w:rPr>
            <w:webHidden/>
          </w:rPr>
          <w:t>4</w:t>
        </w:r>
        <w:r>
          <w:rPr>
            <w:webHidden/>
          </w:rPr>
          <w:fldChar w:fldCharType="end"/>
        </w:r>
      </w:hyperlink>
    </w:p>
    <w:p w14:paraId="3DE7F325" w14:textId="77777777" w:rsidR="00F33B05" w:rsidRDefault="00F33B05">
      <w:pPr>
        <w:pStyle w:val="TOC2"/>
        <w:rPr>
          <w:rFonts w:asciiTheme="minorHAnsi" w:hAnsiTheme="minorHAnsi" w:cstheme="minorBidi"/>
          <w:sz w:val="22"/>
          <w:lang w:eastAsia="en-US"/>
        </w:rPr>
      </w:pPr>
      <w:hyperlink w:anchor="_Toc115788191"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Curriculum.</w:t>
        </w:r>
        <w:r>
          <w:rPr>
            <w:webHidden/>
          </w:rPr>
          <w:tab/>
        </w:r>
        <w:r>
          <w:rPr>
            <w:webHidden/>
          </w:rPr>
          <w:fldChar w:fldCharType="begin"/>
        </w:r>
        <w:r>
          <w:rPr>
            <w:webHidden/>
          </w:rPr>
          <w:instrText xml:space="preserve"> PAGEREF _Toc115788191 \h </w:instrText>
        </w:r>
        <w:r>
          <w:rPr>
            <w:webHidden/>
          </w:rPr>
        </w:r>
        <w:r>
          <w:rPr>
            <w:webHidden/>
          </w:rPr>
          <w:fldChar w:fldCharType="separate"/>
        </w:r>
        <w:r>
          <w:rPr>
            <w:webHidden/>
          </w:rPr>
          <w:t>4</w:t>
        </w:r>
        <w:r>
          <w:rPr>
            <w:webHidden/>
          </w:rPr>
          <w:fldChar w:fldCharType="end"/>
        </w:r>
      </w:hyperlink>
    </w:p>
    <w:p w14:paraId="0667973B" w14:textId="77777777" w:rsidR="00F33B05" w:rsidRDefault="00F33B05">
      <w:pPr>
        <w:pStyle w:val="TOC2"/>
        <w:rPr>
          <w:rFonts w:asciiTheme="minorHAnsi" w:hAnsiTheme="minorHAnsi" w:cstheme="minorBidi"/>
          <w:sz w:val="22"/>
          <w:lang w:eastAsia="en-US"/>
        </w:rPr>
      </w:pPr>
      <w:hyperlink w:anchor="_Toc115788192"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Family Involvement.</w:t>
        </w:r>
        <w:r>
          <w:rPr>
            <w:webHidden/>
          </w:rPr>
          <w:tab/>
        </w:r>
        <w:r>
          <w:rPr>
            <w:webHidden/>
          </w:rPr>
          <w:fldChar w:fldCharType="begin"/>
        </w:r>
        <w:r>
          <w:rPr>
            <w:webHidden/>
          </w:rPr>
          <w:instrText xml:space="preserve"> PAGEREF _Toc115788192 \h </w:instrText>
        </w:r>
        <w:r>
          <w:rPr>
            <w:webHidden/>
          </w:rPr>
        </w:r>
        <w:r>
          <w:rPr>
            <w:webHidden/>
          </w:rPr>
          <w:fldChar w:fldCharType="separate"/>
        </w:r>
        <w:r>
          <w:rPr>
            <w:webHidden/>
          </w:rPr>
          <w:t>4</w:t>
        </w:r>
        <w:r>
          <w:rPr>
            <w:webHidden/>
          </w:rPr>
          <w:fldChar w:fldCharType="end"/>
        </w:r>
      </w:hyperlink>
    </w:p>
    <w:p w14:paraId="4F215C2B" w14:textId="77777777" w:rsidR="00F33B05" w:rsidRDefault="00F33B05">
      <w:pPr>
        <w:pStyle w:val="TOC2"/>
        <w:rPr>
          <w:rFonts w:asciiTheme="minorHAnsi" w:hAnsiTheme="minorHAnsi" w:cstheme="minorBidi"/>
          <w:sz w:val="22"/>
          <w:lang w:eastAsia="en-US"/>
        </w:rPr>
      </w:pPr>
      <w:hyperlink w:anchor="_Toc115788193"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Title I Services.</w:t>
        </w:r>
        <w:r>
          <w:rPr>
            <w:webHidden/>
          </w:rPr>
          <w:tab/>
        </w:r>
        <w:r>
          <w:rPr>
            <w:webHidden/>
          </w:rPr>
          <w:fldChar w:fldCharType="begin"/>
        </w:r>
        <w:r>
          <w:rPr>
            <w:webHidden/>
          </w:rPr>
          <w:instrText xml:space="preserve"> PAGEREF _Toc115788193 \h </w:instrText>
        </w:r>
        <w:r>
          <w:rPr>
            <w:webHidden/>
          </w:rPr>
        </w:r>
        <w:r>
          <w:rPr>
            <w:webHidden/>
          </w:rPr>
          <w:fldChar w:fldCharType="separate"/>
        </w:r>
        <w:r>
          <w:rPr>
            <w:webHidden/>
          </w:rPr>
          <w:t>5</w:t>
        </w:r>
        <w:r>
          <w:rPr>
            <w:webHidden/>
          </w:rPr>
          <w:fldChar w:fldCharType="end"/>
        </w:r>
      </w:hyperlink>
    </w:p>
    <w:p w14:paraId="4DD9BE21" w14:textId="77777777" w:rsidR="00F33B05" w:rsidRDefault="00F33B05">
      <w:pPr>
        <w:pStyle w:val="TOC2"/>
        <w:rPr>
          <w:rFonts w:asciiTheme="minorHAnsi" w:hAnsiTheme="minorHAnsi" w:cstheme="minorBidi"/>
          <w:sz w:val="22"/>
          <w:lang w:eastAsia="en-US"/>
        </w:rPr>
      </w:pPr>
      <w:hyperlink w:anchor="_Toc115788194"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Parental Participation in Title I Programs.</w:t>
        </w:r>
        <w:r>
          <w:rPr>
            <w:webHidden/>
          </w:rPr>
          <w:tab/>
        </w:r>
        <w:r>
          <w:rPr>
            <w:webHidden/>
          </w:rPr>
          <w:fldChar w:fldCharType="begin"/>
        </w:r>
        <w:r>
          <w:rPr>
            <w:webHidden/>
          </w:rPr>
          <w:instrText xml:space="preserve"> PAGEREF _Toc115788194 \h </w:instrText>
        </w:r>
        <w:r>
          <w:rPr>
            <w:webHidden/>
          </w:rPr>
        </w:r>
        <w:r>
          <w:rPr>
            <w:webHidden/>
          </w:rPr>
          <w:fldChar w:fldCharType="separate"/>
        </w:r>
        <w:r>
          <w:rPr>
            <w:webHidden/>
          </w:rPr>
          <w:t>5</w:t>
        </w:r>
        <w:r>
          <w:rPr>
            <w:webHidden/>
          </w:rPr>
          <w:fldChar w:fldCharType="end"/>
        </w:r>
      </w:hyperlink>
    </w:p>
    <w:p w14:paraId="355FD008" w14:textId="77777777" w:rsidR="00F33B05" w:rsidRDefault="00F33B05">
      <w:pPr>
        <w:pStyle w:val="TOC2"/>
        <w:rPr>
          <w:rFonts w:asciiTheme="minorHAnsi" w:hAnsiTheme="minorHAnsi" w:cstheme="minorBidi"/>
          <w:sz w:val="22"/>
          <w:lang w:eastAsia="en-US"/>
        </w:rPr>
      </w:pPr>
      <w:hyperlink w:anchor="_Toc115788195"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Parents’ Right to Know.</w:t>
        </w:r>
        <w:r>
          <w:rPr>
            <w:webHidden/>
          </w:rPr>
          <w:tab/>
        </w:r>
        <w:r>
          <w:rPr>
            <w:webHidden/>
          </w:rPr>
          <w:fldChar w:fldCharType="begin"/>
        </w:r>
        <w:r>
          <w:rPr>
            <w:webHidden/>
          </w:rPr>
          <w:instrText xml:space="preserve"> PAGEREF _Toc115788195 \h </w:instrText>
        </w:r>
        <w:r>
          <w:rPr>
            <w:webHidden/>
          </w:rPr>
        </w:r>
        <w:r>
          <w:rPr>
            <w:webHidden/>
          </w:rPr>
          <w:fldChar w:fldCharType="separate"/>
        </w:r>
        <w:r>
          <w:rPr>
            <w:webHidden/>
          </w:rPr>
          <w:t>6</w:t>
        </w:r>
        <w:r>
          <w:rPr>
            <w:webHidden/>
          </w:rPr>
          <w:fldChar w:fldCharType="end"/>
        </w:r>
      </w:hyperlink>
    </w:p>
    <w:p w14:paraId="37BC86CB" w14:textId="77777777" w:rsidR="00F33B05" w:rsidRDefault="00F33B05">
      <w:pPr>
        <w:pStyle w:val="TOC2"/>
        <w:rPr>
          <w:rFonts w:asciiTheme="minorHAnsi" w:hAnsiTheme="minorHAnsi" w:cstheme="minorBidi"/>
          <w:sz w:val="22"/>
          <w:lang w:eastAsia="en-US"/>
        </w:rPr>
      </w:pPr>
      <w:hyperlink w:anchor="_Toc115788196"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Special Education.</w:t>
        </w:r>
        <w:r>
          <w:rPr>
            <w:webHidden/>
          </w:rPr>
          <w:tab/>
        </w:r>
        <w:r>
          <w:rPr>
            <w:webHidden/>
          </w:rPr>
          <w:fldChar w:fldCharType="begin"/>
        </w:r>
        <w:r>
          <w:rPr>
            <w:webHidden/>
          </w:rPr>
          <w:instrText xml:space="preserve"> PAGEREF _Toc115788196 \h </w:instrText>
        </w:r>
        <w:r>
          <w:rPr>
            <w:webHidden/>
          </w:rPr>
        </w:r>
        <w:r>
          <w:rPr>
            <w:webHidden/>
          </w:rPr>
          <w:fldChar w:fldCharType="separate"/>
        </w:r>
        <w:r>
          <w:rPr>
            <w:webHidden/>
          </w:rPr>
          <w:t>6</w:t>
        </w:r>
        <w:r>
          <w:rPr>
            <w:webHidden/>
          </w:rPr>
          <w:fldChar w:fldCharType="end"/>
        </w:r>
      </w:hyperlink>
    </w:p>
    <w:p w14:paraId="568BE2F3" w14:textId="77777777" w:rsidR="00F33B05" w:rsidRDefault="00F33B05">
      <w:pPr>
        <w:pStyle w:val="TOC2"/>
        <w:rPr>
          <w:rFonts w:asciiTheme="minorHAnsi" w:hAnsiTheme="minorHAnsi" w:cstheme="minorBidi"/>
          <w:sz w:val="22"/>
          <w:lang w:eastAsia="en-US"/>
        </w:rPr>
      </w:pPr>
      <w:hyperlink w:anchor="_Toc115788197"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Programs for Gifted Students.</w:t>
        </w:r>
        <w:r>
          <w:rPr>
            <w:webHidden/>
          </w:rPr>
          <w:tab/>
        </w:r>
        <w:r>
          <w:rPr>
            <w:webHidden/>
          </w:rPr>
          <w:fldChar w:fldCharType="begin"/>
        </w:r>
        <w:r>
          <w:rPr>
            <w:webHidden/>
          </w:rPr>
          <w:instrText xml:space="preserve"> PAGEREF _Toc115788197 \h </w:instrText>
        </w:r>
        <w:r>
          <w:rPr>
            <w:webHidden/>
          </w:rPr>
        </w:r>
        <w:r>
          <w:rPr>
            <w:webHidden/>
          </w:rPr>
          <w:fldChar w:fldCharType="separate"/>
        </w:r>
        <w:r>
          <w:rPr>
            <w:webHidden/>
          </w:rPr>
          <w:t>7</w:t>
        </w:r>
        <w:r>
          <w:rPr>
            <w:webHidden/>
          </w:rPr>
          <w:fldChar w:fldCharType="end"/>
        </w:r>
      </w:hyperlink>
    </w:p>
    <w:p w14:paraId="4F8E6FE0" w14:textId="77777777" w:rsidR="00F33B05" w:rsidRDefault="00F33B05">
      <w:pPr>
        <w:pStyle w:val="TOC2"/>
        <w:rPr>
          <w:rFonts w:asciiTheme="minorHAnsi" w:hAnsiTheme="minorHAnsi" w:cstheme="minorBidi"/>
          <w:sz w:val="22"/>
          <w:lang w:eastAsia="en-US"/>
        </w:rPr>
      </w:pPr>
      <w:hyperlink w:anchor="_Toc115788198"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Students with Limited English Proficiency.</w:t>
        </w:r>
        <w:r>
          <w:rPr>
            <w:webHidden/>
          </w:rPr>
          <w:tab/>
        </w:r>
        <w:r>
          <w:rPr>
            <w:webHidden/>
          </w:rPr>
          <w:fldChar w:fldCharType="begin"/>
        </w:r>
        <w:r>
          <w:rPr>
            <w:webHidden/>
          </w:rPr>
          <w:instrText xml:space="preserve"> PAGEREF _Toc115788198 \h </w:instrText>
        </w:r>
        <w:r>
          <w:rPr>
            <w:webHidden/>
          </w:rPr>
        </w:r>
        <w:r>
          <w:rPr>
            <w:webHidden/>
          </w:rPr>
          <w:fldChar w:fldCharType="separate"/>
        </w:r>
        <w:r>
          <w:rPr>
            <w:webHidden/>
          </w:rPr>
          <w:t>7</w:t>
        </w:r>
        <w:r>
          <w:rPr>
            <w:webHidden/>
          </w:rPr>
          <w:fldChar w:fldCharType="end"/>
        </w:r>
      </w:hyperlink>
    </w:p>
    <w:p w14:paraId="2666B7EC" w14:textId="77777777" w:rsidR="00F33B05" w:rsidRDefault="00F33B05">
      <w:pPr>
        <w:pStyle w:val="TOC2"/>
        <w:rPr>
          <w:rFonts w:asciiTheme="minorHAnsi" w:hAnsiTheme="minorHAnsi" w:cstheme="minorBidi"/>
          <w:sz w:val="22"/>
          <w:lang w:eastAsia="en-US"/>
        </w:rPr>
      </w:pPr>
      <w:hyperlink w:anchor="_Toc115788199"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Postsecondary (Dual) Enrollment Options.</w:t>
        </w:r>
        <w:r>
          <w:rPr>
            <w:webHidden/>
          </w:rPr>
          <w:tab/>
        </w:r>
        <w:r>
          <w:rPr>
            <w:webHidden/>
          </w:rPr>
          <w:fldChar w:fldCharType="begin"/>
        </w:r>
        <w:r>
          <w:rPr>
            <w:webHidden/>
          </w:rPr>
          <w:instrText xml:space="preserve"> PAGEREF _Toc115788199 \h </w:instrText>
        </w:r>
        <w:r>
          <w:rPr>
            <w:webHidden/>
          </w:rPr>
        </w:r>
        <w:r>
          <w:rPr>
            <w:webHidden/>
          </w:rPr>
          <w:fldChar w:fldCharType="separate"/>
        </w:r>
        <w:r>
          <w:rPr>
            <w:webHidden/>
          </w:rPr>
          <w:t>7</w:t>
        </w:r>
        <w:r>
          <w:rPr>
            <w:webHidden/>
          </w:rPr>
          <w:fldChar w:fldCharType="end"/>
        </w:r>
      </w:hyperlink>
    </w:p>
    <w:p w14:paraId="4DAAA084" w14:textId="77777777" w:rsidR="00F33B05" w:rsidRDefault="00F33B05">
      <w:pPr>
        <w:pStyle w:val="TOC2"/>
        <w:rPr>
          <w:rFonts w:asciiTheme="minorHAnsi" w:hAnsiTheme="minorHAnsi" w:cstheme="minorBidi"/>
          <w:sz w:val="22"/>
          <w:lang w:eastAsia="en-US"/>
        </w:rPr>
      </w:pPr>
      <w:hyperlink w:anchor="_Toc115788200"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Homebound Instruction.</w:t>
        </w:r>
        <w:r>
          <w:rPr>
            <w:webHidden/>
          </w:rPr>
          <w:tab/>
        </w:r>
        <w:r>
          <w:rPr>
            <w:webHidden/>
          </w:rPr>
          <w:fldChar w:fldCharType="begin"/>
        </w:r>
        <w:r>
          <w:rPr>
            <w:webHidden/>
          </w:rPr>
          <w:instrText xml:space="preserve"> PAGEREF _Toc115788200 \h </w:instrText>
        </w:r>
        <w:r>
          <w:rPr>
            <w:webHidden/>
          </w:rPr>
        </w:r>
        <w:r>
          <w:rPr>
            <w:webHidden/>
          </w:rPr>
          <w:fldChar w:fldCharType="separate"/>
        </w:r>
        <w:r>
          <w:rPr>
            <w:webHidden/>
          </w:rPr>
          <w:t>8</w:t>
        </w:r>
        <w:r>
          <w:rPr>
            <w:webHidden/>
          </w:rPr>
          <w:fldChar w:fldCharType="end"/>
        </w:r>
      </w:hyperlink>
    </w:p>
    <w:p w14:paraId="25DCC23E" w14:textId="77777777" w:rsidR="00F33B05" w:rsidRDefault="00F33B05">
      <w:pPr>
        <w:pStyle w:val="TOC2"/>
        <w:rPr>
          <w:rFonts w:asciiTheme="minorHAnsi" w:hAnsiTheme="minorHAnsi" w:cstheme="minorBidi"/>
          <w:sz w:val="22"/>
          <w:lang w:eastAsia="en-US"/>
        </w:rPr>
      </w:pPr>
      <w:hyperlink w:anchor="_Toc115788201"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Career and Technical Education.</w:t>
        </w:r>
        <w:r>
          <w:rPr>
            <w:webHidden/>
          </w:rPr>
          <w:tab/>
        </w:r>
        <w:r>
          <w:rPr>
            <w:webHidden/>
          </w:rPr>
          <w:fldChar w:fldCharType="begin"/>
        </w:r>
        <w:r>
          <w:rPr>
            <w:webHidden/>
          </w:rPr>
          <w:instrText xml:space="preserve"> PAGEREF _Toc115788201 \h </w:instrText>
        </w:r>
        <w:r>
          <w:rPr>
            <w:webHidden/>
          </w:rPr>
        </w:r>
        <w:r>
          <w:rPr>
            <w:webHidden/>
          </w:rPr>
          <w:fldChar w:fldCharType="separate"/>
        </w:r>
        <w:r>
          <w:rPr>
            <w:webHidden/>
          </w:rPr>
          <w:t>8</w:t>
        </w:r>
        <w:r>
          <w:rPr>
            <w:webHidden/>
          </w:rPr>
          <w:fldChar w:fldCharType="end"/>
        </w:r>
      </w:hyperlink>
    </w:p>
    <w:p w14:paraId="211499A5" w14:textId="77777777" w:rsidR="00F33B05" w:rsidRDefault="00F33B05">
      <w:pPr>
        <w:pStyle w:val="TOC2"/>
        <w:rPr>
          <w:rFonts w:asciiTheme="minorHAnsi" w:hAnsiTheme="minorHAnsi" w:cstheme="minorBidi"/>
          <w:sz w:val="22"/>
          <w:lang w:eastAsia="en-US"/>
        </w:rPr>
      </w:pPr>
      <w:hyperlink w:anchor="_Toc115788202" w:history="1">
        <w:r w:rsidRPr="00ED3F16">
          <w:rPr>
            <w:rStyle w:val="Hyperlink"/>
            <w:rFonts w:ascii="Times New Roman Bold" w:hAnsi="Times New Roman Bold"/>
          </w:rPr>
          <w:t>Section 12.</w:t>
        </w:r>
        <w:r>
          <w:rPr>
            <w:rFonts w:asciiTheme="minorHAnsi" w:hAnsiTheme="minorHAnsi" w:cstheme="minorBidi"/>
            <w:sz w:val="22"/>
            <w:lang w:eastAsia="en-US"/>
          </w:rPr>
          <w:tab/>
        </w:r>
        <w:r w:rsidRPr="00ED3F16">
          <w:rPr>
            <w:rStyle w:val="Hyperlink"/>
          </w:rPr>
          <w:t>Guidance and Counseling.</w:t>
        </w:r>
        <w:r>
          <w:rPr>
            <w:webHidden/>
          </w:rPr>
          <w:tab/>
        </w:r>
        <w:r>
          <w:rPr>
            <w:webHidden/>
          </w:rPr>
          <w:fldChar w:fldCharType="begin"/>
        </w:r>
        <w:r>
          <w:rPr>
            <w:webHidden/>
          </w:rPr>
          <w:instrText xml:space="preserve"> PAGEREF _Toc115788202 \h </w:instrText>
        </w:r>
        <w:r>
          <w:rPr>
            <w:webHidden/>
          </w:rPr>
        </w:r>
        <w:r>
          <w:rPr>
            <w:webHidden/>
          </w:rPr>
          <w:fldChar w:fldCharType="separate"/>
        </w:r>
        <w:r>
          <w:rPr>
            <w:webHidden/>
          </w:rPr>
          <w:t>8</w:t>
        </w:r>
        <w:r>
          <w:rPr>
            <w:webHidden/>
          </w:rPr>
          <w:fldChar w:fldCharType="end"/>
        </w:r>
      </w:hyperlink>
    </w:p>
    <w:p w14:paraId="2E570F9B" w14:textId="77777777" w:rsidR="00F33B05" w:rsidRDefault="00F33B05">
      <w:pPr>
        <w:pStyle w:val="TOC2"/>
        <w:rPr>
          <w:rFonts w:asciiTheme="minorHAnsi" w:hAnsiTheme="minorHAnsi" w:cstheme="minorBidi"/>
          <w:sz w:val="22"/>
          <w:lang w:eastAsia="en-US"/>
        </w:rPr>
      </w:pPr>
      <w:hyperlink w:anchor="_Toc115788203" w:history="1">
        <w:r w:rsidRPr="00ED3F16">
          <w:rPr>
            <w:rStyle w:val="Hyperlink"/>
            <w:rFonts w:ascii="Times New Roman Bold" w:hAnsi="Times New Roman Bold"/>
          </w:rPr>
          <w:t>Section 13.</w:t>
        </w:r>
        <w:r>
          <w:rPr>
            <w:rFonts w:asciiTheme="minorHAnsi" w:hAnsiTheme="minorHAnsi" w:cstheme="minorBidi"/>
            <w:sz w:val="22"/>
            <w:lang w:eastAsia="en-US"/>
          </w:rPr>
          <w:tab/>
        </w:r>
        <w:r w:rsidRPr="00ED3F16">
          <w:rPr>
            <w:rStyle w:val="Hyperlink"/>
          </w:rPr>
          <w:t>Textbooks, Technology, and Other Essential Curricular Materials.</w:t>
        </w:r>
        <w:r>
          <w:rPr>
            <w:webHidden/>
          </w:rPr>
          <w:tab/>
        </w:r>
        <w:r>
          <w:rPr>
            <w:webHidden/>
          </w:rPr>
          <w:fldChar w:fldCharType="begin"/>
        </w:r>
        <w:r>
          <w:rPr>
            <w:webHidden/>
          </w:rPr>
          <w:instrText xml:space="preserve"> PAGEREF _Toc115788203 \h </w:instrText>
        </w:r>
        <w:r>
          <w:rPr>
            <w:webHidden/>
          </w:rPr>
        </w:r>
        <w:r>
          <w:rPr>
            <w:webHidden/>
          </w:rPr>
          <w:fldChar w:fldCharType="separate"/>
        </w:r>
        <w:r>
          <w:rPr>
            <w:webHidden/>
          </w:rPr>
          <w:t>8</w:t>
        </w:r>
        <w:r>
          <w:rPr>
            <w:webHidden/>
          </w:rPr>
          <w:fldChar w:fldCharType="end"/>
        </w:r>
      </w:hyperlink>
    </w:p>
    <w:p w14:paraId="5CFE7DC8" w14:textId="77777777" w:rsidR="00F33B05" w:rsidRDefault="00F33B05">
      <w:pPr>
        <w:pStyle w:val="TOC2"/>
        <w:rPr>
          <w:rFonts w:asciiTheme="minorHAnsi" w:hAnsiTheme="minorHAnsi" w:cstheme="minorBidi"/>
          <w:sz w:val="22"/>
          <w:lang w:eastAsia="en-US"/>
        </w:rPr>
      </w:pPr>
      <w:hyperlink w:anchor="_Toc115788204" w:history="1">
        <w:r w:rsidRPr="00ED3F16">
          <w:rPr>
            <w:rStyle w:val="Hyperlink"/>
            <w:rFonts w:ascii="Times New Roman Bold" w:hAnsi="Times New Roman Bold"/>
          </w:rPr>
          <w:t>Section 14.</w:t>
        </w:r>
        <w:r>
          <w:rPr>
            <w:rFonts w:asciiTheme="minorHAnsi" w:hAnsiTheme="minorHAnsi" w:cstheme="minorBidi"/>
            <w:sz w:val="22"/>
            <w:lang w:eastAsia="en-US"/>
          </w:rPr>
          <w:tab/>
        </w:r>
        <w:r w:rsidRPr="00ED3F16">
          <w:rPr>
            <w:rStyle w:val="Hyperlink"/>
          </w:rPr>
          <w:t>Parental Objections.</w:t>
        </w:r>
        <w:r>
          <w:rPr>
            <w:webHidden/>
          </w:rPr>
          <w:tab/>
        </w:r>
        <w:r>
          <w:rPr>
            <w:webHidden/>
          </w:rPr>
          <w:fldChar w:fldCharType="begin"/>
        </w:r>
        <w:r>
          <w:rPr>
            <w:webHidden/>
          </w:rPr>
          <w:instrText xml:space="preserve"> PAGEREF _Toc115788204 \h </w:instrText>
        </w:r>
        <w:r>
          <w:rPr>
            <w:webHidden/>
          </w:rPr>
        </w:r>
        <w:r>
          <w:rPr>
            <w:webHidden/>
          </w:rPr>
          <w:fldChar w:fldCharType="separate"/>
        </w:r>
        <w:r>
          <w:rPr>
            <w:webHidden/>
          </w:rPr>
          <w:t>9</w:t>
        </w:r>
        <w:r>
          <w:rPr>
            <w:webHidden/>
          </w:rPr>
          <w:fldChar w:fldCharType="end"/>
        </w:r>
      </w:hyperlink>
    </w:p>
    <w:p w14:paraId="2A2C3EA5" w14:textId="77777777" w:rsidR="00F33B05" w:rsidRDefault="00F33B05">
      <w:pPr>
        <w:pStyle w:val="TOC2"/>
        <w:rPr>
          <w:rFonts w:asciiTheme="minorHAnsi" w:hAnsiTheme="minorHAnsi" w:cstheme="minorBidi"/>
          <w:sz w:val="22"/>
          <w:lang w:eastAsia="en-US"/>
        </w:rPr>
      </w:pPr>
      <w:hyperlink w:anchor="_Toc115788205" w:history="1">
        <w:r w:rsidRPr="00ED3F16">
          <w:rPr>
            <w:rStyle w:val="Hyperlink"/>
            <w:rFonts w:ascii="Times New Roman Bold" w:hAnsi="Times New Roman Bold"/>
          </w:rPr>
          <w:t>Section 15.</w:t>
        </w:r>
        <w:r>
          <w:rPr>
            <w:rFonts w:asciiTheme="minorHAnsi" w:hAnsiTheme="minorHAnsi" w:cstheme="minorBidi"/>
            <w:sz w:val="22"/>
            <w:lang w:eastAsia="en-US"/>
          </w:rPr>
          <w:tab/>
        </w:r>
        <w:r w:rsidRPr="00ED3F16">
          <w:rPr>
            <w:rStyle w:val="Hyperlink"/>
          </w:rPr>
          <w:t>Wellness.</w:t>
        </w:r>
        <w:r>
          <w:rPr>
            <w:webHidden/>
          </w:rPr>
          <w:tab/>
        </w:r>
        <w:r>
          <w:rPr>
            <w:webHidden/>
          </w:rPr>
          <w:fldChar w:fldCharType="begin"/>
        </w:r>
        <w:r>
          <w:rPr>
            <w:webHidden/>
          </w:rPr>
          <w:instrText xml:space="preserve"> PAGEREF _Toc115788205 \h </w:instrText>
        </w:r>
        <w:r>
          <w:rPr>
            <w:webHidden/>
          </w:rPr>
        </w:r>
        <w:r>
          <w:rPr>
            <w:webHidden/>
          </w:rPr>
          <w:fldChar w:fldCharType="separate"/>
        </w:r>
        <w:r>
          <w:rPr>
            <w:webHidden/>
          </w:rPr>
          <w:t>9</w:t>
        </w:r>
        <w:r>
          <w:rPr>
            <w:webHidden/>
          </w:rPr>
          <w:fldChar w:fldCharType="end"/>
        </w:r>
      </w:hyperlink>
    </w:p>
    <w:p w14:paraId="7E6C0360" w14:textId="77777777" w:rsidR="00F33B05" w:rsidRDefault="00F33B05">
      <w:pPr>
        <w:pStyle w:val="TOC2"/>
        <w:rPr>
          <w:rFonts w:asciiTheme="minorHAnsi" w:hAnsiTheme="minorHAnsi" w:cstheme="minorBidi"/>
          <w:sz w:val="22"/>
          <w:lang w:eastAsia="en-US"/>
        </w:rPr>
      </w:pPr>
      <w:hyperlink w:anchor="_Toc115788206" w:history="1">
        <w:r w:rsidRPr="00ED3F16">
          <w:rPr>
            <w:rStyle w:val="Hyperlink"/>
            <w:rFonts w:ascii="Times New Roman Bold" w:hAnsi="Times New Roman Bold"/>
          </w:rPr>
          <w:t>Section 16.</w:t>
        </w:r>
        <w:r>
          <w:rPr>
            <w:rFonts w:asciiTheme="minorHAnsi" w:hAnsiTheme="minorHAnsi" w:cstheme="minorBidi"/>
            <w:sz w:val="22"/>
            <w:lang w:eastAsia="en-US"/>
          </w:rPr>
          <w:tab/>
        </w:r>
        <w:r w:rsidRPr="00ED3F16">
          <w:rPr>
            <w:rStyle w:val="Hyperlink"/>
          </w:rPr>
          <w:t>Anti-Harassment and Non-Discrimination Policy</w:t>
        </w:r>
        <w:r>
          <w:rPr>
            <w:webHidden/>
          </w:rPr>
          <w:tab/>
        </w:r>
        <w:r>
          <w:rPr>
            <w:webHidden/>
          </w:rPr>
          <w:fldChar w:fldCharType="begin"/>
        </w:r>
        <w:r>
          <w:rPr>
            <w:webHidden/>
          </w:rPr>
          <w:instrText xml:space="preserve"> PAGEREF _Toc115788206 \h </w:instrText>
        </w:r>
        <w:r>
          <w:rPr>
            <w:webHidden/>
          </w:rPr>
        </w:r>
        <w:r>
          <w:rPr>
            <w:webHidden/>
          </w:rPr>
          <w:fldChar w:fldCharType="separate"/>
        </w:r>
        <w:r>
          <w:rPr>
            <w:webHidden/>
          </w:rPr>
          <w:t>10</w:t>
        </w:r>
        <w:r>
          <w:rPr>
            <w:webHidden/>
          </w:rPr>
          <w:fldChar w:fldCharType="end"/>
        </w:r>
      </w:hyperlink>
    </w:p>
    <w:p w14:paraId="10CA6600" w14:textId="77777777" w:rsidR="00F33B05" w:rsidRDefault="00F33B05">
      <w:pPr>
        <w:pStyle w:val="TOC2"/>
        <w:rPr>
          <w:rFonts w:asciiTheme="minorHAnsi" w:hAnsiTheme="minorHAnsi" w:cstheme="minorBidi"/>
          <w:sz w:val="22"/>
          <w:lang w:eastAsia="en-US"/>
        </w:rPr>
      </w:pPr>
      <w:hyperlink w:anchor="_Toc115788207" w:history="1">
        <w:r w:rsidRPr="00ED3F16">
          <w:rPr>
            <w:rStyle w:val="Hyperlink"/>
            <w:rFonts w:ascii="Times New Roman Bold" w:hAnsi="Times New Roman Bold"/>
          </w:rPr>
          <w:t>Section 17.</w:t>
        </w:r>
        <w:r>
          <w:rPr>
            <w:rFonts w:asciiTheme="minorHAnsi" w:hAnsiTheme="minorHAnsi" w:cstheme="minorBidi"/>
            <w:sz w:val="22"/>
            <w:lang w:eastAsia="en-US"/>
          </w:rPr>
          <w:tab/>
        </w:r>
        <w:r w:rsidRPr="00ED3F16">
          <w:rPr>
            <w:rStyle w:val="Hyperlink"/>
          </w:rPr>
          <w:t>Title IX Statement and Grievance Procedure.</w:t>
        </w:r>
        <w:r>
          <w:rPr>
            <w:webHidden/>
          </w:rPr>
          <w:tab/>
        </w:r>
        <w:r>
          <w:rPr>
            <w:webHidden/>
          </w:rPr>
          <w:fldChar w:fldCharType="begin"/>
        </w:r>
        <w:r>
          <w:rPr>
            <w:webHidden/>
          </w:rPr>
          <w:instrText xml:space="preserve"> PAGEREF _Toc115788207 \h </w:instrText>
        </w:r>
        <w:r>
          <w:rPr>
            <w:webHidden/>
          </w:rPr>
        </w:r>
        <w:r>
          <w:rPr>
            <w:webHidden/>
          </w:rPr>
          <w:fldChar w:fldCharType="separate"/>
        </w:r>
        <w:r>
          <w:rPr>
            <w:webHidden/>
          </w:rPr>
          <w:t>16</w:t>
        </w:r>
        <w:r>
          <w:rPr>
            <w:webHidden/>
          </w:rPr>
          <w:fldChar w:fldCharType="end"/>
        </w:r>
      </w:hyperlink>
    </w:p>
    <w:p w14:paraId="3FB7C5AC" w14:textId="77777777" w:rsidR="00F33B05" w:rsidRDefault="00F33B05">
      <w:pPr>
        <w:pStyle w:val="TOC2"/>
        <w:rPr>
          <w:rFonts w:asciiTheme="minorHAnsi" w:hAnsiTheme="minorHAnsi" w:cstheme="minorBidi"/>
          <w:sz w:val="22"/>
          <w:lang w:eastAsia="en-US"/>
        </w:rPr>
      </w:pPr>
      <w:hyperlink w:anchor="_Toc115788208" w:history="1">
        <w:r w:rsidRPr="00ED3F16">
          <w:rPr>
            <w:rStyle w:val="Hyperlink"/>
            <w:rFonts w:ascii="Times New Roman Bold" w:hAnsi="Times New Roman Bold"/>
          </w:rPr>
          <w:t>Section 18.</w:t>
        </w:r>
        <w:r>
          <w:rPr>
            <w:rFonts w:asciiTheme="minorHAnsi" w:hAnsiTheme="minorHAnsi" w:cstheme="minorBidi"/>
            <w:sz w:val="22"/>
            <w:lang w:eastAsia="en-US"/>
          </w:rPr>
          <w:tab/>
        </w:r>
        <w:r w:rsidRPr="00ED3F16">
          <w:rPr>
            <w:rStyle w:val="Hyperlink"/>
          </w:rPr>
          <w:t>Michigan’s Child Protection Law</w:t>
        </w:r>
        <w:r>
          <w:rPr>
            <w:webHidden/>
          </w:rPr>
          <w:tab/>
        </w:r>
        <w:r>
          <w:rPr>
            <w:webHidden/>
          </w:rPr>
          <w:fldChar w:fldCharType="begin"/>
        </w:r>
        <w:r>
          <w:rPr>
            <w:webHidden/>
          </w:rPr>
          <w:instrText xml:space="preserve"> PAGEREF _Toc115788208 \h </w:instrText>
        </w:r>
        <w:r>
          <w:rPr>
            <w:webHidden/>
          </w:rPr>
        </w:r>
        <w:r>
          <w:rPr>
            <w:webHidden/>
          </w:rPr>
          <w:fldChar w:fldCharType="separate"/>
        </w:r>
        <w:r>
          <w:rPr>
            <w:webHidden/>
          </w:rPr>
          <w:t>24</w:t>
        </w:r>
        <w:r>
          <w:rPr>
            <w:webHidden/>
          </w:rPr>
          <w:fldChar w:fldCharType="end"/>
        </w:r>
      </w:hyperlink>
    </w:p>
    <w:p w14:paraId="08272FC1" w14:textId="77777777" w:rsidR="00F33B05" w:rsidRDefault="00F33B05">
      <w:pPr>
        <w:pStyle w:val="TOC2"/>
        <w:rPr>
          <w:rFonts w:asciiTheme="minorHAnsi" w:hAnsiTheme="minorHAnsi" w:cstheme="minorBidi"/>
          <w:sz w:val="22"/>
          <w:lang w:eastAsia="en-US"/>
        </w:rPr>
      </w:pPr>
      <w:hyperlink w:anchor="_Toc115788209" w:history="1">
        <w:r w:rsidRPr="00ED3F16">
          <w:rPr>
            <w:rStyle w:val="Hyperlink"/>
            <w:rFonts w:ascii="Times New Roman Bold" w:hAnsi="Times New Roman Bold"/>
          </w:rPr>
          <w:t>Section 19.</w:t>
        </w:r>
        <w:r>
          <w:rPr>
            <w:rFonts w:asciiTheme="minorHAnsi" w:hAnsiTheme="minorHAnsi" w:cstheme="minorBidi"/>
            <w:sz w:val="22"/>
            <w:lang w:eastAsia="en-US"/>
          </w:rPr>
          <w:tab/>
        </w:r>
        <w:r w:rsidRPr="00ED3F16">
          <w:rPr>
            <w:rStyle w:val="Hyperlink"/>
          </w:rPr>
          <w:t>Section 504 of the Rehabilitation Act and Title II of the Americans with Disabilities Act-Prohibition of Discrimination and Grievance/Complaint Procedure.</w:t>
        </w:r>
        <w:r>
          <w:rPr>
            <w:webHidden/>
          </w:rPr>
          <w:tab/>
        </w:r>
        <w:r>
          <w:rPr>
            <w:webHidden/>
          </w:rPr>
          <w:fldChar w:fldCharType="begin"/>
        </w:r>
        <w:r>
          <w:rPr>
            <w:webHidden/>
          </w:rPr>
          <w:instrText xml:space="preserve"> PAGEREF _Toc115788209 \h </w:instrText>
        </w:r>
        <w:r>
          <w:rPr>
            <w:webHidden/>
          </w:rPr>
        </w:r>
        <w:r>
          <w:rPr>
            <w:webHidden/>
          </w:rPr>
          <w:fldChar w:fldCharType="separate"/>
        </w:r>
        <w:r>
          <w:rPr>
            <w:webHidden/>
          </w:rPr>
          <w:t>25</w:t>
        </w:r>
        <w:r>
          <w:rPr>
            <w:webHidden/>
          </w:rPr>
          <w:fldChar w:fldCharType="end"/>
        </w:r>
      </w:hyperlink>
    </w:p>
    <w:p w14:paraId="625FB18A" w14:textId="77777777" w:rsidR="00F33B05" w:rsidRDefault="00F33B05">
      <w:pPr>
        <w:pStyle w:val="TOC2"/>
        <w:rPr>
          <w:rFonts w:asciiTheme="minorHAnsi" w:hAnsiTheme="minorHAnsi" w:cstheme="minorBidi"/>
          <w:sz w:val="22"/>
          <w:lang w:eastAsia="en-US"/>
        </w:rPr>
      </w:pPr>
      <w:hyperlink w:anchor="_Toc115788210" w:history="1">
        <w:r w:rsidRPr="00ED3F16">
          <w:rPr>
            <w:rStyle w:val="Hyperlink"/>
            <w:rFonts w:ascii="Times New Roman Bold" w:hAnsi="Times New Roman Bold"/>
          </w:rPr>
          <w:t>Section 20.</w:t>
        </w:r>
        <w:r>
          <w:rPr>
            <w:rFonts w:asciiTheme="minorHAnsi" w:hAnsiTheme="minorHAnsi" w:cstheme="minorBidi"/>
            <w:sz w:val="22"/>
            <w:lang w:eastAsia="en-US"/>
          </w:rPr>
          <w:tab/>
        </w:r>
        <w:r w:rsidRPr="00ED3F16">
          <w:rPr>
            <w:rStyle w:val="Hyperlink"/>
          </w:rPr>
          <w:t>Field Trips and Other Academy-Sponsored Trips.</w:t>
        </w:r>
        <w:r>
          <w:rPr>
            <w:webHidden/>
          </w:rPr>
          <w:tab/>
        </w:r>
        <w:r>
          <w:rPr>
            <w:webHidden/>
          </w:rPr>
          <w:fldChar w:fldCharType="begin"/>
        </w:r>
        <w:r>
          <w:rPr>
            <w:webHidden/>
          </w:rPr>
          <w:instrText xml:space="preserve"> PAGEREF _Toc115788210 \h </w:instrText>
        </w:r>
        <w:r>
          <w:rPr>
            <w:webHidden/>
          </w:rPr>
        </w:r>
        <w:r>
          <w:rPr>
            <w:webHidden/>
          </w:rPr>
          <w:fldChar w:fldCharType="separate"/>
        </w:r>
        <w:r>
          <w:rPr>
            <w:webHidden/>
          </w:rPr>
          <w:t>29</w:t>
        </w:r>
        <w:r>
          <w:rPr>
            <w:webHidden/>
          </w:rPr>
          <w:fldChar w:fldCharType="end"/>
        </w:r>
      </w:hyperlink>
    </w:p>
    <w:p w14:paraId="0C2ADE57" w14:textId="77777777" w:rsidR="00F33B05" w:rsidRDefault="00F33B05">
      <w:pPr>
        <w:pStyle w:val="TOC2"/>
        <w:rPr>
          <w:rFonts w:asciiTheme="minorHAnsi" w:hAnsiTheme="minorHAnsi" w:cstheme="minorBidi"/>
          <w:sz w:val="22"/>
          <w:lang w:eastAsia="en-US"/>
        </w:rPr>
      </w:pPr>
      <w:hyperlink w:anchor="_Toc115788211" w:history="1">
        <w:r w:rsidRPr="00ED3F16">
          <w:rPr>
            <w:rStyle w:val="Hyperlink"/>
            <w:rFonts w:ascii="Times New Roman Bold" w:hAnsi="Times New Roman Bold"/>
          </w:rPr>
          <w:t>Section 21.</w:t>
        </w:r>
        <w:r>
          <w:rPr>
            <w:rFonts w:asciiTheme="minorHAnsi" w:hAnsiTheme="minorHAnsi" w:cstheme="minorBidi"/>
            <w:sz w:val="22"/>
            <w:lang w:eastAsia="en-US"/>
          </w:rPr>
          <w:tab/>
        </w:r>
        <w:r w:rsidRPr="00ED3F16">
          <w:rPr>
            <w:rStyle w:val="Hyperlink"/>
          </w:rPr>
          <w:t>Student Assessment.</w:t>
        </w:r>
        <w:r>
          <w:rPr>
            <w:webHidden/>
          </w:rPr>
          <w:tab/>
        </w:r>
        <w:r>
          <w:rPr>
            <w:webHidden/>
          </w:rPr>
          <w:fldChar w:fldCharType="begin"/>
        </w:r>
        <w:r>
          <w:rPr>
            <w:webHidden/>
          </w:rPr>
          <w:instrText xml:space="preserve"> PAGEREF _Toc115788211 \h </w:instrText>
        </w:r>
        <w:r>
          <w:rPr>
            <w:webHidden/>
          </w:rPr>
        </w:r>
        <w:r>
          <w:rPr>
            <w:webHidden/>
          </w:rPr>
          <w:fldChar w:fldCharType="separate"/>
        </w:r>
        <w:r>
          <w:rPr>
            <w:webHidden/>
          </w:rPr>
          <w:t>30</w:t>
        </w:r>
        <w:r>
          <w:rPr>
            <w:webHidden/>
          </w:rPr>
          <w:fldChar w:fldCharType="end"/>
        </w:r>
      </w:hyperlink>
    </w:p>
    <w:p w14:paraId="63A075F6" w14:textId="77777777" w:rsidR="00F33B05" w:rsidRDefault="00F33B05">
      <w:pPr>
        <w:pStyle w:val="TOC2"/>
        <w:rPr>
          <w:rFonts w:asciiTheme="minorHAnsi" w:hAnsiTheme="minorHAnsi" w:cstheme="minorBidi"/>
          <w:sz w:val="22"/>
          <w:lang w:eastAsia="en-US"/>
        </w:rPr>
      </w:pPr>
      <w:hyperlink w:anchor="_Toc115788212" w:history="1">
        <w:r w:rsidRPr="00ED3F16">
          <w:rPr>
            <w:rStyle w:val="Hyperlink"/>
            <w:rFonts w:ascii="Times New Roman Bold" w:hAnsi="Times New Roman Bold"/>
          </w:rPr>
          <w:t>Section 22.</w:t>
        </w:r>
        <w:r>
          <w:rPr>
            <w:rFonts w:asciiTheme="minorHAnsi" w:hAnsiTheme="minorHAnsi" w:cstheme="minorBidi"/>
            <w:sz w:val="22"/>
            <w:lang w:eastAsia="en-US"/>
          </w:rPr>
          <w:tab/>
        </w:r>
        <w:r w:rsidRPr="00ED3F16">
          <w:rPr>
            <w:rStyle w:val="Hyperlink"/>
          </w:rPr>
          <w:t>Placement and Promotion.</w:t>
        </w:r>
        <w:r>
          <w:rPr>
            <w:webHidden/>
          </w:rPr>
          <w:tab/>
        </w:r>
        <w:r>
          <w:rPr>
            <w:webHidden/>
          </w:rPr>
          <w:fldChar w:fldCharType="begin"/>
        </w:r>
        <w:r>
          <w:rPr>
            <w:webHidden/>
          </w:rPr>
          <w:instrText xml:space="preserve"> PAGEREF _Toc115788212 \h </w:instrText>
        </w:r>
        <w:r>
          <w:rPr>
            <w:webHidden/>
          </w:rPr>
        </w:r>
        <w:r>
          <w:rPr>
            <w:webHidden/>
          </w:rPr>
          <w:fldChar w:fldCharType="separate"/>
        </w:r>
        <w:r>
          <w:rPr>
            <w:webHidden/>
          </w:rPr>
          <w:t>30</w:t>
        </w:r>
        <w:r>
          <w:rPr>
            <w:webHidden/>
          </w:rPr>
          <w:fldChar w:fldCharType="end"/>
        </w:r>
      </w:hyperlink>
    </w:p>
    <w:p w14:paraId="1DDA4DB7" w14:textId="77777777" w:rsidR="00F33B05" w:rsidRDefault="00F33B05">
      <w:pPr>
        <w:pStyle w:val="TOC2"/>
        <w:rPr>
          <w:rFonts w:asciiTheme="minorHAnsi" w:hAnsiTheme="minorHAnsi" w:cstheme="minorBidi"/>
          <w:sz w:val="22"/>
          <w:lang w:eastAsia="en-US"/>
        </w:rPr>
      </w:pPr>
      <w:hyperlink w:anchor="_Toc115788213" w:history="1">
        <w:r w:rsidRPr="00ED3F16">
          <w:rPr>
            <w:rStyle w:val="Hyperlink"/>
            <w:rFonts w:ascii="Times New Roman Bold" w:hAnsi="Times New Roman Bold"/>
          </w:rPr>
          <w:t>Section 23.</w:t>
        </w:r>
        <w:r>
          <w:rPr>
            <w:rFonts w:asciiTheme="minorHAnsi" w:hAnsiTheme="minorHAnsi" w:cstheme="minorBidi"/>
            <w:sz w:val="22"/>
            <w:lang w:eastAsia="en-US"/>
          </w:rPr>
          <w:tab/>
        </w:r>
        <w:r w:rsidRPr="00ED3F16">
          <w:rPr>
            <w:rStyle w:val="Hyperlink"/>
          </w:rPr>
          <w:t>Third Grade Reading Requirements.</w:t>
        </w:r>
        <w:r>
          <w:rPr>
            <w:webHidden/>
          </w:rPr>
          <w:tab/>
        </w:r>
        <w:r>
          <w:rPr>
            <w:webHidden/>
          </w:rPr>
          <w:fldChar w:fldCharType="begin"/>
        </w:r>
        <w:r>
          <w:rPr>
            <w:webHidden/>
          </w:rPr>
          <w:instrText xml:space="preserve"> PAGEREF _Toc115788213 \h </w:instrText>
        </w:r>
        <w:r>
          <w:rPr>
            <w:webHidden/>
          </w:rPr>
        </w:r>
        <w:r>
          <w:rPr>
            <w:webHidden/>
          </w:rPr>
          <w:fldChar w:fldCharType="separate"/>
        </w:r>
        <w:r>
          <w:rPr>
            <w:webHidden/>
          </w:rPr>
          <w:t>31</w:t>
        </w:r>
        <w:r>
          <w:rPr>
            <w:webHidden/>
          </w:rPr>
          <w:fldChar w:fldCharType="end"/>
        </w:r>
      </w:hyperlink>
    </w:p>
    <w:p w14:paraId="5AE415CF" w14:textId="77777777" w:rsidR="00F33B05" w:rsidRDefault="00F33B05">
      <w:pPr>
        <w:pStyle w:val="TOC2"/>
        <w:rPr>
          <w:rFonts w:asciiTheme="minorHAnsi" w:hAnsiTheme="minorHAnsi" w:cstheme="minorBidi"/>
          <w:sz w:val="22"/>
          <w:lang w:eastAsia="en-US"/>
        </w:rPr>
      </w:pPr>
      <w:hyperlink w:anchor="_Toc115788214" w:history="1">
        <w:r w:rsidRPr="00ED3F16">
          <w:rPr>
            <w:rStyle w:val="Hyperlink"/>
            <w:rFonts w:ascii="Times New Roman Bold" w:hAnsi="Times New Roman Bold"/>
          </w:rPr>
          <w:t>Section 24.</w:t>
        </w:r>
        <w:r>
          <w:rPr>
            <w:rFonts w:asciiTheme="minorHAnsi" w:hAnsiTheme="minorHAnsi" w:cstheme="minorBidi"/>
            <w:sz w:val="22"/>
            <w:lang w:eastAsia="en-US"/>
          </w:rPr>
          <w:tab/>
        </w:r>
        <w:r w:rsidRPr="00ED3F16">
          <w:rPr>
            <w:rStyle w:val="Hyperlink"/>
          </w:rPr>
          <w:t>Reporting Student Progress.</w:t>
        </w:r>
        <w:r>
          <w:rPr>
            <w:webHidden/>
          </w:rPr>
          <w:tab/>
        </w:r>
        <w:r>
          <w:rPr>
            <w:webHidden/>
          </w:rPr>
          <w:fldChar w:fldCharType="begin"/>
        </w:r>
        <w:r>
          <w:rPr>
            <w:webHidden/>
          </w:rPr>
          <w:instrText xml:space="preserve"> PAGEREF _Toc115788214 \h </w:instrText>
        </w:r>
        <w:r>
          <w:rPr>
            <w:webHidden/>
          </w:rPr>
        </w:r>
        <w:r>
          <w:rPr>
            <w:webHidden/>
          </w:rPr>
          <w:fldChar w:fldCharType="separate"/>
        </w:r>
        <w:r>
          <w:rPr>
            <w:webHidden/>
          </w:rPr>
          <w:t>31</w:t>
        </w:r>
        <w:r>
          <w:rPr>
            <w:webHidden/>
          </w:rPr>
          <w:fldChar w:fldCharType="end"/>
        </w:r>
      </w:hyperlink>
    </w:p>
    <w:p w14:paraId="7B25861B" w14:textId="77777777" w:rsidR="00F33B05" w:rsidRDefault="00F33B05">
      <w:pPr>
        <w:pStyle w:val="TOC2"/>
        <w:rPr>
          <w:rFonts w:asciiTheme="minorHAnsi" w:hAnsiTheme="minorHAnsi" w:cstheme="minorBidi"/>
          <w:sz w:val="22"/>
          <w:lang w:eastAsia="en-US"/>
        </w:rPr>
      </w:pPr>
      <w:hyperlink w:anchor="_Toc115788215" w:history="1">
        <w:r w:rsidRPr="00ED3F16">
          <w:rPr>
            <w:rStyle w:val="Hyperlink"/>
            <w:rFonts w:ascii="Times New Roman Bold" w:hAnsi="Times New Roman Bold"/>
          </w:rPr>
          <w:t>Section 25.</w:t>
        </w:r>
        <w:r>
          <w:rPr>
            <w:rFonts w:asciiTheme="minorHAnsi" w:hAnsiTheme="minorHAnsi" w:cstheme="minorBidi"/>
            <w:sz w:val="22"/>
            <w:lang w:eastAsia="en-US"/>
          </w:rPr>
          <w:tab/>
        </w:r>
        <w:r w:rsidRPr="00ED3F16">
          <w:rPr>
            <w:rStyle w:val="Hyperlink"/>
          </w:rPr>
          <w:t>Grading.</w:t>
        </w:r>
        <w:r>
          <w:rPr>
            <w:webHidden/>
          </w:rPr>
          <w:tab/>
        </w:r>
        <w:r>
          <w:rPr>
            <w:webHidden/>
          </w:rPr>
          <w:fldChar w:fldCharType="begin"/>
        </w:r>
        <w:r>
          <w:rPr>
            <w:webHidden/>
          </w:rPr>
          <w:instrText xml:space="preserve"> PAGEREF _Toc115788215 \h </w:instrText>
        </w:r>
        <w:r>
          <w:rPr>
            <w:webHidden/>
          </w:rPr>
        </w:r>
        <w:r>
          <w:rPr>
            <w:webHidden/>
          </w:rPr>
          <w:fldChar w:fldCharType="separate"/>
        </w:r>
        <w:r>
          <w:rPr>
            <w:webHidden/>
          </w:rPr>
          <w:t>31</w:t>
        </w:r>
        <w:r>
          <w:rPr>
            <w:webHidden/>
          </w:rPr>
          <w:fldChar w:fldCharType="end"/>
        </w:r>
      </w:hyperlink>
    </w:p>
    <w:p w14:paraId="6996A6D4" w14:textId="77777777" w:rsidR="00F33B05" w:rsidRDefault="00F33B05">
      <w:pPr>
        <w:pStyle w:val="TOC2"/>
        <w:rPr>
          <w:rFonts w:asciiTheme="minorHAnsi" w:hAnsiTheme="minorHAnsi" w:cstheme="minorBidi"/>
          <w:sz w:val="22"/>
          <w:lang w:eastAsia="en-US"/>
        </w:rPr>
      </w:pPr>
      <w:hyperlink w:anchor="_Toc115788216" w:history="1">
        <w:r w:rsidRPr="00ED3F16">
          <w:rPr>
            <w:rStyle w:val="Hyperlink"/>
            <w:rFonts w:ascii="Times New Roman Bold" w:hAnsi="Times New Roman Bold"/>
          </w:rPr>
          <w:t>Section 26.</w:t>
        </w:r>
        <w:r>
          <w:rPr>
            <w:rFonts w:asciiTheme="minorHAnsi" w:hAnsiTheme="minorHAnsi" w:cstheme="minorBidi"/>
            <w:sz w:val="22"/>
            <w:lang w:eastAsia="en-US"/>
          </w:rPr>
          <w:tab/>
        </w:r>
        <w:r w:rsidRPr="00ED3F16">
          <w:rPr>
            <w:rStyle w:val="Hyperlink"/>
          </w:rPr>
          <w:t>Graduation Requirements.</w:t>
        </w:r>
        <w:r>
          <w:rPr>
            <w:webHidden/>
          </w:rPr>
          <w:tab/>
        </w:r>
        <w:r>
          <w:rPr>
            <w:webHidden/>
          </w:rPr>
          <w:fldChar w:fldCharType="begin"/>
        </w:r>
        <w:r>
          <w:rPr>
            <w:webHidden/>
          </w:rPr>
          <w:instrText xml:space="preserve"> PAGEREF _Toc115788216 \h </w:instrText>
        </w:r>
        <w:r>
          <w:rPr>
            <w:webHidden/>
          </w:rPr>
        </w:r>
        <w:r>
          <w:rPr>
            <w:webHidden/>
          </w:rPr>
          <w:fldChar w:fldCharType="separate"/>
        </w:r>
        <w:r>
          <w:rPr>
            <w:webHidden/>
          </w:rPr>
          <w:t>31</w:t>
        </w:r>
        <w:r>
          <w:rPr>
            <w:webHidden/>
          </w:rPr>
          <w:fldChar w:fldCharType="end"/>
        </w:r>
      </w:hyperlink>
    </w:p>
    <w:p w14:paraId="538AF7F1" w14:textId="77777777" w:rsidR="00F33B05" w:rsidRDefault="00F33B05">
      <w:pPr>
        <w:pStyle w:val="TOC2"/>
        <w:rPr>
          <w:rFonts w:asciiTheme="minorHAnsi" w:hAnsiTheme="minorHAnsi" w:cstheme="minorBidi"/>
          <w:sz w:val="22"/>
          <w:lang w:eastAsia="en-US"/>
        </w:rPr>
      </w:pPr>
      <w:hyperlink w:anchor="_Toc115788217" w:history="1">
        <w:r w:rsidRPr="00ED3F16">
          <w:rPr>
            <w:rStyle w:val="Hyperlink"/>
            <w:rFonts w:ascii="Times New Roman Bold" w:hAnsi="Times New Roman Bold"/>
          </w:rPr>
          <w:t>Section 27.</w:t>
        </w:r>
        <w:r>
          <w:rPr>
            <w:rFonts w:asciiTheme="minorHAnsi" w:hAnsiTheme="minorHAnsi" w:cstheme="minorBidi"/>
            <w:sz w:val="22"/>
            <w:lang w:eastAsia="en-US"/>
          </w:rPr>
          <w:tab/>
        </w:r>
        <w:r w:rsidRPr="00ED3F16">
          <w:rPr>
            <w:rStyle w:val="Hyperlink"/>
          </w:rPr>
          <w:t>Compliance with Michigan Sex Education Statute; Prohibition of Abortion Referral or Assistance.</w:t>
        </w:r>
        <w:r>
          <w:rPr>
            <w:webHidden/>
          </w:rPr>
          <w:tab/>
        </w:r>
        <w:r>
          <w:rPr>
            <w:webHidden/>
          </w:rPr>
          <w:fldChar w:fldCharType="begin"/>
        </w:r>
        <w:r>
          <w:rPr>
            <w:webHidden/>
          </w:rPr>
          <w:instrText xml:space="preserve"> PAGEREF _Toc115788217 \h </w:instrText>
        </w:r>
        <w:r>
          <w:rPr>
            <w:webHidden/>
          </w:rPr>
        </w:r>
        <w:r>
          <w:rPr>
            <w:webHidden/>
          </w:rPr>
          <w:fldChar w:fldCharType="separate"/>
        </w:r>
        <w:r>
          <w:rPr>
            <w:webHidden/>
          </w:rPr>
          <w:t>31</w:t>
        </w:r>
        <w:r>
          <w:rPr>
            <w:webHidden/>
          </w:rPr>
          <w:fldChar w:fldCharType="end"/>
        </w:r>
      </w:hyperlink>
    </w:p>
    <w:p w14:paraId="1556CC18" w14:textId="77777777" w:rsidR="00F33B05" w:rsidRDefault="00F33B05">
      <w:pPr>
        <w:pStyle w:val="TOC1"/>
        <w:tabs>
          <w:tab w:val="left" w:pos="2160"/>
        </w:tabs>
        <w:rPr>
          <w:rFonts w:asciiTheme="minorHAnsi" w:hAnsiTheme="minorHAnsi" w:cstheme="minorBidi"/>
          <w:sz w:val="22"/>
          <w:lang w:eastAsia="en-US"/>
        </w:rPr>
      </w:pPr>
      <w:hyperlink w:anchor="_Toc115788218" w:history="1">
        <w:r w:rsidRPr="00ED3F16">
          <w:rPr>
            <w:rStyle w:val="Hyperlink"/>
            <w:caps/>
          </w:rPr>
          <w:t>Article III.</w:t>
        </w:r>
        <w:r>
          <w:rPr>
            <w:rFonts w:asciiTheme="minorHAnsi" w:hAnsiTheme="minorHAnsi" w:cstheme="minorBidi"/>
            <w:sz w:val="22"/>
            <w:lang w:eastAsia="en-US"/>
          </w:rPr>
          <w:tab/>
        </w:r>
        <w:r w:rsidRPr="00ED3F16">
          <w:rPr>
            <w:rStyle w:val="Hyperlink"/>
          </w:rPr>
          <w:t>STUDENTS.</w:t>
        </w:r>
        <w:r>
          <w:rPr>
            <w:webHidden/>
          </w:rPr>
          <w:tab/>
        </w:r>
        <w:r>
          <w:rPr>
            <w:webHidden/>
          </w:rPr>
          <w:fldChar w:fldCharType="begin"/>
        </w:r>
        <w:r>
          <w:rPr>
            <w:webHidden/>
          </w:rPr>
          <w:instrText xml:space="preserve"> PAGEREF _Toc115788218 \h </w:instrText>
        </w:r>
        <w:r>
          <w:rPr>
            <w:webHidden/>
          </w:rPr>
        </w:r>
        <w:r>
          <w:rPr>
            <w:webHidden/>
          </w:rPr>
          <w:fldChar w:fldCharType="separate"/>
        </w:r>
        <w:r>
          <w:rPr>
            <w:webHidden/>
          </w:rPr>
          <w:t>32</w:t>
        </w:r>
        <w:r>
          <w:rPr>
            <w:webHidden/>
          </w:rPr>
          <w:fldChar w:fldCharType="end"/>
        </w:r>
      </w:hyperlink>
    </w:p>
    <w:p w14:paraId="3DE06BA4" w14:textId="77777777" w:rsidR="00F33B05" w:rsidRDefault="00F33B05">
      <w:pPr>
        <w:pStyle w:val="TOC2"/>
        <w:rPr>
          <w:rFonts w:asciiTheme="minorHAnsi" w:hAnsiTheme="minorHAnsi" w:cstheme="minorBidi"/>
          <w:sz w:val="22"/>
          <w:lang w:eastAsia="en-US"/>
        </w:rPr>
      </w:pPr>
      <w:hyperlink w:anchor="_Toc115788219"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ENROLLMENT OF STUDENTS/ACADEMY BOARD ADMISSIONS</w:t>
        </w:r>
        <w:r>
          <w:rPr>
            <w:webHidden/>
          </w:rPr>
          <w:tab/>
        </w:r>
        <w:r>
          <w:rPr>
            <w:webHidden/>
          </w:rPr>
          <w:fldChar w:fldCharType="begin"/>
        </w:r>
        <w:r>
          <w:rPr>
            <w:webHidden/>
          </w:rPr>
          <w:instrText xml:space="preserve"> PAGEREF _Toc115788219 \h </w:instrText>
        </w:r>
        <w:r>
          <w:rPr>
            <w:webHidden/>
          </w:rPr>
        </w:r>
        <w:r>
          <w:rPr>
            <w:webHidden/>
          </w:rPr>
          <w:fldChar w:fldCharType="separate"/>
        </w:r>
        <w:r>
          <w:rPr>
            <w:webHidden/>
          </w:rPr>
          <w:t>32</w:t>
        </w:r>
        <w:r>
          <w:rPr>
            <w:webHidden/>
          </w:rPr>
          <w:fldChar w:fldCharType="end"/>
        </w:r>
      </w:hyperlink>
    </w:p>
    <w:p w14:paraId="658E51E3" w14:textId="77777777" w:rsidR="00F33B05" w:rsidRDefault="00F33B05">
      <w:pPr>
        <w:pStyle w:val="TOC2"/>
        <w:rPr>
          <w:rFonts w:asciiTheme="minorHAnsi" w:hAnsiTheme="minorHAnsi" w:cstheme="minorBidi"/>
          <w:sz w:val="22"/>
          <w:lang w:eastAsia="en-US"/>
        </w:rPr>
      </w:pPr>
      <w:hyperlink w:anchor="_Toc115788220"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Enrollment:  Entrance Age.</w:t>
        </w:r>
        <w:r>
          <w:rPr>
            <w:webHidden/>
          </w:rPr>
          <w:tab/>
        </w:r>
        <w:r>
          <w:rPr>
            <w:webHidden/>
          </w:rPr>
          <w:fldChar w:fldCharType="begin"/>
        </w:r>
        <w:r>
          <w:rPr>
            <w:webHidden/>
          </w:rPr>
          <w:instrText xml:space="preserve"> PAGEREF _Toc115788220 \h </w:instrText>
        </w:r>
        <w:r>
          <w:rPr>
            <w:webHidden/>
          </w:rPr>
        </w:r>
        <w:r>
          <w:rPr>
            <w:webHidden/>
          </w:rPr>
          <w:fldChar w:fldCharType="separate"/>
        </w:r>
        <w:r>
          <w:rPr>
            <w:webHidden/>
          </w:rPr>
          <w:t>34</w:t>
        </w:r>
        <w:r>
          <w:rPr>
            <w:webHidden/>
          </w:rPr>
          <w:fldChar w:fldCharType="end"/>
        </w:r>
      </w:hyperlink>
    </w:p>
    <w:p w14:paraId="1FE84D1B" w14:textId="77777777" w:rsidR="00F33B05" w:rsidRDefault="00F33B05">
      <w:pPr>
        <w:pStyle w:val="TOC2"/>
        <w:rPr>
          <w:rFonts w:asciiTheme="minorHAnsi" w:hAnsiTheme="minorHAnsi" w:cstheme="minorBidi"/>
          <w:sz w:val="22"/>
          <w:lang w:eastAsia="en-US"/>
        </w:rPr>
      </w:pPr>
      <w:hyperlink w:anchor="_Toc115788221"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Student Behavior:  Governing Principles.</w:t>
        </w:r>
        <w:r>
          <w:rPr>
            <w:webHidden/>
          </w:rPr>
          <w:tab/>
        </w:r>
        <w:r>
          <w:rPr>
            <w:webHidden/>
          </w:rPr>
          <w:fldChar w:fldCharType="begin"/>
        </w:r>
        <w:r>
          <w:rPr>
            <w:webHidden/>
          </w:rPr>
          <w:instrText xml:space="preserve"> PAGEREF _Toc115788221 \h </w:instrText>
        </w:r>
        <w:r>
          <w:rPr>
            <w:webHidden/>
          </w:rPr>
        </w:r>
        <w:r>
          <w:rPr>
            <w:webHidden/>
          </w:rPr>
          <w:fldChar w:fldCharType="separate"/>
        </w:r>
        <w:r>
          <w:rPr>
            <w:webHidden/>
          </w:rPr>
          <w:t>34</w:t>
        </w:r>
        <w:r>
          <w:rPr>
            <w:webHidden/>
          </w:rPr>
          <w:fldChar w:fldCharType="end"/>
        </w:r>
      </w:hyperlink>
    </w:p>
    <w:p w14:paraId="2DE2BDE8" w14:textId="77777777" w:rsidR="00F33B05" w:rsidRDefault="00F33B05">
      <w:pPr>
        <w:pStyle w:val="TOC2"/>
        <w:rPr>
          <w:rFonts w:asciiTheme="minorHAnsi" w:hAnsiTheme="minorHAnsi" w:cstheme="minorBidi"/>
          <w:sz w:val="22"/>
          <w:lang w:eastAsia="en-US"/>
        </w:rPr>
      </w:pPr>
      <w:hyperlink w:anchor="_Toc115788222"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Student Code of Conduct.</w:t>
        </w:r>
        <w:r>
          <w:rPr>
            <w:webHidden/>
          </w:rPr>
          <w:tab/>
        </w:r>
        <w:r>
          <w:rPr>
            <w:webHidden/>
          </w:rPr>
          <w:fldChar w:fldCharType="begin"/>
        </w:r>
        <w:r>
          <w:rPr>
            <w:webHidden/>
          </w:rPr>
          <w:instrText xml:space="preserve"> PAGEREF _Toc115788222 \h </w:instrText>
        </w:r>
        <w:r>
          <w:rPr>
            <w:webHidden/>
          </w:rPr>
        </w:r>
        <w:r>
          <w:rPr>
            <w:webHidden/>
          </w:rPr>
          <w:fldChar w:fldCharType="separate"/>
        </w:r>
        <w:r>
          <w:rPr>
            <w:webHidden/>
          </w:rPr>
          <w:t>34</w:t>
        </w:r>
        <w:r>
          <w:rPr>
            <w:webHidden/>
          </w:rPr>
          <w:fldChar w:fldCharType="end"/>
        </w:r>
      </w:hyperlink>
    </w:p>
    <w:p w14:paraId="6E9C307D" w14:textId="77777777" w:rsidR="00F33B05" w:rsidRDefault="00F33B05">
      <w:pPr>
        <w:pStyle w:val="TOC2"/>
        <w:rPr>
          <w:rFonts w:asciiTheme="minorHAnsi" w:hAnsiTheme="minorHAnsi" w:cstheme="minorBidi"/>
          <w:sz w:val="22"/>
          <w:lang w:eastAsia="en-US"/>
        </w:rPr>
      </w:pPr>
      <w:hyperlink w:anchor="_Toc115788223"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Levels of Discipline.</w:t>
        </w:r>
        <w:r>
          <w:rPr>
            <w:webHidden/>
          </w:rPr>
          <w:tab/>
        </w:r>
        <w:r>
          <w:rPr>
            <w:webHidden/>
          </w:rPr>
          <w:fldChar w:fldCharType="begin"/>
        </w:r>
        <w:r>
          <w:rPr>
            <w:webHidden/>
          </w:rPr>
          <w:instrText xml:space="preserve"> PAGEREF _Toc115788223 \h </w:instrText>
        </w:r>
        <w:r>
          <w:rPr>
            <w:webHidden/>
          </w:rPr>
        </w:r>
        <w:r>
          <w:rPr>
            <w:webHidden/>
          </w:rPr>
          <w:fldChar w:fldCharType="separate"/>
        </w:r>
        <w:r>
          <w:rPr>
            <w:webHidden/>
          </w:rPr>
          <w:t>34</w:t>
        </w:r>
        <w:r>
          <w:rPr>
            <w:webHidden/>
          </w:rPr>
          <w:fldChar w:fldCharType="end"/>
        </w:r>
      </w:hyperlink>
    </w:p>
    <w:p w14:paraId="78FD28FD" w14:textId="77777777" w:rsidR="00F33B05" w:rsidRDefault="00F33B05">
      <w:pPr>
        <w:pStyle w:val="TOC2"/>
        <w:rPr>
          <w:rFonts w:asciiTheme="minorHAnsi" w:hAnsiTheme="minorHAnsi" w:cstheme="minorBidi"/>
          <w:sz w:val="22"/>
          <w:lang w:eastAsia="en-US"/>
        </w:rPr>
      </w:pPr>
      <w:hyperlink w:anchor="_Toc115788224"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Due Process.</w:t>
        </w:r>
        <w:r>
          <w:rPr>
            <w:webHidden/>
          </w:rPr>
          <w:tab/>
        </w:r>
        <w:r>
          <w:rPr>
            <w:webHidden/>
          </w:rPr>
          <w:fldChar w:fldCharType="begin"/>
        </w:r>
        <w:r>
          <w:rPr>
            <w:webHidden/>
          </w:rPr>
          <w:instrText xml:space="preserve"> PAGEREF _Toc115788224 \h </w:instrText>
        </w:r>
        <w:r>
          <w:rPr>
            <w:webHidden/>
          </w:rPr>
        </w:r>
        <w:r>
          <w:rPr>
            <w:webHidden/>
          </w:rPr>
          <w:fldChar w:fldCharType="separate"/>
        </w:r>
        <w:r>
          <w:rPr>
            <w:webHidden/>
          </w:rPr>
          <w:t>36</w:t>
        </w:r>
        <w:r>
          <w:rPr>
            <w:webHidden/>
          </w:rPr>
          <w:fldChar w:fldCharType="end"/>
        </w:r>
      </w:hyperlink>
    </w:p>
    <w:p w14:paraId="231A5C3C" w14:textId="77777777" w:rsidR="00F33B05" w:rsidRDefault="00F33B05">
      <w:pPr>
        <w:pStyle w:val="TOC2"/>
        <w:rPr>
          <w:rFonts w:asciiTheme="minorHAnsi" w:hAnsiTheme="minorHAnsi" w:cstheme="minorBidi"/>
          <w:sz w:val="22"/>
          <w:lang w:eastAsia="en-US"/>
        </w:rPr>
      </w:pPr>
      <w:hyperlink w:anchor="_Toc115788225"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Considerations Prior to Imposition of Discipline (Restorative Practices).</w:t>
        </w:r>
        <w:r>
          <w:rPr>
            <w:webHidden/>
          </w:rPr>
          <w:tab/>
        </w:r>
        <w:r>
          <w:rPr>
            <w:webHidden/>
          </w:rPr>
          <w:fldChar w:fldCharType="begin"/>
        </w:r>
        <w:r>
          <w:rPr>
            <w:webHidden/>
          </w:rPr>
          <w:instrText xml:space="preserve"> PAGEREF _Toc115788225 \h </w:instrText>
        </w:r>
        <w:r>
          <w:rPr>
            <w:webHidden/>
          </w:rPr>
        </w:r>
        <w:r>
          <w:rPr>
            <w:webHidden/>
          </w:rPr>
          <w:fldChar w:fldCharType="separate"/>
        </w:r>
        <w:r>
          <w:rPr>
            <w:webHidden/>
          </w:rPr>
          <w:t>37</w:t>
        </w:r>
        <w:r>
          <w:rPr>
            <w:webHidden/>
          </w:rPr>
          <w:fldChar w:fldCharType="end"/>
        </w:r>
      </w:hyperlink>
    </w:p>
    <w:p w14:paraId="45513A0C" w14:textId="77777777" w:rsidR="00F33B05" w:rsidRDefault="00F33B05">
      <w:pPr>
        <w:pStyle w:val="TOC2"/>
        <w:rPr>
          <w:rFonts w:asciiTheme="minorHAnsi" w:hAnsiTheme="minorHAnsi" w:cstheme="minorBidi"/>
          <w:sz w:val="22"/>
          <w:lang w:eastAsia="en-US"/>
        </w:rPr>
      </w:pPr>
      <w:hyperlink w:anchor="_Toc115788226"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Disciplinary Hearing Before The Head of School or Designee</w:t>
        </w:r>
        <w:r>
          <w:rPr>
            <w:webHidden/>
          </w:rPr>
          <w:tab/>
        </w:r>
        <w:r>
          <w:rPr>
            <w:webHidden/>
          </w:rPr>
          <w:fldChar w:fldCharType="begin"/>
        </w:r>
        <w:r>
          <w:rPr>
            <w:webHidden/>
          </w:rPr>
          <w:instrText xml:space="preserve"> PAGEREF _Toc115788226 \h </w:instrText>
        </w:r>
        <w:r>
          <w:rPr>
            <w:webHidden/>
          </w:rPr>
        </w:r>
        <w:r>
          <w:rPr>
            <w:webHidden/>
          </w:rPr>
          <w:fldChar w:fldCharType="separate"/>
        </w:r>
        <w:r>
          <w:rPr>
            <w:webHidden/>
          </w:rPr>
          <w:t>39</w:t>
        </w:r>
        <w:r>
          <w:rPr>
            <w:webHidden/>
          </w:rPr>
          <w:fldChar w:fldCharType="end"/>
        </w:r>
      </w:hyperlink>
    </w:p>
    <w:p w14:paraId="582CA670" w14:textId="77777777" w:rsidR="00F33B05" w:rsidRDefault="00F33B05">
      <w:pPr>
        <w:pStyle w:val="TOC2"/>
        <w:rPr>
          <w:rFonts w:asciiTheme="minorHAnsi" w:hAnsiTheme="minorHAnsi" w:cstheme="minorBidi"/>
          <w:sz w:val="22"/>
          <w:lang w:eastAsia="en-US"/>
        </w:rPr>
      </w:pPr>
      <w:hyperlink w:anchor="_Toc115788227"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Reinstatement Following Permanent Expulsion.</w:t>
        </w:r>
        <w:r>
          <w:rPr>
            <w:webHidden/>
          </w:rPr>
          <w:tab/>
        </w:r>
        <w:r>
          <w:rPr>
            <w:webHidden/>
          </w:rPr>
          <w:fldChar w:fldCharType="begin"/>
        </w:r>
        <w:r>
          <w:rPr>
            <w:webHidden/>
          </w:rPr>
          <w:instrText xml:space="preserve"> PAGEREF _Toc115788227 \h </w:instrText>
        </w:r>
        <w:r>
          <w:rPr>
            <w:webHidden/>
          </w:rPr>
        </w:r>
        <w:r>
          <w:rPr>
            <w:webHidden/>
          </w:rPr>
          <w:fldChar w:fldCharType="separate"/>
        </w:r>
        <w:r>
          <w:rPr>
            <w:webHidden/>
          </w:rPr>
          <w:t>42</w:t>
        </w:r>
        <w:r>
          <w:rPr>
            <w:webHidden/>
          </w:rPr>
          <w:fldChar w:fldCharType="end"/>
        </w:r>
      </w:hyperlink>
    </w:p>
    <w:p w14:paraId="43FA0CD9" w14:textId="77777777" w:rsidR="00F33B05" w:rsidRDefault="00F33B05">
      <w:pPr>
        <w:pStyle w:val="TOC2"/>
        <w:rPr>
          <w:rFonts w:asciiTheme="minorHAnsi" w:hAnsiTheme="minorHAnsi" w:cstheme="minorBidi"/>
          <w:sz w:val="22"/>
          <w:lang w:eastAsia="en-US"/>
        </w:rPr>
      </w:pPr>
      <w:hyperlink w:anchor="_Toc115788228"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Bullying.</w:t>
        </w:r>
        <w:r>
          <w:rPr>
            <w:webHidden/>
          </w:rPr>
          <w:tab/>
        </w:r>
        <w:r>
          <w:rPr>
            <w:webHidden/>
          </w:rPr>
          <w:fldChar w:fldCharType="begin"/>
        </w:r>
        <w:r>
          <w:rPr>
            <w:webHidden/>
          </w:rPr>
          <w:instrText xml:space="preserve"> PAGEREF _Toc115788228 \h </w:instrText>
        </w:r>
        <w:r>
          <w:rPr>
            <w:webHidden/>
          </w:rPr>
        </w:r>
        <w:r>
          <w:rPr>
            <w:webHidden/>
          </w:rPr>
          <w:fldChar w:fldCharType="separate"/>
        </w:r>
        <w:r>
          <w:rPr>
            <w:webHidden/>
          </w:rPr>
          <w:t>44</w:t>
        </w:r>
        <w:r>
          <w:rPr>
            <w:webHidden/>
          </w:rPr>
          <w:fldChar w:fldCharType="end"/>
        </w:r>
      </w:hyperlink>
    </w:p>
    <w:p w14:paraId="6ACBCBD4" w14:textId="77777777" w:rsidR="00F33B05" w:rsidRDefault="00F33B05">
      <w:pPr>
        <w:pStyle w:val="TOC2"/>
        <w:rPr>
          <w:rFonts w:asciiTheme="minorHAnsi" w:hAnsiTheme="minorHAnsi" w:cstheme="minorBidi"/>
          <w:sz w:val="22"/>
          <w:lang w:eastAsia="en-US"/>
        </w:rPr>
      </w:pPr>
      <w:hyperlink w:anchor="_Toc115788229"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Use of Seclusion or Restraint.</w:t>
        </w:r>
        <w:r>
          <w:rPr>
            <w:webHidden/>
          </w:rPr>
          <w:tab/>
        </w:r>
        <w:r>
          <w:rPr>
            <w:webHidden/>
          </w:rPr>
          <w:fldChar w:fldCharType="begin"/>
        </w:r>
        <w:r>
          <w:rPr>
            <w:webHidden/>
          </w:rPr>
          <w:instrText xml:space="preserve"> PAGEREF _Toc115788229 \h </w:instrText>
        </w:r>
        <w:r>
          <w:rPr>
            <w:webHidden/>
          </w:rPr>
        </w:r>
        <w:r>
          <w:rPr>
            <w:webHidden/>
          </w:rPr>
          <w:fldChar w:fldCharType="separate"/>
        </w:r>
        <w:r>
          <w:rPr>
            <w:webHidden/>
          </w:rPr>
          <w:t>47</w:t>
        </w:r>
        <w:r>
          <w:rPr>
            <w:webHidden/>
          </w:rPr>
          <w:fldChar w:fldCharType="end"/>
        </w:r>
      </w:hyperlink>
    </w:p>
    <w:p w14:paraId="27576C8B" w14:textId="77777777" w:rsidR="00F33B05" w:rsidRDefault="00F33B05">
      <w:pPr>
        <w:pStyle w:val="TOC2"/>
        <w:rPr>
          <w:rFonts w:asciiTheme="minorHAnsi" w:hAnsiTheme="minorHAnsi" w:cstheme="minorBidi"/>
          <w:sz w:val="22"/>
          <w:lang w:eastAsia="en-US"/>
        </w:rPr>
      </w:pPr>
      <w:hyperlink w:anchor="_Toc115788230" w:history="1">
        <w:r w:rsidRPr="00ED3F16">
          <w:rPr>
            <w:rStyle w:val="Hyperlink"/>
            <w:rFonts w:ascii="Times New Roman Bold" w:hAnsi="Times New Roman Bold"/>
          </w:rPr>
          <w:t>Section 12.</w:t>
        </w:r>
        <w:r>
          <w:rPr>
            <w:rFonts w:asciiTheme="minorHAnsi" w:hAnsiTheme="minorHAnsi" w:cstheme="minorBidi"/>
            <w:sz w:val="22"/>
            <w:lang w:eastAsia="en-US"/>
          </w:rPr>
          <w:tab/>
        </w:r>
        <w:r w:rsidRPr="00ED3F16">
          <w:rPr>
            <w:rStyle w:val="Hyperlink"/>
          </w:rPr>
          <w:t>Section 12. Search and Seizure.</w:t>
        </w:r>
        <w:r>
          <w:rPr>
            <w:webHidden/>
          </w:rPr>
          <w:tab/>
        </w:r>
        <w:r>
          <w:rPr>
            <w:webHidden/>
          </w:rPr>
          <w:fldChar w:fldCharType="begin"/>
        </w:r>
        <w:r>
          <w:rPr>
            <w:webHidden/>
          </w:rPr>
          <w:instrText xml:space="preserve"> PAGEREF _Toc115788230 \h </w:instrText>
        </w:r>
        <w:r>
          <w:rPr>
            <w:webHidden/>
          </w:rPr>
        </w:r>
        <w:r>
          <w:rPr>
            <w:webHidden/>
          </w:rPr>
          <w:fldChar w:fldCharType="separate"/>
        </w:r>
        <w:r>
          <w:rPr>
            <w:webHidden/>
          </w:rPr>
          <w:t>48</w:t>
        </w:r>
        <w:r>
          <w:rPr>
            <w:webHidden/>
          </w:rPr>
          <w:fldChar w:fldCharType="end"/>
        </w:r>
      </w:hyperlink>
    </w:p>
    <w:p w14:paraId="5FEBD2F5" w14:textId="77777777" w:rsidR="00F33B05" w:rsidRDefault="00F33B05">
      <w:pPr>
        <w:pStyle w:val="TOC2"/>
        <w:rPr>
          <w:rFonts w:asciiTheme="minorHAnsi" w:hAnsiTheme="minorHAnsi" w:cstheme="minorBidi"/>
          <w:sz w:val="22"/>
          <w:lang w:eastAsia="en-US"/>
        </w:rPr>
      </w:pPr>
      <w:hyperlink w:anchor="_Toc115788231" w:history="1">
        <w:r w:rsidRPr="00ED3F16">
          <w:rPr>
            <w:rStyle w:val="Hyperlink"/>
            <w:rFonts w:ascii="Times New Roman Bold" w:hAnsi="Times New Roman Bold"/>
          </w:rPr>
          <w:t>Section 13.</w:t>
        </w:r>
        <w:r>
          <w:rPr>
            <w:rFonts w:asciiTheme="minorHAnsi" w:hAnsiTheme="minorHAnsi" w:cstheme="minorBidi"/>
            <w:sz w:val="22"/>
            <w:lang w:eastAsia="en-US"/>
          </w:rPr>
          <w:tab/>
        </w:r>
        <w:r w:rsidRPr="00ED3F16">
          <w:rPr>
            <w:rStyle w:val="Hyperlink"/>
          </w:rPr>
          <w:t>Section 13. Interrogation of Students.</w:t>
        </w:r>
        <w:r>
          <w:rPr>
            <w:webHidden/>
          </w:rPr>
          <w:tab/>
        </w:r>
        <w:r>
          <w:rPr>
            <w:webHidden/>
          </w:rPr>
          <w:fldChar w:fldCharType="begin"/>
        </w:r>
        <w:r>
          <w:rPr>
            <w:webHidden/>
          </w:rPr>
          <w:instrText xml:space="preserve"> PAGEREF _Toc115788231 \h </w:instrText>
        </w:r>
        <w:r>
          <w:rPr>
            <w:webHidden/>
          </w:rPr>
        </w:r>
        <w:r>
          <w:rPr>
            <w:webHidden/>
          </w:rPr>
          <w:fldChar w:fldCharType="separate"/>
        </w:r>
        <w:r>
          <w:rPr>
            <w:webHidden/>
          </w:rPr>
          <w:t>49</w:t>
        </w:r>
        <w:r>
          <w:rPr>
            <w:webHidden/>
          </w:rPr>
          <w:fldChar w:fldCharType="end"/>
        </w:r>
      </w:hyperlink>
    </w:p>
    <w:p w14:paraId="7508DF43" w14:textId="77777777" w:rsidR="00F33B05" w:rsidRDefault="00F33B05">
      <w:pPr>
        <w:pStyle w:val="TOC2"/>
        <w:rPr>
          <w:rFonts w:asciiTheme="minorHAnsi" w:hAnsiTheme="minorHAnsi" w:cstheme="minorBidi"/>
          <w:sz w:val="22"/>
          <w:lang w:eastAsia="en-US"/>
        </w:rPr>
      </w:pPr>
      <w:hyperlink w:anchor="_Toc115788232" w:history="1">
        <w:r w:rsidRPr="00ED3F16">
          <w:rPr>
            <w:rStyle w:val="Hyperlink"/>
            <w:rFonts w:ascii="Times New Roman Bold" w:hAnsi="Times New Roman Bold"/>
          </w:rPr>
          <w:t>Section 14.</w:t>
        </w:r>
        <w:r>
          <w:rPr>
            <w:rFonts w:asciiTheme="minorHAnsi" w:hAnsiTheme="minorHAnsi" w:cstheme="minorBidi"/>
            <w:sz w:val="22"/>
            <w:lang w:eastAsia="en-US"/>
          </w:rPr>
          <w:tab/>
        </w:r>
        <w:r w:rsidRPr="00ED3F16">
          <w:rPr>
            <w:rStyle w:val="Hyperlink"/>
          </w:rPr>
          <w:t>Section 14. Family Educational Rights and Privacy Act</w:t>
        </w:r>
        <w:r>
          <w:rPr>
            <w:webHidden/>
          </w:rPr>
          <w:tab/>
        </w:r>
        <w:r>
          <w:rPr>
            <w:webHidden/>
          </w:rPr>
          <w:fldChar w:fldCharType="begin"/>
        </w:r>
        <w:r>
          <w:rPr>
            <w:webHidden/>
          </w:rPr>
          <w:instrText xml:space="preserve"> PAGEREF _Toc115788232 \h </w:instrText>
        </w:r>
        <w:r>
          <w:rPr>
            <w:webHidden/>
          </w:rPr>
        </w:r>
        <w:r>
          <w:rPr>
            <w:webHidden/>
          </w:rPr>
          <w:fldChar w:fldCharType="separate"/>
        </w:r>
        <w:r>
          <w:rPr>
            <w:webHidden/>
          </w:rPr>
          <w:t>50</w:t>
        </w:r>
        <w:r>
          <w:rPr>
            <w:webHidden/>
          </w:rPr>
          <w:fldChar w:fldCharType="end"/>
        </w:r>
      </w:hyperlink>
    </w:p>
    <w:p w14:paraId="7069FA82" w14:textId="77777777" w:rsidR="00F33B05" w:rsidRDefault="00F33B05">
      <w:pPr>
        <w:pStyle w:val="TOC2"/>
        <w:rPr>
          <w:rFonts w:asciiTheme="minorHAnsi" w:hAnsiTheme="minorHAnsi" w:cstheme="minorBidi"/>
          <w:sz w:val="22"/>
          <w:lang w:eastAsia="en-US"/>
        </w:rPr>
      </w:pPr>
      <w:hyperlink w:anchor="_Toc115788233" w:history="1">
        <w:r w:rsidRPr="00ED3F16">
          <w:rPr>
            <w:rStyle w:val="Hyperlink"/>
            <w:rFonts w:ascii="Times New Roman Bold" w:hAnsi="Times New Roman Bold"/>
          </w:rPr>
          <w:t>Section 15.</w:t>
        </w:r>
        <w:r>
          <w:rPr>
            <w:rFonts w:asciiTheme="minorHAnsi" w:hAnsiTheme="minorHAnsi" w:cstheme="minorBidi"/>
            <w:sz w:val="22"/>
            <w:lang w:eastAsia="en-US"/>
          </w:rPr>
          <w:tab/>
        </w:r>
        <w:r w:rsidRPr="00ED3F16">
          <w:rPr>
            <w:rStyle w:val="Hyperlink"/>
          </w:rPr>
          <w:t>Section 15. Prohibited Conduct Regarding Personally Identifiable Information.</w:t>
        </w:r>
        <w:r>
          <w:rPr>
            <w:webHidden/>
          </w:rPr>
          <w:tab/>
        </w:r>
        <w:r>
          <w:rPr>
            <w:webHidden/>
          </w:rPr>
          <w:fldChar w:fldCharType="begin"/>
        </w:r>
        <w:r>
          <w:rPr>
            <w:webHidden/>
          </w:rPr>
          <w:instrText xml:space="preserve"> PAGEREF _Toc115788233 \h </w:instrText>
        </w:r>
        <w:r>
          <w:rPr>
            <w:webHidden/>
          </w:rPr>
        </w:r>
        <w:r>
          <w:rPr>
            <w:webHidden/>
          </w:rPr>
          <w:fldChar w:fldCharType="separate"/>
        </w:r>
        <w:r>
          <w:rPr>
            <w:webHidden/>
          </w:rPr>
          <w:t>51</w:t>
        </w:r>
        <w:r>
          <w:rPr>
            <w:webHidden/>
          </w:rPr>
          <w:fldChar w:fldCharType="end"/>
        </w:r>
      </w:hyperlink>
    </w:p>
    <w:p w14:paraId="2CBC4018" w14:textId="77777777" w:rsidR="00F33B05" w:rsidRDefault="00F33B05">
      <w:pPr>
        <w:pStyle w:val="TOC2"/>
        <w:rPr>
          <w:rFonts w:asciiTheme="minorHAnsi" w:hAnsiTheme="minorHAnsi" w:cstheme="minorBidi"/>
          <w:sz w:val="22"/>
          <w:lang w:eastAsia="en-US"/>
        </w:rPr>
      </w:pPr>
      <w:hyperlink w:anchor="_Toc115788234" w:history="1">
        <w:r w:rsidRPr="00ED3F16">
          <w:rPr>
            <w:rStyle w:val="Hyperlink"/>
            <w:rFonts w:ascii="Times New Roman Bold" w:hAnsi="Times New Roman Bold"/>
          </w:rPr>
          <w:t>Section 16.</w:t>
        </w:r>
        <w:r>
          <w:rPr>
            <w:rFonts w:asciiTheme="minorHAnsi" w:hAnsiTheme="minorHAnsi" w:cstheme="minorBidi"/>
            <w:sz w:val="22"/>
            <w:lang w:eastAsia="en-US"/>
          </w:rPr>
          <w:tab/>
        </w:r>
        <w:r w:rsidRPr="00ED3F16">
          <w:rPr>
            <w:rStyle w:val="Hyperlink"/>
          </w:rPr>
          <w:t>Section 16. Covered Data and Information.</w:t>
        </w:r>
        <w:r>
          <w:rPr>
            <w:webHidden/>
          </w:rPr>
          <w:tab/>
        </w:r>
        <w:r>
          <w:rPr>
            <w:webHidden/>
          </w:rPr>
          <w:fldChar w:fldCharType="begin"/>
        </w:r>
        <w:r>
          <w:rPr>
            <w:webHidden/>
          </w:rPr>
          <w:instrText xml:space="preserve"> PAGEREF _Toc115788234 \h </w:instrText>
        </w:r>
        <w:r>
          <w:rPr>
            <w:webHidden/>
          </w:rPr>
        </w:r>
        <w:r>
          <w:rPr>
            <w:webHidden/>
          </w:rPr>
          <w:fldChar w:fldCharType="separate"/>
        </w:r>
        <w:r>
          <w:rPr>
            <w:webHidden/>
          </w:rPr>
          <w:t>51</w:t>
        </w:r>
        <w:r>
          <w:rPr>
            <w:webHidden/>
          </w:rPr>
          <w:fldChar w:fldCharType="end"/>
        </w:r>
      </w:hyperlink>
    </w:p>
    <w:p w14:paraId="4CF39DBA" w14:textId="77777777" w:rsidR="00F33B05" w:rsidRDefault="00F33B05">
      <w:pPr>
        <w:pStyle w:val="TOC2"/>
        <w:rPr>
          <w:rFonts w:asciiTheme="minorHAnsi" w:hAnsiTheme="minorHAnsi" w:cstheme="minorBidi"/>
          <w:sz w:val="22"/>
          <w:lang w:eastAsia="en-US"/>
        </w:rPr>
      </w:pPr>
      <w:hyperlink w:anchor="_Toc115788235" w:history="1">
        <w:r w:rsidRPr="00ED3F16">
          <w:rPr>
            <w:rStyle w:val="Hyperlink"/>
            <w:rFonts w:ascii="Times New Roman Bold" w:hAnsi="Times New Roman Bold"/>
          </w:rPr>
          <w:t>Section 17.</w:t>
        </w:r>
        <w:r>
          <w:rPr>
            <w:rFonts w:asciiTheme="minorHAnsi" w:hAnsiTheme="minorHAnsi" w:cstheme="minorBidi"/>
            <w:sz w:val="22"/>
            <w:lang w:eastAsia="en-US"/>
          </w:rPr>
          <w:tab/>
        </w:r>
        <w:r w:rsidRPr="00ED3F16">
          <w:rPr>
            <w:rStyle w:val="Hyperlink"/>
          </w:rPr>
          <w:t>Section 17. Extra-Curricular and Co-Curricular Activities; Code of Conduct.</w:t>
        </w:r>
        <w:r>
          <w:rPr>
            <w:webHidden/>
          </w:rPr>
          <w:tab/>
        </w:r>
        <w:r>
          <w:rPr>
            <w:webHidden/>
          </w:rPr>
          <w:fldChar w:fldCharType="begin"/>
        </w:r>
        <w:r>
          <w:rPr>
            <w:webHidden/>
          </w:rPr>
          <w:instrText xml:space="preserve"> PAGEREF _Toc115788235 \h </w:instrText>
        </w:r>
        <w:r>
          <w:rPr>
            <w:webHidden/>
          </w:rPr>
        </w:r>
        <w:r>
          <w:rPr>
            <w:webHidden/>
          </w:rPr>
          <w:fldChar w:fldCharType="separate"/>
        </w:r>
        <w:r>
          <w:rPr>
            <w:webHidden/>
          </w:rPr>
          <w:t>52</w:t>
        </w:r>
        <w:r>
          <w:rPr>
            <w:webHidden/>
          </w:rPr>
          <w:fldChar w:fldCharType="end"/>
        </w:r>
      </w:hyperlink>
    </w:p>
    <w:p w14:paraId="38F6CD93" w14:textId="77777777" w:rsidR="00F33B05" w:rsidRDefault="00F33B05">
      <w:pPr>
        <w:pStyle w:val="TOC2"/>
        <w:rPr>
          <w:rFonts w:asciiTheme="minorHAnsi" w:hAnsiTheme="minorHAnsi" w:cstheme="minorBidi"/>
          <w:sz w:val="22"/>
          <w:lang w:eastAsia="en-US"/>
        </w:rPr>
      </w:pPr>
      <w:hyperlink w:anchor="_Toc115788236" w:history="1">
        <w:r w:rsidRPr="00ED3F16">
          <w:rPr>
            <w:rStyle w:val="Hyperlink"/>
            <w:rFonts w:ascii="Times New Roman Bold" w:hAnsi="Times New Roman Bold"/>
          </w:rPr>
          <w:t>Section 18.</w:t>
        </w:r>
        <w:r>
          <w:rPr>
            <w:rFonts w:asciiTheme="minorHAnsi" w:hAnsiTheme="minorHAnsi" w:cstheme="minorBidi"/>
            <w:sz w:val="22"/>
            <w:lang w:eastAsia="en-US"/>
          </w:rPr>
          <w:tab/>
        </w:r>
        <w:r w:rsidRPr="00ED3F16">
          <w:rPr>
            <w:rStyle w:val="Hyperlink"/>
          </w:rPr>
          <w:t>Section 18. Equal Access for Academy Sponsored Activities.</w:t>
        </w:r>
        <w:r>
          <w:rPr>
            <w:webHidden/>
          </w:rPr>
          <w:tab/>
        </w:r>
        <w:r>
          <w:rPr>
            <w:webHidden/>
          </w:rPr>
          <w:fldChar w:fldCharType="begin"/>
        </w:r>
        <w:r>
          <w:rPr>
            <w:webHidden/>
          </w:rPr>
          <w:instrText xml:space="preserve"> PAGEREF _Toc115788236 \h </w:instrText>
        </w:r>
        <w:r>
          <w:rPr>
            <w:webHidden/>
          </w:rPr>
        </w:r>
        <w:r>
          <w:rPr>
            <w:webHidden/>
          </w:rPr>
          <w:fldChar w:fldCharType="separate"/>
        </w:r>
        <w:r>
          <w:rPr>
            <w:webHidden/>
          </w:rPr>
          <w:t>52</w:t>
        </w:r>
        <w:r>
          <w:rPr>
            <w:webHidden/>
          </w:rPr>
          <w:fldChar w:fldCharType="end"/>
        </w:r>
      </w:hyperlink>
    </w:p>
    <w:p w14:paraId="6F39548B" w14:textId="77777777" w:rsidR="00F33B05" w:rsidRDefault="00F33B05">
      <w:pPr>
        <w:pStyle w:val="TOC2"/>
        <w:rPr>
          <w:rFonts w:asciiTheme="minorHAnsi" w:hAnsiTheme="minorHAnsi" w:cstheme="minorBidi"/>
          <w:sz w:val="22"/>
          <w:lang w:eastAsia="en-US"/>
        </w:rPr>
      </w:pPr>
      <w:hyperlink w:anchor="_Toc115788237" w:history="1">
        <w:r w:rsidRPr="00ED3F16">
          <w:rPr>
            <w:rStyle w:val="Hyperlink"/>
            <w:rFonts w:ascii="Times New Roman Bold" w:hAnsi="Times New Roman Bold"/>
          </w:rPr>
          <w:t>Section 19.</w:t>
        </w:r>
        <w:r>
          <w:rPr>
            <w:rFonts w:asciiTheme="minorHAnsi" w:hAnsiTheme="minorHAnsi" w:cstheme="minorBidi"/>
            <w:sz w:val="22"/>
            <w:lang w:eastAsia="en-US"/>
          </w:rPr>
          <w:tab/>
        </w:r>
        <w:r w:rsidRPr="00ED3F16">
          <w:rPr>
            <w:rStyle w:val="Hyperlink"/>
          </w:rPr>
          <w:t>Section 19. Medications.</w:t>
        </w:r>
        <w:r>
          <w:rPr>
            <w:webHidden/>
          </w:rPr>
          <w:tab/>
        </w:r>
        <w:r>
          <w:rPr>
            <w:webHidden/>
          </w:rPr>
          <w:fldChar w:fldCharType="begin"/>
        </w:r>
        <w:r>
          <w:rPr>
            <w:webHidden/>
          </w:rPr>
          <w:instrText xml:space="preserve"> PAGEREF _Toc115788237 \h </w:instrText>
        </w:r>
        <w:r>
          <w:rPr>
            <w:webHidden/>
          </w:rPr>
        </w:r>
        <w:r>
          <w:rPr>
            <w:webHidden/>
          </w:rPr>
          <w:fldChar w:fldCharType="separate"/>
        </w:r>
        <w:r>
          <w:rPr>
            <w:webHidden/>
          </w:rPr>
          <w:t>53</w:t>
        </w:r>
        <w:r>
          <w:rPr>
            <w:webHidden/>
          </w:rPr>
          <w:fldChar w:fldCharType="end"/>
        </w:r>
      </w:hyperlink>
    </w:p>
    <w:p w14:paraId="056D5807" w14:textId="77777777" w:rsidR="00F33B05" w:rsidRDefault="00F33B05">
      <w:pPr>
        <w:pStyle w:val="TOC2"/>
        <w:rPr>
          <w:rFonts w:asciiTheme="minorHAnsi" w:hAnsiTheme="minorHAnsi" w:cstheme="minorBidi"/>
          <w:sz w:val="22"/>
          <w:lang w:eastAsia="en-US"/>
        </w:rPr>
      </w:pPr>
      <w:hyperlink w:anchor="_Toc115788238" w:history="1">
        <w:r w:rsidRPr="00ED3F16">
          <w:rPr>
            <w:rStyle w:val="Hyperlink"/>
            <w:rFonts w:ascii="Times New Roman Bold" w:hAnsi="Times New Roman Bold"/>
          </w:rPr>
          <w:t>Section 20.</w:t>
        </w:r>
        <w:r>
          <w:rPr>
            <w:rFonts w:asciiTheme="minorHAnsi" w:hAnsiTheme="minorHAnsi" w:cstheme="minorBidi"/>
            <w:sz w:val="22"/>
            <w:lang w:eastAsia="en-US"/>
          </w:rPr>
          <w:tab/>
        </w:r>
        <w:r w:rsidRPr="00ED3F16">
          <w:rPr>
            <w:rStyle w:val="Hyperlink"/>
          </w:rPr>
          <w:t>Section 20. Health and Immunizations.</w:t>
        </w:r>
        <w:r>
          <w:rPr>
            <w:webHidden/>
          </w:rPr>
          <w:tab/>
        </w:r>
        <w:r>
          <w:rPr>
            <w:webHidden/>
          </w:rPr>
          <w:fldChar w:fldCharType="begin"/>
        </w:r>
        <w:r>
          <w:rPr>
            <w:webHidden/>
          </w:rPr>
          <w:instrText xml:space="preserve"> PAGEREF _Toc115788238 \h </w:instrText>
        </w:r>
        <w:r>
          <w:rPr>
            <w:webHidden/>
          </w:rPr>
        </w:r>
        <w:r>
          <w:rPr>
            <w:webHidden/>
          </w:rPr>
          <w:fldChar w:fldCharType="separate"/>
        </w:r>
        <w:r>
          <w:rPr>
            <w:webHidden/>
          </w:rPr>
          <w:t>54</w:t>
        </w:r>
        <w:r>
          <w:rPr>
            <w:webHidden/>
          </w:rPr>
          <w:fldChar w:fldCharType="end"/>
        </w:r>
      </w:hyperlink>
    </w:p>
    <w:p w14:paraId="4ED6BE03" w14:textId="77777777" w:rsidR="00F33B05" w:rsidRDefault="00F33B05">
      <w:pPr>
        <w:pStyle w:val="TOC2"/>
        <w:rPr>
          <w:rFonts w:asciiTheme="minorHAnsi" w:hAnsiTheme="minorHAnsi" w:cstheme="minorBidi"/>
          <w:sz w:val="22"/>
          <w:lang w:eastAsia="en-US"/>
        </w:rPr>
      </w:pPr>
      <w:hyperlink w:anchor="_Toc115788239" w:history="1">
        <w:r w:rsidRPr="00ED3F16">
          <w:rPr>
            <w:rStyle w:val="Hyperlink"/>
            <w:rFonts w:ascii="Times New Roman Bold" w:hAnsi="Times New Roman Bold"/>
          </w:rPr>
          <w:t>Section 21.</w:t>
        </w:r>
        <w:r>
          <w:rPr>
            <w:rFonts w:asciiTheme="minorHAnsi" w:hAnsiTheme="minorHAnsi" w:cstheme="minorBidi"/>
            <w:sz w:val="22"/>
            <w:lang w:eastAsia="en-US"/>
          </w:rPr>
          <w:tab/>
        </w:r>
        <w:r w:rsidRPr="00ED3F16">
          <w:rPr>
            <w:rStyle w:val="Hyperlink"/>
          </w:rPr>
          <w:t>Section 21. Homeless Students</w:t>
        </w:r>
        <w:r>
          <w:rPr>
            <w:webHidden/>
          </w:rPr>
          <w:tab/>
        </w:r>
        <w:r>
          <w:rPr>
            <w:webHidden/>
          </w:rPr>
          <w:fldChar w:fldCharType="begin"/>
        </w:r>
        <w:r>
          <w:rPr>
            <w:webHidden/>
          </w:rPr>
          <w:instrText xml:space="preserve"> PAGEREF _Toc115788239 \h </w:instrText>
        </w:r>
        <w:r>
          <w:rPr>
            <w:webHidden/>
          </w:rPr>
        </w:r>
        <w:r>
          <w:rPr>
            <w:webHidden/>
          </w:rPr>
          <w:fldChar w:fldCharType="separate"/>
        </w:r>
        <w:r>
          <w:rPr>
            <w:webHidden/>
          </w:rPr>
          <w:t>55</w:t>
        </w:r>
        <w:r>
          <w:rPr>
            <w:webHidden/>
          </w:rPr>
          <w:fldChar w:fldCharType="end"/>
        </w:r>
      </w:hyperlink>
    </w:p>
    <w:p w14:paraId="1F445F25" w14:textId="77777777" w:rsidR="00F33B05" w:rsidRDefault="00F33B05">
      <w:pPr>
        <w:pStyle w:val="TOC2"/>
        <w:rPr>
          <w:rFonts w:asciiTheme="minorHAnsi" w:hAnsiTheme="minorHAnsi" w:cstheme="minorBidi"/>
          <w:sz w:val="22"/>
          <w:lang w:eastAsia="en-US"/>
        </w:rPr>
      </w:pPr>
      <w:hyperlink w:anchor="_Toc115788240" w:history="1">
        <w:r w:rsidRPr="00ED3F16">
          <w:rPr>
            <w:rStyle w:val="Hyperlink"/>
            <w:rFonts w:ascii="Times New Roman Bold" w:hAnsi="Times New Roman Bold"/>
          </w:rPr>
          <w:t>Section 22.</w:t>
        </w:r>
        <w:r>
          <w:rPr>
            <w:rFonts w:asciiTheme="minorHAnsi" w:hAnsiTheme="minorHAnsi" w:cstheme="minorBidi"/>
            <w:sz w:val="22"/>
            <w:lang w:eastAsia="en-US"/>
          </w:rPr>
          <w:tab/>
        </w:r>
        <w:r w:rsidRPr="00ED3F16">
          <w:rPr>
            <w:rStyle w:val="Hyperlink"/>
          </w:rPr>
          <w:t>Section 22. A Student In Foster Care</w:t>
        </w:r>
        <w:r>
          <w:rPr>
            <w:webHidden/>
          </w:rPr>
          <w:tab/>
        </w:r>
        <w:r>
          <w:rPr>
            <w:webHidden/>
          </w:rPr>
          <w:fldChar w:fldCharType="begin"/>
        </w:r>
        <w:r>
          <w:rPr>
            <w:webHidden/>
          </w:rPr>
          <w:instrText xml:space="preserve"> PAGEREF _Toc115788240 \h </w:instrText>
        </w:r>
        <w:r>
          <w:rPr>
            <w:webHidden/>
          </w:rPr>
        </w:r>
        <w:r>
          <w:rPr>
            <w:webHidden/>
          </w:rPr>
          <w:fldChar w:fldCharType="separate"/>
        </w:r>
        <w:r>
          <w:rPr>
            <w:webHidden/>
          </w:rPr>
          <w:t>56</w:t>
        </w:r>
        <w:r>
          <w:rPr>
            <w:webHidden/>
          </w:rPr>
          <w:fldChar w:fldCharType="end"/>
        </w:r>
      </w:hyperlink>
    </w:p>
    <w:p w14:paraId="1D02D10E" w14:textId="77777777" w:rsidR="00F33B05" w:rsidRDefault="00F33B05">
      <w:pPr>
        <w:pStyle w:val="TOC1"/>
        <w:tabs>
          <w:tab w:val="left" w:pos="2160"/>
        </w:tabs>
        <w:rPr>
          <w:rFonts w:asciiTheme="minorHAnsi" w:hAnsiTheme="minorHAnsi" w:cstheme="minorBidi"/>
          <w:sz w:val="22"/>
          <w:lang w:eastAsia="en-US"/>
        </w:rPr>
      </w:pPr>
      <w:hyperlink w:anchor="_Toc115788241" w:history="1">
        <w:r w:rsidRPr="00ED3F16">
          <w:rPr>
            <w:rStyle w:val="Hyperlink"/>
            <w:caps/>
          </w:rPr>
          <w:t>Article IV.</w:t>
        </w:r>
        <w:r>
          <w:rPr>
            <w:rFonts w:asciiTheme="minorHAnsi" w:hAnsiTheme="minorHAnsi" w:cstheme="minorBidi"/>
            <w:sz w:val="22"/>
            <w:lang w:eastAsia="en-US"/>
          </w:rPr>
          <w:tab/>
        </w:r>
        <w:r w:rsidRPr="00ED3F16">
          <w:rPr>
            <w:rStyle w:val="Hyperlink"/>
          </w:rPr>
          <w:t>PERSONNEL OF ESP/EMO.</w:t>
        </w:r>
        <w:r>
          <w:rPr>
            <w:webHidden/>
          </w:rPr>
          <w:tab/>
        </w:r>
        <w:r>
          <w:rPr>
            <w:webHidden/>
          </w:rPr>
          <w:fldChar w:fldCharType="begin"/>
        </w:r>
        <w:r>
          <w:rPr>
            <w:webHidden/>
          </w:rPr>
          <w:instrText xml:space="preserve"> PAGEREF _Toc115788241 \h </w:instrText>
        </w:r>
        <w:r>
          <w:rPr>
            <w:webHidden/>
          </w:rPr>
        </w:r>
        <w:r>
          <w:rPr>
            <w:webHidden/>
          </w:rPr>
          <w:fldChar w:fldCharType="separate"/>
        </w:r>
        <w:r>
          <w:rPr>
            <w:webHidden/>
          </w:rPr>
          <w:t>56</w:t>
        </w:r>
        <w:r>
          <w:rPr>
            <w:webHidden/>
          </w:rPr>
          <w:fldChar w:fldCharType="end"/>
        </w:r>
      </w:hyperlink>
    </w:p>
    <w:p w14:paraId="101ACBEC" w14:textId="77777777" w:rsidR="00F33B05" w:rsidRDefault="00F33B05">
      <w:pPr>
        <w:pStyle w:val="TOC2"/>
        <w:rPr>
          <w:rFonts w:asciiTheme="minorHAnsi" w:hAnsiTheme="minorHAnsi" w:cstheme="minorBidi"/>
          <w:sz w:val="22"/>
          <w:lang w:eastAsia="en-US"/>
        </w:rPr>
      </w:pPr>
      <w:hyperlink w:anchor="_Toc115788242"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Administrative, Instructional and Non-Instructional Staff.</w:t>
        </w:r>
        <w:r>
          <w:rPr>
            <w:webHidden/>
          </w:rPr>
          <w:tab/>
        </w:r>
        <w:r>
          <w:rPr>
            <w:webHidden/>
          </w:rPr>
          <w:fldChar w:fldCharType="begin"/>
        </w:r>
        <w:r>
          <w:rPr>
            <w:webHidden/>
          </w:rPr>
          <w:instrText xml:space="preserve"> PAGEREF _Toc115788242 \h </w:instrText>
        </w:r>
        <w:r>
          <w:rPr>
            <w:webHidden/>
          </w:rPr>
        </w:r>
        <w:r>
          <w:rPr>
            <w:webHidden/>
          </w:rPr>
          <w:fldChar w:fldCharType="separate"/>
        </w:r>
        <w:r>
          <w:rPr>
            <w:webHidden/>
          </w:rPr>
          <w:t>56</w:t>
        </w:r>
        <w:r>
          <w:rPr>
            <w:webHidden/>
          </w:rPr>
          <w:fldChar w:fldCharType="end"/>
        </w:r>
      </w:hyperlink>
    </w:p>
    <w:p w14:paraId="6F0DDB4C" w14:textId="77777777" w:rsidR="00F33B05" w:rsidRDefault="00F33B05">
      <w:pPr>
        <w:pStyle w:val="TOC2"/>
        <w:rPr>
          <w:rFonts w:asciiTheme="minorHAnsi" w:hAnsiTheme="minorHAnsi" w:cstheme="minorBidi"/>
          <w:sz w:val="22"/>
          <w:lang w:eastAsia="en-US"/>
        </w:rPr>
      </w:pPr>
      <w:hyperlink w:anchor="_Toc115788243"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Criminal Background Checks and Unprofessional Conduct Checks.</w:t>
        </w:r>
        <w:r>
          <w:rPr>
            <w:webHidden/>
          </w:rPr>
          <w:tab/>
        </w:r>
        <w:r>
          <w:rPr>
            <w:webHidden/>
          </w:rPr>
          <w:fldChar w:fldCharType="begin"/>
        </w:r>
        <w:r>
          <w:rPr>
            <w:webHidden/>
          </w:rPr>
          <w:instrText xml:space="preserve"> PAGEREF _Toc115788243 \h </w:instrText>
        </w:r>
        <w:r>
          <w:rPr>
            <w:webHidden/>
          </w:rPr>
        </w:r>
        <w:r>
          <w:rPr>
            <w:webHidden/>
          </w:rPr>
          <w:fldChar w:fldCharType="separate"/>
        </w:r>
        <w:r>
          <w:rPr>
            <w:webHidden/>
          </w:rPr>
          <w:t>56</w:t>
        </w:r>
        <w:r>
          <w:rPr>
            <w:webHidden/>
          </w:rPr>
          <w:fldChar w:fldCharType="end"/>
        </w:r>
      </w:hyperlink>
    </w:p>
    <w:p w14:paraId="01A2E627" w14:textId="77777777" w:rsidR="00F33B05" w:rsidRDefault="00F33B05">
      <w:pPr>
        <w:pStyle w:val="TOC2"/>
        <w:rPr>
          <w:rFonts w:asciiTheme="minorHAnsi" w:hAnsiTheme="minorHAnsi" w:cstheme="minorBidi"/>
          <w:sz w:val="22"/>
          <w:lang w:eastAsia="en-US"/>
        </w:rPr>
      </w:pPr>
      <w:hyperlink w:anchor="_Toc115788244"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Performance Evaluations.</w:t>
        </w:r>
        <w:r>
          <w:rPr>
            <w:webHidden/>
          </w:rPr>
          <w:tab/>
        </w:r>
        <w:r>
          <w:rPr>
            <w:webHidden/>
          </w:rPr>
          <w:fldChar w:fldCharType="begin"/>
        </w:r>
        <w:r>
          <w:rPr>
            <w:webHidden/>
          </w:rPr>
          <w:instrText xml:space="preserve"> PAGEREF _Toc115788244 \h </w:instrText>
        </w:r>
        <w:r>
          <w:rPr>
            <w:webHidden/>
          </w:rPr>
        </w:r>
        <w:r>
          <w:rPr>
            <w:webHidden/>
          </w:rPr>
          <w:fldChar w:fldCharType="separate"/>
        </w:r>
        <w:r>
          <w:rPr>
            <w:webHidden/>
          </w:rPr>
          <w:t>56</w:t>
        </w:r>
        <w:r>
          <w:rPr>
            <w:webHidden/>
          </w:rPr>
          <w:fldChar w:fldCharType="end"/>
        </w:r>
      </w:hyperlink>
    </w:p>
    <w:p w14:paraId="61641D3D" w14:textId="77777777" w:rsidR="00F33B05" w:rsidRDefault="00F33B05">
      <w:pPr>
        <w:pStyle w:val="TOC2"/>
        <w:rPr>
          <w:rFonts w:asciiTheme="minorHAnsi" w:hAnsiTheme="minorHAnsi" w:cstheme="minorBidi"/>
          <w:sz w:val="22"/>
          <w:lang w:eastAsia="en-US"/>
        </w:rPr>
      </w:pPr>
      <w:hyperlink w:anchor="_Toc115788245"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Performance Based Compensation.</w:t>
        </w:r>
        <w:r>
          <w:rPr>
            <w:webHidden/>
          </w:rPr>
          <w:tab/>
        </w:r>
        <w:r>
          <w:rPr>
            <w:webHidden/>
          </w:rPr>
          <w:fldChar w:fldCharType="begin"/>
        </w:r>
        <w:r>
          <w:rPr>
            <w:webHidden/>
          </w:rPr>
          <w:instrText xml:space="preserve"> PAGEREF _Toc115788245 \h </w:instrText>
        </w:r>
        <w:r>
          <w:rPr>
            <w:webHidden/>
          </w:rPr>
        </w:r>
        <w:r>
          <w:rPr>
            <w:webHidden/>
          </w:rPr>
          <w:fldChar w:fldCharType="separate"/>
        </w:r>
        <w:r>
          <w:rPr>
            <w:webHidden/>
          </w:rPr>
          <w:t>56</w:t>
        </w:r>
        <w:r>
          <w:rPr>
            <w:webHidden/>
          </w:rPr>
          <w:fldChar w:fldCharType="end"/>
        </w:r>
      </w:hyperlink>
    </w:p>
    <w:p w14:paraId="58C29A68" w14:textId="77777777" w:rsidR="00F33B05" w:rsidRDefault="00F33B05">
      <w:pPr>
        <w:pStyle w:val="TOC2"/>
        <w:rPr>
          <w:rFonts w:asciiTheme="minorHAnsi" w:hAnsiTheme="minorHAnsi" w:cstheme="minorBidi"/>
          <w:sz w:val="22"/>
          <w:lang w:eastAsia="en-US"/>
        </w:rPr>
      </w:pPr>
      <w:hyperlink w:anchor="_Toc115788246"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Professional Development.</w:t>
        </w:r>
        <w:r>
          <w:rPr>
            <w:webHidden/>
          </w:rPr>
          <w:tab/>
        </w:r>
        <w:r>
          <w:rPr>
            <w:webHidden/>
          </w:rPr>
          <w:fldChar w:fldCharType="begin"/>
        </w:r>
        <w:r>
          <w:rPr>
            <w:webHidden/>
          </w:rPr>
          <w:instrText xml:space="preserve"> PAGEREF _Toc115788246 \h </w:instrText>
        </w:r>
        <w:r>
          <w:rPr>
            <w:webHidden/>
          </w:rPr>
        </w:r>
        <w:r>
          <w:rPr>
            <w:webHidden/>
          </w:rPr>
          <w:fldChar w:fldCharType="separate"/>
        </w:r>
        <w:r>
          <w:rPr>
            <w:webHidden/>
          </w:rPr>
          <w:t>57</w:t>
        </w:r>
        <w:r>
          <w:rPr>
            <w:webHidden/>
          </w:rPr>
          <w:fldChar w:fldCharType="end"/>
        </w:r>
      </w:hyperlink>
    </w:p>
    <w:p w14:paraId="3CAA66A4" w14:textId="77777777" w:rsidR="00F33B05" w:rsidRDefault="00F33B05">
      <w:pPr>
        <w:pStyle w:val="TOC2"/>
        <w:rPr>
          <w:rFonts w:asciiTheme="minorHAnsi" w:hAnsiTheme="minorHAnsi" w:cstheme="minorBidi"/>
          <w:sz w:val="22"/>
          <w:lang w:eastAsia="en-US"/>
        </w:rPr>
      </w:pPr>
      <w:hyperlink w:anchor="_Toc115788247"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Gifts to ESP/EMO Employees and Staff.</w:t>
        </w:r>
        <w:r>
          <w:rPr>
            <w:webHidden/>
          </w:rPr>
          <w:tab/>
        </w:r>
        <w:r>
          <w:rPr>
            <w:webHidden/>
          </w:rPr>
          <w:fldChar w:fldCharType="begin"/>
        </w:r>
        <w:r>
          <w:rPr>
            <w:webHidden/>
          </w:rPr>
          <w:instrText xml:space="preserve"> PAGEREF _Toc115788247 \h </w:instrText>
        </w:r>
        <w:r>
          <w:rPr>
            <w:webHidden/>
          </w:rPr>
        </w:r>
        <w:r>
          <w:rPr>
            <w:webHidden/>
          </w:rPr>
          <w:fldChar w:fldCharType="separate"/>
        </w:r>
        <w:r>
          <w:rPr>
            <w:webHidden/>
          </w:rPr>
          <w:t>57</w:t>
        </w:r>
        <w:r>
          <w:rPr>
            <w:webHidden/>
          </w:rPr>
          <w:fldChar w:fldCharType="end"/>
        </w:r>
      </w:hyperlink>
    </w:p>
    <w:p w14:paraId="703079C4" w14:textId="77777777" w:rsidR="00F33B05" w:rsidRDefault="00F33B05">
      <w:pPr>
        <w:pStyle w:val="TOC2"/>
        <w:rPr>
          <w:rFonts w:asciiTheme="minorHAnsi" w:hAnsiTheme="minorHAnsi" w:cstheme="minorBidi"/>
          <w:sz w:val="22"/>
          <w:lang w:eastAsia="en-US"/>
        </w:rPr>
      </w:pPr>
      <w:hyperlink w:anchor="_Toc115788248"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Professional Appearance of ESP/EMO Staff.</w:t>
        </w:r>
        <w:r>
          <w:rPr>
            <w:webHidden/>
          </w:rPr>
          <w:tab/>
        </w:r>
        <w:r>
          <w:rPr>
            <w:webHidden/>
          </w:rPr>
          <w:fldChar w:fldCharType="begin"/>
        </w:r>
        <w:r>
          <w:rPr>
            <w:webHidden/>
          </w:rPr>
          <w:instrText xml:space="preserve"> PAGEREF _Toc115788248 \h </w:instrText>
        </w:r>
        <w:r>
          <w:rPr>
            <w:webHidden/>
          </w:rPr>
        </w:r>
        <w:r>
          <w:rPr>
            <w:webHidden/>
          </w:rPr>
          <w:fldChar w:fldCharType="separate"/>
        </w:r>
        <w:r>
          <w:rPr>
            <w:webHidden/>
          </w:rPr>
          <w:t>57</w:t>
        </w:r>
        <w:r>
          <w:rPr>
            <w:webHidden/>
          </w:rPr>
          <w:fldChar w:fldCharType="end"/>
        </w:r>
      </w:hyperlink>
    </w:p>
    <w:p w14:paraId="0EBC4C64" w14:textId="77777777" w:rsidR="00F33B05" w:rsidRDefault="00F33B05">
      <w:pPr>
        <w:pStyle w:val="TOC2"/>
        <w:rPr>
          <w:rFonts w:asciiTheme="minorHAnsi" w:hAnsiTheme="minorHAnsi" w:cstheme="minorBidi"/>
          <w:sz w:val="22"/>
          <w:lang w:eastAsia="en-US"/>
        </w:rPr>
      </w:pPr>
      <w:hyperlink w:anchor="_Toc115788249"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Outside Activities.</w:t>
        </w:r>
        <w:r>
          <w:rPr>
            <w:webHidden/>
          </w:rPr>
          <w:tab/>
        </w:r>
        <w:r>
          <w:rPr>
            <w:webHidden/>
          </w:rPr>
          <w:fldChar w:fldCharType="begin"/>
        </w:r>
        <w:r>
          <w:rPr>
            <w:webHidden/>
          </w:rPr>
          <w:instrText xml:space="preserve"> PAGEREF _Toc115788249 \h </w:instrText>
        </w:r>
        <w:r>
          <w:rPr>
            <w:webHidden/>
          </w:rPr>
        </w:r>
        <w:r>
          <w:rPr>
            <w:webHidden/>
          </w:rPr>
          <w:fldChar w:fldCharType="separate"/>
        </w:r>
        <w:r>
          <w:rPr>
            <w:webHidden/>
          </w:rPr>
          <w:t>57</w:t>
        </w:r>
        <w:r>
          <w:rPr>
            <w:webHidden/>
          </w:rPr>
          <w:fldChar w:fldCharType="end"/>
        </w:r>
      </w:hyperlink>
    </w:p>
    <w:p w14:paraId="68CB594A" w14:textId="77777777" w:rsidR="00F33B05" w:rsidRDefault="00F33B05">
      <w:pPr>
        <w:pStyle w:val="TOC2"/>
        <w:rPr>
          <w:rFonts w:asciiTheme="minorHAnsi" w:hAnsiTheme="minorHAnsi" w:cstheme="minorBidi"/>
          <w:sz w:val="22"/>
          <w:lang w:eastAsia="en-US"/>
        </w:rPr>
      </w:pPr>
      <w:hyperlink w:anchor="_Toc115788250"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Political Campaigns and Ballot Proposals or Initiatives.</w:t>
        </w:r>
        <w:r>
          <w:rPr>
            <w:webHidden/>
          </w:rPr>
          <w:tab/>
        </w:r>
        <w:r>
          <w:rPr>
            <w:webHidden/>
          </w:rPr>
          <w:fldChar w:fldCharType="begin"/>
        </w:r>
        <w:r>
          <w:rPr>
            <w:webHidden/>
          </w:rPr>
          <w:instrText xml:space="preserve"> PAGEREF _Toc115788250 \h </w:instrText>
        </w:r>
        <w:r>
          <w:rPr>
            <w:webHidden/>
          </w:rPr>
        </w:r>
        <w:r>
          <w:rPr>
            <w:webHidden/>
          </w:rPr>
          <w:fldChar w:fldCharType="separate"/>
        </w:r>
        <w:r>
          <w:rPr>
            <w:webHidden/>
          </w:rPr>
          <w:t>58</w:t>
        </w:r>
        <w:r>
          <w:rPr>
            <w:webHidden/>
          </w:rPr>
          <w:fldChar w:fldCharType="end"/>
        </w:r>
      </w:hyperlink>
    </w:p>
    <w:p w14:paraId="5C2D583A" w14:textId="77777777" w:rsidR="00F33B05" w:rsidRDefault="00F33B05">
      <w:pPr>
        <w:pStyle w:val="TOC2"/>
        <w:rPr>
          <w:rFonts w:asciiTheme="minorHAnsi" w:hAnsiTheme="minorHAnsi" w:cstheme="minorBidi"/>
          <w:sz w:val="22"/>
          <w:lang w:eastAsia="en-US"/>
        </w:rPr>
      </w:pPr>
      <w:hyperlink w:anchor="_Toc115788251"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Proprietary Information.</w:t>
        </w:r>
        <w:r>
          <w:rPr>
            <w:webHidden/>
          </w:rPr>
          <w:tab/>
        </w:r>
        <w:r>
          <w:rPr>
            <w:webHidden/>
          </w:rPr>
          <w:fldChar w:fldCharType="begin"/>
        </w:r>
        <w:r>
          <w:rPr>
            <w:webHidden/>
          </w:rPr>
          <w:instrText xml:space="preserve"> PAGEREF _Toc115788251 \h </w:instrText>
        </w:r>
        <w:r>
          <w:rPr>
            <w:webHidden/>
          </w:rPr>
        </w:r>
        <w:r>
          <w:rPr>
            <w:webHidden/>
          </w:rPr>
          <w:fldChar w:fldCharType="separate"/>
        </w:r>
        <w:r>
          <w:rPr>
            <w:webHidden/>
          </w:rPr>
          <w:t>58</w:t>
        </w:r>
        <w:r>
          <w:rPr>
            <w:webHidden/>
          </w:rPr>
          <w:fldChar w:fldCharType="end"/>
        </w:r>
      </w:hyperlink>
    </w:p>
    <w:p w14:paraId="529E9BEF" w14:textId="77777777" w:rsidR="00F33B05" w:rsidRDefault="00F33B05">
      <w:pPr>
        <w:pStyle w:val="TOC2"/>
        <w:rPr>
          <w:rFonts w:asciiTheme="minorHAnsi" w:hAnsiTheme="minorHAnsi" w:cstheme="minorBidi"/>
          <w:sz w:val="22"/>
          <w:lang w:eastAsia="en-US"/>
        </w:rPr>
      </w:pPr>
      <w:hyperlink w:anchor="_Toc115788252"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Confidentiality.</w:t>
        </w:r>
        <w:r>
          <w:rPr>
            <w:webHidden/>
          </w:rPr>
          <w:tab/>
        </w:r>
        <w:r>
          <w:rPr>
            <w:webHidden/>
          </w:rPr>
          <w:fldChar w:fldCharType="begin"/>
        </w:r>
        <w:r>
          <w:rPr>
            <w:webHidden/>
          </w:rPr>
          <w:instrText xml:space="preserve"> PAGEREF _Toc115788252 \h </w:instrText>
        </w:r>
        <w:r>
          <w:rPr>
            <w:webHidden/>
          </w:rPr>
        </w:r>
        <w:r>
          <w:rPr>
            <w:webHidden/>
          </w:rPr>
          <w:fldChar w:fldCharType="separate"/>
        </w:r>
        <w:r>
          <w:rPr>
            <w:webHidden/>
          </w:rPr>
          <w:t>58</w:t>
        </w:r>
        <w:r>
          <w:rPr>
            <w:webHidden/>
          </w:rPr>
          <w:fldChar w:fldCharType="end"/>
        </w:r>
      </w:hyperlink>
    </w:p>
    <w:p w14:paraId="29D10B20" w14:textId="77777777" w:rsidR="00F33B05" w:rsidRDefault="00F33B05">
      <w:pPr>
        <w:pStyle w:val="TOC2"/>
        <w:rPr>
          <w:rFonts w:asciiTheme="minorHAnsi" w:hAnsiTheme="minorHAnsi" w:cstheme="minorBidi"/>
          <w:sz w:val="22"/>
          <w:lang w:eastAsia="en-US"/>
        </w:rPr>
      </w:pPr>
      <w:hyperlink w:anchor="_Toc115788253" w:history="1">
        <w:r w:rsidRPr="00ED3F16">
          <w:rPr>
            <w:rStyle w:val="Hyperlink"/>
            <w:rFonts w:ascii="Times New Roman Bold" w:hAnsi="Times New Roman Bold"/>
          </w:rPr>
          <w:t>Section 12.</w:t>
        </w:r>
        <w:r>
          <w:rPr>
            <w:rFonts w:asciiTheme="minorHAnsi" w:hAnsiTheme="minorHAnsi" w:cstheme="minorBidi"/>
            <w:sz w:val="22"/>
            <w:lang w:eastAsia="en-US"/>
          </w:rPr>
          <w:tab/>
        </w:r>
        <w:r w:rsidRPr="00ED3F16">
          <w:rPr>
            <w:rStyle w:val="Hyperlink"/>
          </w:rPr>
          <w:t>Relationships with Students Prohibited.</w:t>
        </w:r>
        <w:r>
          <w:rPr>
            <w:webHidden/>
          </w:rPr>
          <w:tab/>
        </w:r>
        <w:r>
          <w:rPr>
            <w:webHidden/>
          </w:rPr>
          <w:fldChar w:fldCharType="begin"/>
        </w:r>
        <w:r>
          <w:rPr>
            <w:webHidden/>
          </w:rPr>
          <w:instrText xml:space="preserve"> PAGEREF _Toc115788253 \h </w:instrText>
        </w:r>
        <w:r>
          <w:rPr>
            <w:webHidden/>
          </w:rPr>
        </w:r>
        <w:r>
          <w:rPr>
            <w:webHidden/>
          </w:rPr>
          <w:fldChar w:fldCharType="separate"/>
        </w:r>
        <w:r>
          <w:rPr>
            <w:webHidden/>
          </w:rPr>
          <w:t>58</w:t>
        </w:r>
        <w:r>
          <w:rPr>
            <w:webHidden/>
          </w:rPr>
          <w:fldChar w:fldCharType="end"/>
        </w:r>
      </w:hyperlink>
    </w:p>
    <w:p w14:paraId="53A4824C" w14:textId="77777777" w:rsidR="00F33B05" w:rsidRDefault="00F33B05">
      <w:pPr>
        <w:pStyle w:val="TOC2"/>
        <w:rPr>
          <w:rFonts w:asciiTheme="minorHAnsi" w:hAnsiTheme="minorHAnsi" w:cstheme="minorBidi"/>
          <w:sz w:val="22"/>
          <w:lang w:eastAsia="en-US"/>
        </w:rPr>
      </w:pPr>
      <w:hyperlink w:anchor="_Toc115788254" w:history="1">
        <w:r w:rsidRPr="00ED3F16">
          <w:rPr>
            <w:rStyle w:val="Hyperlink"/>
            <w:rFonts w:ascii="Times New Roman Bold" w:hAnsi="Times New Roman Bold"/>
          </w:rPr>
          <w:t>Section 13.</w:t>
        </w:r>
        <w:r>
          <w:rPr>
            <w:rFonts w:asciiTheme="minorHAnsi" w:hAnsiTheme="minorHAnsi" w:cstheme="minorBidi"/>
            <w:sz w:val="22"/>
            <w:lang w:eastAsia="en-US"/>
          </w:rPr>
          <w:tab/>
        </w:r>
        <w:r w:rsidRPr="00ED3F16">
          <w:rPr>
            <w:rStyle w:val="Hyperlink"/>
          </w:rPr>
          <w:t>Compliance with Michigan Sex Education Statute; Prohibition of Abortion Referral or Assistance.</w:t>
        </w:r>
        <w:r>
          <w:rPr>
            <w:webHidden/>
          </w:rPr>
          <w:tab/>
        </w:r>
        <w:r>
          <w:rPr>
            <w:webHidden/>
          </w:rPr>
          <w:fldChar w:fldCharType="begin"/>
        </w:r>
        <w:r>
          <w:rPr>
            <w:webHidden/>
          </w:rPr>
          <w:instrText xml:space="preserve"> PAGEREF _Toc115788254 \h </w:instrText>
        </w:r>
        <w:r>
          <w:rPr>
            <w:webHidden/>
          </w:rPr>
        </w:r>
        <w:r>
          <w:rPr>
            <w:webHidden/>
          </w:rPr>
          <w:fldChar w:fldCharType="separate"/>
        </w:r>
        <w:r>
          <w:rPr>
            <w:webHidden/>
          </w:rPr>
          <w:t>59</w:t>
        </w:r>
        <w:r>
          <w:rPr>
            <w:webHidden/>
          </w:rPr>
          <w:fldChar w:fldCharType="end"/>
        </w:r>
      </w:hyperlink>
    </w:p>
    <w:p w14:paraId="692775DF" w14:textId="77777777" w:rsidR="00F33B05" w:rsidRDefault="00F33B05">
      <w:pPr>
        <w:pStyle w:val="TOC1"/>
        <w:tabs>
          <w:tab w:val="left" w:pos="2160"/>
        </w:tabs>
        <w:rPr>
          <w:rFonts w:asciiTheme="minorHAnsi" w:hAnsiTheme="minorHAnsi" w:cstheme="minorBidi"/>
          <w:sz w:val="22"/>
          <w:lang w:eastAsia="en-US"/>
        </w:rPr>
      </w:pPr>
      <w:hyperlink w:anchor="_Toc115788255" w:history="1">
        <w:r w:rsidRPr="00ED3F16">
          <w:rPr>
            <w:rStyle w:val="Hyperlink"/>
            <w:caps/>
          </w:rPr>
          <w:t>Article V.</w:t>
        </w:r>
        <w:r>
          <w:rPr>
            <w:rFonts w:asciiTheme="minorHAnsi" w:hAnsiTheme="minorHAnsi" w:cstheme="minorBidi"/>
            <w:sz w:val="22"/>
            <w:lang w:eastAsia="en-US"/>
          </w:rPr>
          <w:tab/>
        </w:r>
        <w:r w:rsidRPr="00ED3F16">
          <w:rPr>
            <w:rStyle w:val="Hyperlink"/>
          </w:rPr>
          <w:t>FINANCES.</w:t>
        </w:r>
        <w:r>
          <w:rPr>
            <w:webHidden/>
          </w:rPr>
          <w:tab/>
        </w:r>
        <w:r>
          <w:rPr>
            <w:webHidden/>
          </w:rPr>
          <w:fldChar w:fldCharType="begin"/>
        </w:r>
        <w:r>
          <w:rPr>
            <w:webHidden/>
          </w:rPr>
          <w:instrText xml:space="preserve"> PAGEREF _Toc115788255 \h </w:instrText>
        </w:r>
        <w:r>
          <w:rPr>
            <w:webHidden/>
          </w:rPr>
        </w:r>
        <w:r>
          <w:rPr>
            <w:webHidden/>
          </w:rPr>
          <w:fldChar w:fldCharType="separate"/>
        </w:r>
        <w:r>
          <w:rPr>
            <w:webHidden/>
          </w:rPr>
          <w:t>59</w:t>
        </w:r>
        <w:r>
          <w:rPr>
            <w:webHidden/>
          </w:rPr>
          <w:fldChar w:fldCharType="end"/>
        </w:r>
      </w:hyperlink>
    </w:p>
    <w:p w14:paraId="29E1EB2B" w14:textId="77777777" w:rsidR="00F33B05" w:rsidRDefault="00F33B05">
      <w:pPr>
        <w:pStyle w:val="TOC2"/>
        <w:rPr>
          <w:rFonts w:asciiTheme="minorHAnsi" w:hAnsiTheme="minorHAnsi" w:cstheme="minorBidi"/>
          <w:sz w:val="22"/>
          <w:lang w:eastAsia="en-US"/>
        </w:rPr>
      </w:pPr>
      <w:hyperlink w:anchor="_Toc115788256"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Fiscal Management.</w:t>
        </w:r>
        <w:r>
          <w:rPr>
            <w:webHidden/>
          </w:rPr>
          <w:tab/>
        </w:r>
        <w:r>
          <w:rPr>
            <w:webHidden/>
          </w:rPr>
          <w:fldChar w:fldCharType="begin"/>
        </w:r>
        <w:r>
          <w:rPr>
            <w:webHidden/>
          </w:rPr>
          <w:instrText xml:space="preserve"> PAGEREF _Toc115788256 \h </w:instrText>
        </w:r>
        <w:r>
          <w:rPr>
            <w:webHidden/>
          </w:rPr>
        </w:r>
        <w:r>
          <w:rPr>
            <w:webHidden/>
          </w:rPr>
          <w:fldChar w:fldCharType="separate"/>
        </w:r>
        <w:r>
          <w:rPr>
            <w:webHidden/>
          </w:rPr>
          <w:t>59</w:t>
        </w:r>
        <w:r>
          <w:rPr>
            <w:webHidden/>
          </w:rPr>
          <w:fldChar w:fldCharType="end"/>
        </w:r>
      </w:hyperlink>
    </w:p>
    <w:p w14:paraId="5B078D76" w14:textId="77777777" w:rsidR="00F33B05" w:rsidRDefault="00F33B05">
      <w:pPr>
        <w:pStyle w:val="TOC2"/>
        <w:rPr>
          <w:rFonts w:asciiTheme="minorHAnsi" w:hAnsiTheme="minorHAnsi" w:cstheme="minorBidi"/>
          <w:sz w:val="22"/>
          <w:lang w:eastAsia="en-US"/>
        </w:rPr>
      </w:pPr>
      <w:hyperlink w:anchor="_Toc115788257"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Deposit of Academy Funds.</w:t>
        </w:r>
        <w:r>
          <w:rPr>
            <w:webHidden/>
          </w:rPr>
          <w:tab/>
        </w:r>
        <w:r>
          <w:rPr>
            <w:webHidden/>
          </w:rPr>
          <w:fldChar w:fldCharType="begin"/>
        </w:r>
        <w:r>
          <w:rPr>
            <w:webHidden/>
          </w:rPr>
          <w:instrText xml:space="preserve"> PAGEREF _Toc115788257 \h </w:instrText>
        </w:r>
        <w:r>
          <w:rPr>
            <w:webHidden/>
          </w:rPr>
        </w:r>
        <w:r>
          <w:rPr>
            <w:webHidden/>
          </w:rPr>
          <w:fldChar w:fldCharType="separate"/>
        </w:r>
        <w:r>
          <w:rPr>
            <w:webHidden/>
          </w:rPr>
          <w:t>59</w:t>
        </w:r>
        <w:r>
          <w:rPr>
            <w:webHidden/>
          </w:rPr>
          <w:fldChar w:fldCharType="end"/>
        </w:r>
      </w:hyperlink>
    </w:p>
    <w:p w14:paraId="4BCAD496" w14:textId="77777777" w:rsidR="00F33B05" w:rsidRDefault="00F33B05">
      <w:pPr>
        <w:pStyle w:val="TOC2"/>
        <w:rPr>
          <w:rFonts w:asciiTheme="minorHAnsi" w:hAnsiTheme="minorHAnsi" w:cstheme="minorBidi"/>
          <w:sz w:val="22"/>
          <w:lang w:eastAsia="en-US"/>
        </w:rPr>
      </w:pPr>
      <w:hyperlink w:anchor="_Toc115788258"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Annual Budget and Fund Equity.</w:t>
        </w:r>
        <w:r>
          <w:rPr>
            <w:webHidden/>
          </w:rPr>
          <w:tab/>
        </w:r>
        <w:r>
          <w:rPr>
            <w:webHidden/>
          </w:rPr>
          <w:fldChar w:fldCharType="begin"/>
        </w:r>
        <w:r>
          <w:rPr>
            <w:webHidden/>
          </w:rPr>
          <w:instrText xml:space="preserve"> PAGEREF _Toc115788258 \h </w:instrText>
        </w:r>
        <w:r>
          <w:rPr>
            <w:webHidden/>
          </w:rPr>
        </w:r>
        <w:r>
          <w:rPr>
            <w:webHidden/>
          </w:rPr>
          <w:fldChar w:fldCharType="separate"/>
        </w:r>
        <w:r>
          <w:rPr>
            <w:webHidden/>
          </w:rPr>
          <w:t>60</w:t>
        </w:r>
        <w:r>
          <w:rPr>
            <w:webHidden/>
          </w:rPr>
          <w:fldChar w:fldCharType="end"/>
        </w:r>
      </w:hyperlink>
    </w:p>
    <w:p w14:paraId="3F4A6DD6" w14:textId="77777777" w:rsidR="00F33B05" w:rsidRDefault="00F33B05">
      <w:pPr>
        <w:pStyle w:val="TOC2"/>
        <w:rPr>
          <w:rFonts w:asciiTheme="minorHAnsi" w:hAnsiTheme="minorHAnsi" w:cstheme="minorBidi"/>
          <w:sz w:val="22"/>
          <w:lang w:eastAsia="en-US"/>
        </w:rPr>
      </w:pPr>
      <w:hyperlink w:anchor="_Toc115788259"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Grant Funds.</w:t>
        </w:r>
        <w:r>
          <w:rPr>
            <w:webHidden/>
          </w:rPr>
          <w:tab/>
        </w:r>
        <w:r>
          <w:rPr>
            <w:webHidden/>
          </w:rPr>
          <w:fldChar w:fldCharType="begin"/>
        </w:r>
        <w:r>
          <w:rPr>
            <w:webHidden/>
          </w:rPr>
          <w:instrText xml:space="preserve"> PAGEREF _Toc115788259 \h </w:instrText>
        </w:r>
        <w:r>
          <w:rPr>
            <w:webHidden/>
          </w:rPr>
        </w:r>
        <w:r>
          <w:rPr>
            <w:webHidden/>
          </w:rPr>
          <w:fldChar w:fldCharType="separate"/>
        </w:r>
        <w:r>
          <w:rPr>
            <w:webHidden/>
          </w:rPr>
          <w:t>60</w:t>
        </w:r>
        <w:r>
          <w:rPr>
            <w:webHidden/>
          </w:rPr>
          <w:fldChar w:fldCharType="end"/>
        </w:r>
      </w:hyperlink>
    </w:p>
    <w:p w14:paraId="25648170" w14:textId="77777777" w:rsidR="00F33B05" w:rsidRDefault="00F33B05">
      <w:pPr>
        <w:pStyle w:val="TOC2"/>
        <w:rPr>
          <w:rFonts w:asciiTheme="minorHAnsi" w:hAnsiTheme="minorHAnsi" w:cstheme="minorBidi"/>
          <w:sz w:val="22"/>
          <w:lang w:eastAsia="en-US"/>
        </w:rPr>
      </w:pPr>
      <w:hyperlink w:anchor="_Toc115788260"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General Purchasing.</w:t>
        </w:r>
        <w:r>
          <w:rPr>
            <w:webHidden/>
          </w:rPr>
          <w:tab/>
        </w:r>
        <w:r>
          <w:rPr>
            <w:webHidden/>
          </w:rPr>
          <w:fldChar w:fldCharType="begin"/>
        </w:r>
        <w:r>
          <w:rPr>
            <w:webHidden/>
          </w:rPr>
          <w:instrText xml:space="preserve"> PAGEREF _Toc115788260 \h </w:instrText>
        </w:r>
        <w:r>
          <w:rPr>
            <w:webHidden/>
          </w:rPr>
        </w:r>
        <w:r>
          <w:rPr>
            <w:webHidden/>
          </w:rPr>
          <w:fldChar w:fldCharType="separate"/>
        </w:r>
        <w:r>
          <w:rPr>
            <w:webHidden/>
          </w:rPr>
          <w:t>61</w:t>
        </w:r>
        <w:r>
          <w:rPr>
            <w:webHidden/>
          </w:rPr>
          <w:fldChar w:fldCharType="end"/>
        </w:r>
      </w:hyperlink>
    </w:p>
    <w:p w14:paraId="1BC65F3C" w14:textId="77777777" w:rsidR="00F33B05" w:rsidRDefault="00F33B05">
      <w:pPr>
        <w:pStyle w:val="TOC2"/>
        <w:rPr>
          <w:rFonts w:asciiTheme="minorHAnsi" w:hAnsiTheme="minorHAnsi" w:cstheme="minorBidi"/>
          <w:sz w:val="22"/>
          <w:lang w:eastAsia="en-US"/>
        </w:rPr>
      </w:pPr>
      <w:hyperlink w:anchor="_Toc115788261"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Purchasing with Federal Funds (Procurement).</w:t>
        </w:r>
        <w:r>
          <w:rPr>
            <w:webHidden/>
          </w:rPr>
          <w:tab/>
        </w:r>
        <w:r>
          <w:rPr>
            <w:webHidden/>
          </w:rPr>
          <w:fldChar w:fldCharType="begin"/>
        </w:r>
        <w:r>
          <w:rPr>
            <w:webHidden/>
          </w:rPr>
          <w:instrText xml:space="preserve"> PAGEREF _Toc115788261 \h </w:instrText>
        </w:r>
        <w:r>
          <w:rPr>
            <w:webHidden/>
          </w:rPr>
        </w:r>
        <w:r>
          <w:rPr>
            <w:webHidden/>
          </w:rPr>
          <w:fldChar w:fldCharType="separate"/>
        </w:r>
        <w:r>
          <w:rPr>
            <w:webHidden/>
          </w:rPr>
          <w:t>62</w:t>
        </w:r>
        <w:r>
          <w:rPr>
            <w:webHidden/>
          </w:rPr>
          <w:fldChar w:fldCharType="end"/>
        </w:r>
      </w:hyperlink>
    </w:p>
    <w:p w14:paraId="24404775" w14:textId="77777777" w:rsidR="00F33B05" w:rsidRDefault="00F33B05">
      <w:pPr>
        <w:pStyle w:val="TOC2"/>
        <w:rPr>
          <w:rFonts w:asciiTheme="minorHAnsi" w:hAnsiTheme="minorHAnsi" w:cstheme="minorBidi"/>
          <w:sz w:val="22"/>
          <w:lang w:eastAsia="en-US"/>
        </w:rPr>
      </w:pPr>
      <w:hyperlink w:anchor="_Toc115788262"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Academy Credit Cards.</w:t>
        </w:r>
        <w:r>
          <w:rPr>
            <w:webHidden/>
          </w:rPr>
          <w:tab/>
        </w:r>
        <w:r>
          <w:rPr>
            <w:webHidden/>
          </w:rPr>
          <w:fldChar w:fldCharType="begin"/>
        </w:r>
        <w:r>
          <w:rPr>
            <w:webHidden/>
          </w:rPr>
          <w:instrText xml:space="preserve"> PAGEREF _Toc115788262 \h </w:instrText>
        </w:r>
        <w:r>
          <w:rPr>
            <w:webHidden/>
          </w:rPr>
        </w:r>
        <w:r>
          <w:rPr>
            <w:webHidden/>
          </w:rPr>
          <w:fldChar w:fldCharType="separate"/>
        </w:r>
        <w:r>
          <w:rPr>
            <w:webHidden/>
          </w:rPr>
          <w:t>63</w:t>
        </w:r>
        <w:r>
          <w:rPr>
            <w:webHidden/>
          </w:rPr>
          <w:fldChar w:fldCharType="end"/>
        </w:r>
      </w:hyperlink>
    </w:p>
    <w:p w14:paraId="510211FE" w14:textId="77777777" w:rsidR="00F33B05" w:rsidRDefault="00F33B05">
      <w:pPr>
        <w:pStyle w:val="TOC2"/>
        <w:rPr>
          <w:rFonts w:asciiTheme="minorHAnsi" w:hAnsiTheme="minorHAnsi" w:cstheme="minorBidi"/>
          <w:sz w:val="22"/>
          <w:lang w:eastAsia="en-US"/>
        </w:rPr>
      </w:pPr>
      <w:hyperlink w:anchor="_Toc115788263"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Investments.</w:t>
        </w:r>
        <w:r>
          <w:rPr>
            <w:webHidden/>
          </w:rPr>
          <w:tab/>
        </w:r>
        <w:r>
          <w:rPr>
            <w:webHidden/>
          </w:rPr>
          <w:fldChar w:fldCharType="begin"/>
        </w:r>
        <w:r>
          <w:rPr>
            <w:webHidden/>
          </w:rPr>
          <w:instrText xml:space="preserve"> PAGEREF _Toc115788263 \h </w:instrText>
        </w:r>
        <w:r>
          <w:rPr>
            <w:webHidden/>
          </w:rPr>
        </w:r>
        <w:r>
          <w:rPr>
            <w:webHidden/>
          </w:rPr>
          <w:fldChar w:fldCharType="separate"/>
        </w:r>
        <w:r>
          <w:rPr>
            <w:webHidden/>
          </w:rPr>
          <w:t>63</w:t>
        </w:r>
        <w:r>
          <w:rPr>
            <w:webHidden/>
          </w:rPr>
          <w:fldChar w:fldCharType="end"/>
        </w:r>
      </w:hyperlink>
    </w:p>
    <w:p w14:paraId="577929D8" w14:textId="77777777" w:rsidR="00F33B05" w:rsidRDefault="00F33B05">
      <w:pPr>
        <w:pStyle w:val="TOC2"/>
        <w:rPr>
          <w:rFonts w:asciiTheme="minorHAnsi" w:hAnsiTheme="minorHAnsi" w:cstheme="minorBidi"/>
          <w:sz w:val="22"/>
          <w:lang w:eastAsia="en-US"/>
        </w:rPr>
      </w:pPr>
      <w:hyperlink w:anchor="_Toc115788264"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Risk Management.</w:t>
        </w:r>
        <w:r>
          <w:rPr>
            <w:webHidden/>
          </w:rPr>
          <w:tab/>
        </w:r>
        <w:r>
          <w:rPr>
            <w:webHidden/>
          </w:rPr>
          <w:fldChar w:fldCharType="begin"/>
        </w:r>
        <w:r>
          <w:rPr>
            <w:webHidden/>
          </w:rPr>
          <w:instrText xml:space="preserve"> PAGEREF _Toc115788264 \h </w:instrText>
        </w:r>
        <w:r>
          <w:rPr>
            <w:webHidden/>
          </w:rPr>
        </w:r>
        <w:r>
          <w:rPr>
            <w:webHidden/>
          </w:rPr>
          <w:fldChar w:fldCharType="separate"/>
        </w:r>
        <w:r>
          <w:rPr>
            <w:webHidden/>
          </w:rPr>
          <w:t>64</w:t>
        </w:r>
        <w:r>
          <w:rPr>
            <w:webHidden/>
          </w:rPr>
          <w:fldChar w:fldCharType="end"/>
        </w:r>
      </w:hyperlink>
    </w:p>
    <w:p w14:paraId="5E4724E0" w14:textId="77777777" w:rsidR="00F33B05" w:rsidRDefault="00F33B05">
      <w:pPr>
        <w:pStyle w:val="TOC2"/>
        <w:rPr>
          <w:rFonts w:asciiTheme="minorHAnsi" w:hAnsiTheme="minorHAnsi" w:cstheme="minorBidi"/>
          <w:sz w:val="22"/>
          <w:lang w:eastAsia="en-US"/>
        </w:rPr>
      </w:pPr>
      <w:hyperlink w:anchor="_Toc115788265"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Audit.</w:t>
        </w:r>
        <w:r>
          <w:rPr>
            <w:webHidden/>
          </w:rPr>
          <w:tab/>
        </w:r>
        <w:r>
          <w:rPr>
            <w:webHidden/>
          </w:rPr>
          <w:fldChar w:fldCharType="begin"/>
        </w:r>
        <w:r>
          <w:rPr>
            <w:webHidden/>
          </w:rPr>
          <w:instrText xml:space="preserve"> PAGEREF _Toc115788265 \h </w:instrText>
        </w:r>
        <w:r>
          <w:rPr>
            <w:webHidden/>
          </w:rPr>
        </w:r>
        <w:r>
          <w:rPr>
            <w:webHidden/>
          </w:rPr>
          <w:fldChar w:fldCharType="separate"/>
        </w:r>
        <w:r>
          <w:rPr>
            <w:webHidden/>
          </w:rPr>
          <w:t>64</w:t>
        </w:r>
        <w:r>
          <w:rPr>
            <w:webHidden/>
          </w:rPr>
          <w:fldChar w:fldCharType="end"/>
        </w:r>
      </w:hyperlink>
    </w:p>
    <w:p w14:paraId="6A5E844F" w14:textId="77777777" w:rsidR="00F33B05" w:rsidRDefault="00F33B05">
      <w:pPr>
        <w:pStyle w:val="TOC2"/>
        <w:rPr>
          <w:rFonts w:asciiTheme="minorHAnsi" w:hAnsiTheme="minorHAnsi" w:cstheme="minorBidi"/>
          <w:sz w:val="22"/>
          <w:lang w:eastAsia="en-US"/>
        </w:rPr>
      </w:pPr>
      <w:hyperlink w:anchor="_Toc115788266"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Fixed Assets/Inventory.</w:t>
        </w:r>
        <w:r>
          <w:rPr>
            <w:webHidden/>
          </w:rPr>
          <w:tab/>
        </w:r>
        <w:r>
          <w:rPr>
            <w:webHidden/>
          </w:rPr>
          <w:fldChar w:fldCharType="begin"/>
        </w:r>
        <w:r>
          <w:rPr>
            <w:webHidden/>
          </w:rPr>
          <w:instrText xml:space="preserve"> PAGEREF _Toc115788266 \h </w:instrText>
        </w:r>
        <w:r>
          <w:rPr>
            <w:webHidden/>
          </w:rPr>
        </w:r>
        <w:r>
          <w:rPr>
            <w:webHidden/>
          </w:rPr>
          <w:fldChar w:fldCharType="separate"/>
        </w:r>
        <w:r>
          <w:rPr>
            <w:webHidden/>
          </w:rPr>
          <w:t>64</w:t>
        </w:r>
        <w:r>
          <w:rPr>
            <w:webHidden/>
          </w:rPr>
          <w:fldChar w:fldCharType="end"/>
        </w:r>
      </w:hyperlink>
    </w:p>
    <w:p w14:paraId="4706A9DC" w14:textId="77777777" w:rsidR="00F33B05" w:rsidRDefault="00F33B05">
      <w:pPr>
        <w:pStyle w:val="TOC2"/>
        <w:rPr>
          <w:rFonts w:asciiTheme="minorHAnsi" w:hAnsiTheme="minorHAnsi" w:cstheme="minorBidi"/>
          <w:sz w:val="22"/>
          <w:lang w:eastAsia="en-US"/>
        </w:rPr>
      </w:pPr>
      <w:hyperlink w:anchor="_Toc115788267" w:history="1">
        <w:r w:rsidRPr="00ED3F16">
          <w:rPr>
            <w:rStyle w:val="Hyperlink"/>
            <w:rFonts w:ascii="Times New Roman Bold" w:hAnsi="Times New Roman Bold"/>
          </w:rPr>
          <w:t>Section 12.</w:t>
        </w:r>
        <w:r>
          <w:rPr>
            <w:rFonts w:asciiTheme="minorHAnsi" w:hAnsiTheme="minorHAnsi" w:cstheme="minorBidi"/>
            <w:sz w:val="22"/>
            <w:lang w:eastAsia="en-US"/>
          </w:rPr>
          <w:tab/>
        </w:r>
        <w:r w:rsidRPr="00ED3F16">
          <w:rPr>
            <w:rStyle w:val="Hyperlink"/>
          </w:rPr>
          <w:t>Surplus Property.</w:t>
        </w:r>
        <w:r>
          <w:rPr>
            <w:webHidden/>
          </w:rPr>
          <w:tab/>
        </w:r>
        <w:r>
          <w:rPr>
            <w:webHidden/>
          </w:rPr>
          <w:fldChar w:fldCharType="begin"/>
        </w:r>
        <w:r>
          <w:rPr>
            <w:webHidden/>
          </w:rPr>
          <w:instrText xml:space="preserve"> PAGEREF _Toc115788267 \h </w:instrText>
        </w:r>
        <w:r>
          <w:rPr>
            <w:webHidden/>
          </w:rPr>
        </w:r>
        <w:r>
          <w:rPr>
            <w:webHidden/>
          </w:rPr>
          <w:fldChar w:fldCharType="separate"/>
        </w:r>
        <w:r>
          <w:rPr>
            <w:webHidden/>
          </w:rPr>
          <w:t>64</w:t>
        </w:r>
        <w:r>
          <w:rPr>
            <w:webHidden/>
          </w:rPr>
          <w:fldChar w:fldCharType="end"/>
        </w:r>
      </w:hyperlink>
    </w:p>
    <w:p w14:paraId="65AF2A9F" w14:textId="77777777" w:rsidR="00F33B05" w:rsidRDefault="00F33B05">
      <w:pPr>
        <w:pStyle w:val="TOC2"/>
        <w:rPr>
          <w:rFonts w:asciiTheme="minorHAnsi" w:hAnsiTheme="minorHAnsi" w:cstheme="minorBidi"/>
          <w:sz w:val="22"/>
          <w:lang w:eastAsia="en-US"/>
        </w:rPr>
      </w:pPr>
      <w:hyperlink w:anchor="_Toc115788268" w:history="1">
        <w:r w:rsidRPr="00ED3F16">
          <w:rPr>
            <w:rStyle w:val="Hyperlink"/>
            <w:rFonts w:ascii="Times New Roman Bold" w:hAnsi="Times New Roman Bold"/>
          </w:rPr>
          <w:t>Section 13.</w:t>
        </w:r>
        <w:r>
          <w:rPr>
            <w:rFonts w:asciiTheme="minorHAnsi" w:hAnsiTheme="minorHAnsi" w:cstheme="minorBidi"/>
            <w:sz w:val="22"/>
            <w:lang w:eastAsia="en-US"/>
          </w:rPr>
          <w:tab/>
        </w:r>
        <w:r w:rsidRPr="00ED3F16">
          <w:rPr>
            <w:rStyle w:val="Hyperlink"/>
          </w:rPr>
          <w:t>Electronic Transactions.</w:t>
        </w:r>
        <w:r>
          <w:rPr>
            <w:webHidden/>
          </w:rPr>
          <w:tab/>
        </w:r>
        <w:r>
          <w:rPr>
            <w:webHidden/>
          </w:rPr>
          <w:fldChar w:fldCharType="begin"/>
        </w:r>
        <w:r>
          <w:rPr>
            <w:webHidden/>
          </w:rPr>
          <w:instrText xml:space="preserve"> PAGEREF _Toc115788268 \h </w:instrText>
        </w:r>
        <w:r>
          <w:rPr>
            <w:webHidden/>
          </w:rPr>
        </w:r>
        <w:r>
          <w:rPr>
            <w:webHidden/>
          </w:rPr>
          <w:fldChar w:fldCharType="separate"/>
        </w:r>
        <w:r>
          <w:rPr>
            <w:webHidden/>
          </w:rPr>
          <w:t>65</w:t>
        </w:r>
        <w:r>
          <w:rPr>
            <w:webHidden/>
          </w:rPr>
          <w:fldChar w:fldCharType="end"/>
        </w:r>
      </w:hyperlink>
    </w:p>
    <w:p w14:paraId="0C02FD77" w14:textId="77777777" w:rsidR="00F33B05" w:rsidRDefault="00F33B05">
      <w:pPr>
        <w:pStyle w:val="TOC2"/>
        <w:rPr>
          <w:rFonts w:asciiTheme="minorHAnsi" w:hAnsiTheme="minorHAnsi" w:cstheme="minorBidi"/>
          <w:sz w:val="22"/>
          <w:lang w:eastAsia="en-US"/>
        </w:rPr>
      </w:pPr>
      <w:hyperlink w:anchor="_Toc115788269" w:history="1">
        <w:r w:rsidRPr="00ED3F16">
          <w:rPr>
            <w:rStyle w:val="Hyperlink"/>
            <w:rFonts w:ascii="Times New Roman Bold" w:hAnsi="Times New Roman Bold"/>
          </w:rPr>
          <w:t>Section 14.</w:t>
        </w:r>
        <w:r>
          <w:rPr>
            <w:rFonts w:asciiTheme="minorHAnsi" w:hAnsiTheme="minorHAnsi" w:cstheme="minorBidi"/>
            <w:sz w:val="22"/>
            <w:lang w:eastAsia="en-US"/>
          </w:rPr>
          <w:tab/>
        </w:r>
        <w:r w:rsidRPr="00ED3F16">
          <w:rPr>
            <w:rStyle w:val="Hyperlink"/>
          </w:rPr>
          <w:t>Credit Card Holder Data Security.</w:t>
        </w:r>
        <w:r>
          <w:rPr>
            <w:webHidden/>
          </w:rPr>
          <w:tab/>
        </w:r>
        <w:r>
          <w:rPr>
            <w:webHidden/>
          </w:rPr>
          <w:fldChar w:fldCharType="begin"/>
        </w:r>
        <w:r>
          <w:rPr>
            <w:webHidden/>
          </w:rPr>
          <w:instrText xml:space="preserve"> PAGEREF _Toc115788269 \h </w:instrText>
        </w:r>
        <w:r>
          <w:rPr>
            <w:webHidden/>
          </w:rPr>
        </w:r>
        <w:r>
          <w:rPr>
            <w:webHidden/>
          </w:rPr>
          <w:fldChar w:fldCharType="separate"/>
        </w:r>
        <w:r>
          <w:rPr>
            <w:webHidden/>
          </w:rPr>
          <w:t>65</w:t>
        </w:r>
        <w:r>
          <w:rPr>
            <w:webHidden/>
          </w:rPr>
          <w:fldChar w:fldCharType="end"/>
        </w:r>
      </w:hyperlink>
    </w:p>
    <w:p w14:paraId="69C280B1" w14:textId="77777777" w:rsidR="00F33B05" w:rsidRDefault="00F33B05">
      <w:pPr>
        <w:pStyle w:val="TOC2"/>
        <w:rPr>
          <w:rFonts w:asciiTheme="minorHAnsi" w:hAnsiTheme="minorHAnsi" w:cstheme="minorBidi"/>
          <w:sz w:val="22"/>
          <w:lang w:eastAsia="en-US"/>
        </w:rPr>
      </w:pPr>
      <w:hyperlink w:anchor="_Toc115788270" w:history="1">
        <w:r w:rsidRPr="00ED3F16">
          <w:rPr>
            <w:rStyle w:val="Hyperlink"/>
            <w:rFonts w:ascii="Times New Roman Bold" w:hAnsi="Times New Roman Bold"/>
          </w:rPr>
          <w:t>Section 15.</w:t>
        </w:r>
        <w:r>
          <w:rPr>
            <w:rFonts w:asciiTheme="minorHAnsi" w:hAnsiTheme="minorHAnsi" w:cstheme="minorBidi"/>
            <w:sz w:val="22"/>
            <w:lang w:eastAsia="en-US"/>
          </w:rPr>
          <w:tab/>
        </w:r>
        <w:r w:rsidRPr="00ED3F16">
          <w:rPr>
            <w:rStyle w:val="Hyperlink"/>
          </w:rPr>
          <w:t>Fundraising.</w:t>
        </w:r>
        <w:r>
          <w:rPr>
            <w:webHidden/>
          </w:rPr>
          <w:tab/>
        </w:r>
        <w:r>
          <w:rPr>
            <w:webHidden/>
          </w:rPr>
          <w:fldChar w:fldCharType="begin"/>
        </w:r>
        <w:r>
          <w:rPr>
            <w:webHidden/>
          </w:rPr>
          <w:instrText xml:space="preserve"> PAGEREF _Toc115788270 \h </w:instrText>
        </w:r>
        <w:r>
          <w:rPr>
            <w:webHidden/>
          </w:rPr>
        </w:r>
        <w:r>
          <w:rPr>
            <w:webHidden/>
          </w:rPr>
          <w:fldChar w:fldCharType="separate"/>
        </w:r>
        <w:r>
          <w:rPr>
            <w:webHidden/>
          </w:rPr>
          <w:t>65</w:t>
        </w:r>
        <w:r>
          <w:rPr>
            <w:webHidden/>
          </w:rPr>
          <w:fldChar w:fldCharType="end"/>
        </w:r>
      </w:hyperlink>
    </w:p>
    <w:p w14:paraId="65CFE48F" w14:textId="77777777" w:rsidR="00F33B05" w:rsidRDefault="00F33B05">
      <w:pPr>
        <w:pStyle w:val="TOC1"/>
        <w:tabs>
          <w:tab w:val="left" w:pos="2160"/>
        </w:tabs>
        <w:rPr>
          <w:rFonts w:asciiTheme="minorHAnsi" w:hAnsiTheme="minorHAnsi" w:cstheme="minorBidi"/>
          <w:sz w:val="22"/>
          <w:lang w:eastAsia="en-US"/>
        </w:rPr>
      </w:pPr>
      <w:hyperlink w:anchor="_Toc115788271" w:history="1">
        <w:r w:rsidRPr="00ED3F16">
          <w:rPr>
            <w:rStyle w:val="Hyperlink"/>
            <w:caps/>
          </w:rPr>
          <w:t>Article VI.</w:t>
        </w:r>
        <w:r>
          <w:rPr>
            <w:rFonts w:asciiTheme="minorHAnsi" w:hAnsiTheme="minorHAnsi" w:cstheme="minorBidi"/>
            <w:sz w:val="22"/>
            <w:lang w:eastAsia="en-US"/>
          </w:rPr>
          <w:tab/>
        </w:r>
        <w:r w:rsidRPr="00ED3F16">
          <w:rPr>
            <w:rStyle w:val="Hyperlink"/>
          </w:rPr>
          <w:t>FACILITIES AND OPERATIONS.</w:t>
        </w:r>
        <w:r>
          <w:rPr>
            <w:webHidden/>
          </w:rPr>
          <w:tab/>
        </w:r>
        <w:r>
          <w:rPr>
            <w:webHidden/>
          </w:rPr>
          <w:fldChar w:fldCharType="begin"/>
        </w:r>
        <w:r>
          <w:rPr>
            <w:webHidden/>
          </w:rPr>
          <w:instrText xml:space="preserve"> PAGEREF _Toc115788271 \h </w:instrText>
        </w:r>
        <w:r>
          <w:rPr>
            <w:webHidden/>
          </w:rPr>
        </w:r>
        <w:r>
          <w:rPr>
            <w:webHidden/>
          </w:rPr>
          <w:fldChar w:fldCharType="separate"/>
        </w:r>
        <w:r>
          <w:rPr>
            <w:webHidden/>
          </w:rPr>
          <w:t>65</w:t>
        </w:r>
        <w:r>
          <w:rPr>
            <w:webHidden/>
          </w:rPr>
          <w:fldChar w:fldCharType="end"/>
        </w:r>
      </w:hyperlink>
    </w:p>
    <w:p w14:paraId="73802F1E" w14:textId="77777777" w:rsidR="00F33B05" w:rsidRDefault="00F33B05">
      <w:pPr>
        <w:pStyle w:val="TOC2"/>
        <w:rPr>
          <w:rFonts w:asciiTheme="minorHAnsi" w:hAnsiTheme="minorHAnsi" w:cstheme="minorBidi"/>
          <w:sz w:val="22"/>
          <w:lang w:eastAsia="en-US"/>
        </w:rPr>
      </w:pPr>
      <w:hyperlink w:anchor="_Toc115788272"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Toxic Hazard and Asbestos Hazard Emergency Response.</w:t>
        </w:r>
        <w:r>
          <w:rPr>
            <w:webHidden/>
          </w:rPr>
          <w:tab/>
        </w:r>
        <w:r>
          <w:rPr>
            <w:webHidden/>
          </w:rPr>
          <w:fldChar w:fldCharType="begin"/>
        </w:r>
        <w:r>
          <w:rPr>
            <w:webHidden/>
          </w:rPr>
          <w:instrText xml:space="preserve"> PAGEREF _Toc115788272 \h </w:instrText>
        </w:r>
        <w:r>
          <w:rPr>
            <w:webHidden/>
          </w:rPr>
        </w:r>
        <w:r>
          <w:rPr>
            <w:webHidden/>
          </w:rPr>
          <w:fldChar w:fldCharType="separate"/>
        </w:r>
        <w:r>
          <w:rPr>
            <w:webHidden/>
          </w:rPr>
          <w:t>65</w:t>
        </w:r>
        <w:r>
          <w:rPr>
            <w:webHidden/>
          </w:rPr>
          <w:fldChar w:fldCharType="end"/>
        </w:r>
      </w:hyperlink>
    </w:p>
    <w:p w14:paraId="179C84B1" w14:textId="77777777" w:rsidR="00F33B05" w:rsidRDefault="00F33B05">
      <w:pPr>
        <w:pStyle w:val="TOC2"/>
        <w:rPr>
          <w:rFonts w:asciiTheme="minorHAnsi" w:hAnsiTheme="minorHAnsi" w:cstheme="minorBidi"/>
          <w:sz w:val="22"/>
          <w:lang w:eastAsia="en-US"/>
        </w:rPr>
      </w:pPr>
      <w:hyperlink w:anchor="_Toc115788273"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Pest Management.</w:t>
        </w:r>
        <w:r>
          <w:rPr>
            <w:webHidden/>
          </w:rPr>
          <w:tab/>
        </w:r>
        <w:r>
          <w:rPr>
            <w:webHidden/>
          </w:rPr>
          <w:fldChar w:fldCharType="begin"/>
        </w:r>
        <w:r>
          <w:rPr>
            <w:webHidden/>
          </w:rPr>
          <w:instrText xml:space="preserve"> PAGEREF _Toc115788273 \h </w:instrText>
        </w:r>
        <w:r>
          <w:rPr>
            <w:webHidden/>
          </w:rPr>
        </w:r>
        <w:r>
          <w:rPr>
            <w:webHidden/>
          </w:rPr>
          <w:fldChar w:fldCharType="separate"/>
        </w:r>
        <w:r>
          <w:rPr>
            <w:webHidden/>
          </w:rPr>
          <w:t>65</w:t>
        </w:r>
        <w:r>
          <w:rPr>
            <w:webHidden/>
          </w:rPr>
          <w:fldChar w:fldCharType="end"/>
        </w:r>
      </w:hyperlink>
    </w:p>
    <w:p w14:paraId="6A9B3844" w14:textId="77777777" w:rsidR="00F33B05" w:rsidRDefault="00F33B05">
      <w:pPr>
        <w:pStyle w:val="TOC2"/>
        <w:rPr>
          <w:rFonts w:asciiTheme="minorHAnsi" w:hAnsiTheme="minorHAnsi" w:cstheme="minorBidi"/>
          <w:sz w:val="22"/>
          <w:lang w:eastAsia="en-US"/>
        </w:rPr>
      </w:pPr>
      <w:hyperlink w:anchor="_Toc115788274"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Tobacco Free Environment.</w:t>
        </w:r>
        <w:r>
          <w:rPr>
            <w:webHidden/>
          </w:rPr>
          <w:tab/>
        </w:r>
        <w:r>
          <w:rPr>
            <w:webHidden/>
          </w:rPr>
          <w:fldChar w:fldCharType="begin"/>
        </w:r>
        <w:r>
          <w:rPr>
            <w:webHidden/>
          </w:rPr>
          <w:instrText xml:space="preserve"> PAGEREF _Toc115788274 \h </w:instrText>
        </w:r>
        <w:r>
          <w:rPr>
            <w:webHidden/>
          </w:rPr>
        </w:r>
        <w:r>
          <w:rPr>
            <w:webHidden/>
          </w:rPr>
          <w:fldChar w:fldCharType="separate"/>
        </w:r>
        <w:r>
          <w:rPr>
            <w:webHidden/>
          </w:rPr>
          <w:t>66</w:t>
        </w:r>
        <w:r>
          <w:rPr>
            <w:webHidden/>
          </w:rPr>
          <w:fldChar w:fldCharType="end"/>
        </w:r>
      </w:hyperlink>
    </w:p>
    <w:p w14:paraId="5FCA6ADC" w14:textId="77777777" w:rsidR="00F33B05" w:rsidRDefault="00F33B05">
      <w:pPr>
        <w:pStyle w:val="TOC2"/>
        <w:rPr>
          <w:rFonts w:asciiTheme="minorHAnsi" w:hAnsiTheme="minorHAnsi" w:cstheme="minorBidi"/>
          <w:sz w:val="22"/>
          <w:lang w:eastAsia="en-US"/>
        </w:rPr>
      </w:pPr>
      <w:hyperlink w:anchor="_Toc115788275"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Alcohol and Drug Free Workplace.</w:t>
        </w:r>
        <w:r>
          <w:rPr>
            <w:webHidden/>
          </w:rPr>
          <w:tab/>
        </w:r>
        <w:r>
          <w:rPr>
            <w:webHidden/>
          </w:rPr>
          <w:fldChar w:fldCharType="begin"/>
        </w:r>
        <w:r>
          <w:rPr>
            <w:webHidden/>
          </w:rPr>
          <w:instrText xml:space="preserve"> PAGEREF _Toc115788275 \h </w:instrText>
        </w:r>
        <w:r>
          <w:rPr>
            <w:webHidden/>
          </w:rPr>
        </w:r>
        <w:r>
          <w:rPr>
            <w:webHidden/>
          </w:rPr>
          <w:fldChar w:fldCharType="separate"/>
        </w:r>
        <w:r>
          <w:rPr>
            <w:webHidden/>
          </w:rPr>
          <w:t>66</w:t>
        </w:r>
        <w:r>
          <w:rPr>
            <w:webHidden/>
          </w:rPr>
          <w:fldChar w:fldCharType="end"/>
        </w:r>
      </w:hyperlink>
    </w:p>
    <w:p w14:paraId="737251CF" w14:textId="77777777" w:rsidR="00F33B05" w:rsidRDefault="00F33B05">
      <w:pPr>
        <w:pStyle w:val="TOC2"/>
        <w:rPr>
          <w:rFonts w:asciiTheme="minorHAnsi" w:hAnsiTheme="minorHAnsi" w:cstheme="minorBidi"/>
          <w:sz w:val="22"/>
          <w:lang w:eastAsia="en-US"/>
        </w:rPr>
      </w:pPr>
      <w:hyperlink w:anchor="_Toc115788276"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Weapons.</w:t>
        </w:r>
        <w:r>
          <w:rPr>
            <w:webHidden/>
          </w:rPr>
          <w:tab/>
        </w:r>
        <w:r>
          <w:rPr>
            <w:webHidden/>
          </w:rPr>
          <w:fldChar w:fldCharType="begin"/>
        </w:r>
        <w:r>
          <w:rPr>
            <w:webHidden/>
          </w:rPr>
          <w:instrText xml:space="preserve"> PAGEREF _Toc115788276 \h </w:instrText>
        </w:r>
        <w:r>
          <w:rPr>
            <w:webHidden/>
          </w:rPr>
        </w:r>
        <w:r>
          <w:rPr>
            <w:webHidden/>
          </w:rPr>
          <w:fldChar w:fldCharType="separate"/>
        </w:r>
        <w:r>
          <w:rPr>
            <w:webHidden/>
          </w:rPr>
          <w:t>66</w:t>
        </w:r>
        <w:r>
          <w:rPr>
            <w:webHidden/>
          </w:rPr>
          <w:fldChar w:fldCharType="end"/>
        </w:r>
      </w:hyperlink>
    </w:p>
    <w:p w14:paraId="03B974E1" w14:textId="77777777" w:rsidR="00F33B05" w:rsidRDefault="00F33B05">
      <w:pPr>
        <w:pStyle w:val="TOC2"/>
        <w:rPr>
          <w:rFonts w:asciiTheme="minorHAnsi" w:hAnsiTheme="minorHAnsi" w:cstheme="minorBidi"/>
          <w:sz w:val="22"/>
          <w:lang w:eastAsia="en-US"/>
        </w:rPr>
      </w:pPr>
      <w:hyperlink w:anchor="_Toc115788277"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Bloodborne Pathogens.</w:t>
        </w:r>
        <w:r>
          <w:rPr>
            <w:webHidden/>
          </w:rPr>
          <w:tab/>
        </w:r>
        <w:r>
          <w:rPr>
            <w:webHidden/>
          </w:rPr>
          <w:fldChar w:fldCharType="begin"/>
        </w:r>
        <w:r>
          <w:rPr>
            <w:webHidden/>
          </w:rPr>
          <w:instrText xml:space="preserve"> PAGEREF _Toc115788277 \h </w:instrText>
        </w:r>
        <w:r>
          <w:rPr>
            <w:webHidden/>
          </w:rPr>
        </w:r>
        <w:r>
          <w:rPr>
            <w:webHidden/>
          </w:rPr>
          <w:fldChar w:fldCharType="separate"/>
        </w:r>
        <w:r>
          <w:rPr>
            <w:webHidden/>
          </w:rPr>
          <w:t>67</w:t>
        </w:r>
        <w:r>
          <w:rPr>
            <w:webHidden/>
          </w:rPr>
          <w:fldChar w:fldCharType="end"/>
        </w:r>
      </w:hyperlink>
    </w:p>
    <w:p w14:paraId="7CC586D2" w14:textId="77777777" w:rsidR="00F33B05" w:rsidRDefault="00F33B05">
      <w:pPr>
        <w:pStyle w:val="TOC2"/>
        <w:rPr>
          <w:rFonts w:asciiTheme="minorHAnsi" w:hAnsiTheme="minorHAnsi" w:cstheme="minorBidi"/>
          <w:sz w:val="22"/>
          <w:lang w:eastAsia="en-US"/>
        </w:rPr>
      </w:pPr>
      <w:hyperlink w:anchor="_Toc115788278"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Communicable and Infectious Diseases.</w:t>
        </w:r>
        <w:r>
          <w:rPr>
            <w:webHidden/>
          </w:rPr>
          <w:tab/>
        </w:r>
        <w:r>
          <w:rPr>
            <w:webHidden/>
          </w:rPr>
          <w:fldChar w:fldCharType="begin"/>
        </w:r>
        <w:r>
          <w:rPr>
            <w:webHidden/>
          </w:rPr>
          <w:instrText xml:space="preserve"> PAGEREF _Toc115788278 \h </w:instrText>
        </w:r>
        <w:r>
          <w:rPr>
            <w:webHidden/>
          </w:rPr>
        </w:r>
        <w:r>
          <w:rPr>
            <w:webHidden/>
          </w:rPr>
          <w:fldChar w:fldCharType="separate"/>
        </w:r>
        <w:r>
          <w:rPr>
            <w:webHidden/>
          </w:rPr>
          <w:t>67</w:t>
        </w:r>
        <w:r>
          <w:rPr>
            <w:webHidden/>
          </w:rPr>
          <w:fldChar w:fldCharType="end"/>
        </w:r>
      </w:hyperlink>
    </w:p>
    <w:p w14:paraId="40D21123" w14:textId="77777777" w:rsidR="00F33B05" w:rsidRDefault="00F33B05">
      <w:pPr>
        <w:pStyle w:val="TOC2"/>
        <w:rPr>
          <w:rFonts w:asciiTheme="minorHAnsi" w:hAnsiTheme="minorHAnsi" w:cstheme="minorBidi"/>
          <w:sz w:val="22"/>
          <w:lang w:eastAsia="en-US"/>
        </w:rPr>
      </w:pPr>
      <w:hyperlink w:anchor="_Toc115788279"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Cardiac Emergency Response Plan.</w:t>
        </w:r>
        <w:r>
          <w:rPr>
            <w:webHidden/>
          </w:rPr>
          <w:tab/>
        </w:r>
        <w:r>
          <w:rPr>
            <w:webHidden/>
          </w:rPr>
          <w:fldChar w:fldCharType="begin"/>
        </w:r>
        <w:r>
          <w:rPr>
            <w:webHidden/>
          </w:rPr>
          <w:instrText xml:space="preserve"> PAGEREF _Toc115788279 \h </w:instrText>
        </w:r>
        <w:r>
          <w:rPr>
            <w:webHidden/>
          </w:rPr>
        </w:r>
        <w:r>
          <w:rPr>
            <w:webHidden/>
          </w:rPr>
          <w:fldChar w:fldCharType="separate"/>
        </w:r>
        <w:r>
          <w:rPr>
            <w:webHidden/>
          </w:rPr>
          <w:t>67</w:t>
        </w:r>
        <w:r>
          <w:rPr>
            <w:webHidden/>
          </w:rPr>
          <w:fldChar w:fldCharType="end"/>
        </w:r>
      </w:hyperlink>
    </w:p>
    <w:p w14:paraId="55E84674" w14:textId="77777777" w:rsidR="00F33B05" w:rsidRDefault="00F33B05">
      <w:pPr>
        <w:pStyle w:val="TOC2"/>
        <w:rPr>
          <w:rFonts w:asciiTheme="minorHAnsi" w:hAnsiTheme="minorHAnsi" w:cstheme="minorBidi"/>
          <w:sz w:val="22"/>
          <w:lang w:eastAsia="en-US"/>
        </w:rPr>
      </w:pPr>
      <w:hyperlink w:anchor="_Toc115788280"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Emergency Operations’ Plan.</w:t>
        </w:r>
        <w:r>
          <w:rPr>
            <w:webHidden/>
          </w:rPr>
          <w:tab/>
        </w:r>
        <w:r>
          <w:rPr>
            <w:webHidden/>
          </w:rPr>
          <w:fldChar w:fldCharType="begin"/>
        </w:r>
        <w:r>
          <w:rPr>
            <w:webHidden/>
          </w:rPr>
          <w:instrText xml:space="preserve"> PAGEREF _Toc115788280 \h </w:instrText>
        </w:r>
        <w:r>
          <w:rPr>
            <w:webHidden/>
          </w:rPr>
        </w:r>
        <w:r>
          <w:rPr>
            <w:webHidden/>
          </w:rPr>
          <w:fldChar w:fldCharType="separate"/>
        </w:r>
        <w:r>
          <w:rPr>
            <w:webHidden/>
          </w:rPr>
          <w:t>68</w:t>
        </w:r>
        <w:r>
          <w:rPr>
            <w:webHidden/>
          </w:rPr>
          <w:fldChar w:fldCharType="end"/>
        </w:r>
      </w:hyperlink>
    </w:p>
    <w:p w14:paraId="4AE3A8B5" w14:textId="77777777" w:rsidR="00F33B05" w:rsidRDefault="00F33B05">
      <w:pPr>
        <w:pStyle w:val="TOC2"/>
        <w:rPr>
          <w:rFonts w:asciiTheme="minorHAnsi" w:hAnsiTheme="minorHAnsi" w:cstheme="minorBidi"/>
          <w:sz w:val="22"/>
          <w:lang w:eastAsia="en-US"/>
        </w:rPr>
      </w:pPr>
      <w:hyperlink w:anchor="_Toc115788281"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Health, Safety and Welfare.</w:t>
        </w:r>
        <w:r>
          <w:rPr>
            <w:webHidden/>
          </w:rPr>
          <w:tab/>
        </w:r>
        <w:r>
          <w:rPr>
            <w:webHidden/>
          </w:rPr>
          <w:fldChar w:fldCharType="begin"/>
        </w:r>
        <w:r>
          <w:rPr>
            <w:webHidden/>
          </w:rPr>
          <w:instrText xml:space="preserve"> PAGEREF _Toc115788281 \h </w:instrText>
        </w:r>
        <w:r>
          <w:rPr>
            <w:webHidden/>
          </w:rPr>
        </w:r>
        <w:r>
          <w:rPr>
            <w:webHidden/>
          </w:rPr>
          <w:fldChar w:fldCharType="separate"/>
        </w:r>
        <w:r>
          <w:rPr>
            <w:webHidden/>
          </w:rPr>
          <w:t>68</w:t>
        </w:r>
        <w:r>
          <w:rPr>
            <w:webHidden/>
          </w:rPr>
          <w:fldChar w:fldCharType="end"/>
        </w:r>
      </w:hyperlink>
    </w:p>
    <w:p w14:paraId="1ACBF60E" w14:textId="77777777" w:rsidR="00F33B05" w:rsidRDefault="00F33B05">
      <w:pPr>
        <w:pStyle w:val="TOC2"/>
        <w:rPr>
          <w:rFonts w:asciiTheme="minorHAnsi" w:hAnsiTheme="minorHAnsi" w:cstheme="minorBidi"/>
          <w:sz w:val="22"/>
          <w:lang w:eastAsia="en-US"/>
        </w:rPr>
      </w:pPr>
      <w:hyperlink w:anchor="_Toc115788282"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Fire and Emergency Safety.</w:t>
        </w:r>
        <w:r>
          <w:rPr>
            <w:webHidden/>
          </w:rPr>
          <w:tab/>
        </w:r>
        <w:r>
          <w:rPr>
            <w:webHidden/>
          </w:rPr>
          <w:fldChar w:fldCharType="begin"/>
        </w:r>
        <w:r>
          <w:rPr>
            <w:webHidden/>
          </w:rPr>
          <w:instrText xml:space="preserve"> PAGEREF _Toc115788282 \h </w:instrText>
        </w:r>
        <w:r>
          <w:rPr>
            <w:webHidden/>
          </w:rPr>
        </w:r>
        <w:r>
          <w:rPr>
            <w:webHidden/>
          </w:rPr>
          <w:fldChar w:fldCharType="separate"/>
        </w:r>
        <w:r>
          <w:rPr>
            <w:webHidden/>
          </w:rPr>
          <w:t>68</w:t>
        </w:r>
        <w:r>
          <w:rPr>
            <w:webHidden/>
          </w:rPr>
          <w:fldChar w:fldCharType="end"/>
        </w:r>
      </w:hyperlink>
    </w:p>
    <w:p w14:paraId="1DAB49CF" w14:textId="77777777" w:rsidR="00F33B05" w:rsidRDefault="00F33B05">
      <w:pPr>
        <w:pStyle w:val="TOC2"/>
        <w:rPr>
          <w:rFonts w:asciiTheme="minorHAnsi" w:hAnsiTheme="minorHAnsi" w:cstheme="minorBidi"/>
          <w:sz w:val="22"/>
          <w:lang w:eastAsia="en-US"/>
        </w:rPr>
      </w:pPr>
      <w:hyperlink w:anchor="_Toc115788283" w:history="1">
        <w:r w:rsidRPr="00ED3F16">
          <w:rPr>
            <w:rStyle w:val="Hyperlink"/>
            <w:rFonts w:ascii="Times New Roman Bold" w:hAnsi="Times New Roman Bold"/>
          </w:rPr>
          <w:t>Section 12.</w:t>
        </w:r>
        <w:r>
          <w:rPr>
            <w:rFonts w:asciiTheme="minorHAnsi" w:hAnsiTheme="minorHAnsi" w:cstheme="minorBidi"/>
            <w:sz w:val="22"/>
            <w:lang w:eastAsia="en-US"/>
          </w:rPr>
          <w:tab/>
        </w:r>
        <w:r w:rsidRPr="00ED3F16">
          <w:rPr>
            <w:rStyle w:val="Hyperlink"/>
          </w:rPr>
          <w:t>Designation of Emergency Contact for Michigan State Police.</w:t>
        </w:r>
        <w:r>
          <w:rPr>
            <w:webHidden/>
          </w:rPr>
          <w:tab/>
        </w:r>
        <w:r>
          <w:rPr>
            <w:webHidden/>
          </w:rPr>
          <w:fldChar w:fldCharType="begin"/>
        </w:r>
        <w:r>
          <w:rPr>
            <w:webHidden/>
          </w:rPr>
          <w:instrText xml:space="preserve"> PAGEREF _Toc115788283 \h </w:instrText>
        </w:r>
        <w:r>
          <w:rPr>
            <w:webHidden/>
          </w:rPr>
        </w:r>
        <w:r>
          <w:rPr>
            <w:webHidden/>
          </w:rPr>
          <w:fldChar w:fldCharType="separate"/>
        </w:r>
        <w:r>
          <w:rPr>
            <w:webHidden/>
          </w:rPr>
          <w:t>68</w:t>
        </w:r>
        <w:r>
          <w:rPr>
            <w:webHidden/>
          </w:rPr>
          <w:fldChar w:fldCharType="end"/>
        </w:r>
      </w:hyperlink>
    </w:p>
    <w:p w14:paraId="4F3B520E" w14:textId="77777777" w:rsidR="00F33B05" w:rsidRDefault="00F33B05">
      <w:pPr>
        <w:pStyle w:val="TOC2"/>
        <w:rPr>
          <w:rFonts w:asciiTheme="minorHAnsi" w:hAnsiTheme="minorHAnsi" w:cstheme="minorBidi"/>
          <w:sz w:val="22"/>
          <w:lang w:eastAsia="en-US"/>
        </w:rPr>
      </w:pPr>
      <w:hyperlink w:anchor="_Toc115788284" w:history="1">
        <w:r w:rsidRPr="00ED3F16">
          <w:rPr>
            <w:rStyle w:val="Hyperlink"/>
            <w:rFonts w:ascii="Times New Roman Bold" w:hAnsi="Times New Roman Bold"/>
          </w:rPr>
          <w:t>Section 13.</w:t>
        </w:r>
        <w:r>
          <w:rPr>
            <w:rFonts w:asciiTheme="minorHAnsi" w:hAnsiTheme="minorHAnsi" w:cstheme="minorBidi"/>
            <w:sz w:val="22"/>
            <w:lang w:eastAsia="en-US"/>
          </w:rPr>
          <w:tab/>
        </w:r>
        <w:r w:rsidRPr="00ED3F16">
          <w:rPr>
            <w:rStyle w:val="Hyperlink"/>
          </w:rPr>
          <w:t>Designation of Liaison to the State of Michigan School Safety Commission and Department of State Police.</w:t>
        </w:r>
        <w:r>
          <w:rPr>
            <w:webHidden/>
          </w:rPr>
          <w:tab/>
        </w:r>
        <w:r>
          <w:rPr>
            <w:webHidden/>
          </w:rPr>
          <w:fldChar w:fldCharType="begin"/>
        </w:r>
        <w:r>
          <w:rPr>
            <w:webHidden/>
          </w:rPr>
          <w:instrText xml:space="preserve"> PAGEREF _Toc115788284 \h </w:instrText>
        </w:r>
        <w:r>
          <w:rPr>
            <w:webHidden/>
          </w:rPr>
        </w:r>
        <w:r>
          <w:rPr>
            <w:webHidden/>
          </w:rPr>
          <w:fldChar w:fldCharType="separate"/>
        </w:r>
        <w:r>
          <w:rPr>
            <w:webHidden/>
          </w:rPr>
          <w:t>68</w:t>
        </w:r>
        <w:r>
          <w:rPr>
            <w:webHidden/>
          </w:rPr>
          <w:fldChar w:fldCharType="end"/>
        </w:r>
      </w:hyperlink>
    </w:p>
    <w:p w14:paraId="31C7C458" w14:textId="77777777" w:rsidR="00F33B05" w:rsidRDefault="00F33B05">
      <w:pPr>
        <w:pStyle w:val="TOC2"/>
        <w:rPr>
          <w:rFonts w:asciiTheme="minorHAnsi" w:hAnsiTheme="minorHAnsi" w:cstheme="minorBidi"/>
          <w:sz w:val="22"/>
          <w:lang w:eastAsia="en-US"/>
        </w:rPr>
      </w:pPr>
      <w:hyperlink w:anchor="_Toc115788285" w:history="1">
        <w:r w:rsidRPr="00ED3F16">
          <w:rPr>
            <w:rStyle w:val="Hyperlink"/>
            <w:rFonts w:ascii="Times New Roman Bold" w:hAnsi="Times New Roman Bold"/>
          </w:rPr>
          <w:t>Section 14.</w:t>
        </w:r>
        <w:r>
          <w:rPr>
            <w:rFonts w:asciiTheme="minorHAnsi" w:hAnsiTheme="minorHAnsi" w:cstheme="minorBidi"/>
            <w:sz w:val="22"/>
            <w:lang w:eastAsia="en-US"/>
          </w:rPr>
          <w:tab/>
        </w:r>
        <w:r w:rsidRPr="00ED3F16">
          <w:rPr>
            <w:rStyle w:val="Hyperlink"/>
          </w:rPr>
          <w:t>Reporting of Incidents of Crime to the Michigan Department of State Police and the Office of School Safety.</w:t>
        </w:r>
        <w:r>
          <w:rPr>
            <w:webHidden/>
          </w:rPr>
          <w:tab/>
        </w:r>
        <w:r>
          <w:rPr>
            <w:webHidden/>
          </w:rPr>
          <w:fldChar w:fldCharType="begin"/>
        </w:r>
        <w:r>
          <w:rPr>
            <w:webHidden/>
          </w:rPr>
          <w:instrText xml:space="preserve"> PAGEREF _Toc115788285 \h </w:instrText>
        </w:r>
        <w:r>
          <w:rPr>
            <w:webHidden/>
          </w:rPr>
        </w:r>
        <w:r>
          <w:rPr>
            <w:webHidden/>
          </w:rPr>
          <w:fldChar w:fldCharType="separate"/>
        </w:r>
        <w:r>
          <w:rPr>
            <w:webHidden/>
          </w:rPr>
          <w:t>68</w:t>
        </w:r>
        <w:r>
          <w:rPr>
            <w:webHidden/>
          </w:rPr>
          <w:fldChar w:fldCharType="end"/>
        </w:r>
      </w:hyperlink>
    </w:p>
    <w:p w14:paraId="57C434F7" w14:textId="77777777" w:rsidR="00F33B05" w:rsidRDefault="00F33B05">
      <w:pPr>
        <w:pStyle w:val="TOC2"/>
        <w:rPr>
          <w:rFonts w:asciiTheme="minorHAnsi" w:hAnsiTheme="minorHAnsi" w:cstheme="minorBidi"/>
          <w:sz w:val="22"/>
          <w:lang w:eastAsia="en-US"/>
        </w:rPr>
      </w:pPr>
      <w:hyperlink w:anchor="_Toc115788286" w:history="1">
        <w:r w:rsidRPr="00ED3F16">
          <w:rPr>
            <w:rStyle w:val="Hyperlink"/>
            <w:rFonts w:ascii="Times New Roman Bold" w:hAnsi="Times New Roman Bold"/>
          </w:rPr>
          <w:t>Section 15.</w:t>
        </w:r>
        <w:r>
          <w:rPr>
            <w:rFonts w:asciiTheme="minorHAnsi" w:hAnsiTheme="minorHAnsi" w:cstheme="minorBidi"/>
            <w:sz w:val="22"/>
            <w:lang w:eastAsia="en-US"/>
          </w:rPr>
          <w:tab/>
        </w:r>
        <w:r w:rsidRPr="00ED3F16">
          <w:rPr>
            <w:rStyle w:val="Hyperlink"/>
          </w:rPr>
          <w:t>Transportation of Students.</w:t>
        </w:r>
        <w:r>
          <w:rPr>
            <w:webHidden/>
          </w:rPr>
          <w:tab/>
        </w:r>
        <w:r>
          <w:rPr>
            <w:webHidden/>
          </w:rPr>
          <w:fldChar w:fldCharType="begin"/>
        </w:r>
        <w:r>
          <w:rPr>
            <w:webHidden/>
          </w:rPr>
          <w:instrText xml:space="preserve"> PAGEREF _Toc115788286 \h </w:instrText>
        </w:r>
        <w:r>
          <w:rPr>
            <w:webHidden/>
          </w:rPr>
        </w:r>
        <w:r>
          <w:rPr>
            <w:webHidden/>
          </w:rPr>
          <w:fldChar w:fldCharType="separate"/>
        </w:r>
        <w:r>
          <w:rPr>
            <w:webHidden/>
          </w:rPr>
          <w:t>69</w:t>
        </w:r>
        <w:r>
          <w:rPr>
            <w:webHidden/>
          </w:rPr>
          <w:fldChar w:fldCharType="end"/>
        </w:r>
      </w:hyperlink>
    </w:p>
    <w:p w14:paraId="1D30CF22" w14:textId="77777777" w:rsidR="00F33B05" w:rsidRDefault="00F33B05">
      <w:pPr>
        <w:pStyle w:val="TOC2"/>
        <w:rPr>
          <w:rFonts w:asciiTheme="minorHAnsi" w:hAnsiTheme="minorHAnsi" w:cstheme="minorBidi"/>
          <w:sz w:val="22"/>
          <w:lang w:eastAsia="en-US"/>
        </w:rPr>
      </w:pPr>
      <w:hyperlink w:anchor="_Toc115788287" w:history="1">
        <w:r w:rsidRPr="00ED3F16">
          <w:rPr>
            <w:rStyle w:val="Hyperlink"/>
            <w:rFonts w:ascii="Times New Roman Bold" w:hAnsi="Times New Roman Bold"/>
          </w:rPr>
          <w:t>Section 16.</w:t>
        </w:r>
        <w:r>
          <w:rPr>
            <w:rFonts w:asciiTheme="minorHAnsi" w:hAnsiTheme="minorHAnsi" w:cstheme="minorBidi"/>
            <w:sz w:val="22"/>
            <w:lang w:eastAsia="en-US"/>
          </w:rPr>
          <w:tab/>
        </w:r>
        <w:r w:rsidRPr="00ED3F16">
          <w:rPr>
            <w:rStyle w:val="Hyperlink"/>
          </w:rPr>
          <w:t>Web-Site Accessibility.</w:t>
        </w:r>
        <w:r>
          <w:rPr>
            <w:webHidden/>
          </w:rPr>
          <w:tab/>
        </w:r>
        <w:r>
          <w:rPr>
            <w:webHidden/>
          </w:rPr>
          <w:fldChar w:fldCharType="begin"/>
        </w:r>
        <w:r>
          <w:rPr>
            <w:webHidden/>
          </w:rPr>
          <w:instrText xml:space="preserve"> PAGEREF _Toc115788287 \h </w:instrText>
        </w:r>
        <w:r>
          <w:rPr>
            <w:webHidden/>
          </w:rPr>
        </w:r>
        <w:r>
          <w:rPr>
            <w:webHidden/>
          </w:rPr>
          <w:fldChar w:fldCharType="separate"/>
        </w:r>
        <w:r>
          <w:rPr>
            <w:webHidden/>
          </w:rPr>
          <w:t>69</w:t>
        </w:r>
        <w:r>
          <w:rPr>
            <w:webHidden/>
          </w:rPr>
          <w:fldChar w:fldCharType="end"/>
        </w:r>
      </w:hyperlink>
    </w:p>
    <w:p w14:paraId="7487184D" w14:textId="77777777" w:rsidR="00F33B05" w:rsidRDefault="00F33B05">
      <w:pPr>
        <w:pStyle w:val="TOC2"/>
        <w:rPr>
          <w:rFonts w:asciiTheme="minorHAnsi" w:hAnsiTheme="minorHAnsi" w:cstheme="minorBidi"/>
          <w:sz w:val="22"/>
          <w:lang w:eastAsia="en-US"/>
        </w:rPr>
      </w:pPr>
      <w:hyperlink w:anchor="_Toc115788288" w:history="1">
        <w:r w:rsidRPr="00ED3F16">
          <w:rPr>
            <w:rStyle w:val="Hyperlink"/>
            <w:rFonts w:ascii="Times New Roman Bold" w:hAnsi="Times New Roman Bold"/>
          </w:rPr>
          <w:t>Section 17.</w:t>
        </w:r>
        <w:r>
          <w:rPr>
            <w:rFonts w:asciiTheme="minorHAnsi" w:hAnsiTheme="minorHAnsi" w:cstheme="minorBidi"/>
            <w:sz w:val="22"/>
            <w:lang w:eastAsia="en-US"/>
          </w:rPr>
          <w:tab/>
        </w:r>
        <w:r w:rsidRPr="00ED3F16">
          <w:rPr>
            <w:rStyle w:val="Hyperlink"/>
          </w:rPr>
          <w:t>Acceptable Use Policy:  Technology and Internet Safety.</w:t>
        </w:r>
        <w:r>
          <w:rPr>
            <w:webHidden/>
          </w:rPr>
          <w:tab/>
        </w:r>
        <w:r>
          <w:rPr>
            <w:webHidden/>
          </w:rPr>
          <w:fldChar w:fldCharType="begin"/>
        </w:r>
        <w:r>
          <w:rPr>
            <w:webHidden/>
          </w:rPr>
          <w:instrText xml:space="preserve"> PAGEREF _Toc115788288 \h </w:instrText>
        </w:r>
        <w:r>
          <w:rPr>
            <w:webHidden/>
          </w:rPr>
        </w:r>
        <w:r>
          <w:rPr>
            <w:webHidden/>
          </w:rPr>
          <w:fldChar w:fldCharType="separate"/>
        </w:r>
        <w:r>
          <w:rPr>
            <w:webHidden/>
          </w:rPr>
          <w:t>69</w:t>
        </w:r>
        <w:r>
          <w:rPr>
            <w:webHidden/>
          </w:rPr>
          <w:fldChar w:fldCharType="end"/>
        </w:r>
      </w:hyperlink>
    </w:p>
    <w:p w14:paraId="7DBC30B7" w14:textId="77777777" w:rsidR="00F33B05" w:rsidRDefault="00F33B05">
      <w:pPr>
        <w:pStyle w:val="TOC2"/>
        <w:rPr>
          <w:rFonts w:asciiTheme="minorHAnsi" w:hAnsiTheme="minorHAnsi" w:cstheme="minorBidi"/>
          <w:sz w:val="22"/>
          <w:lang w:eastAsia="en-US"/>
        </w:rPr>
      </w:pPr>
      <w:hyperlink w:anchor="_Toc115788289" w:history="1">
        <w:r w:rsidRPr="00ED3F16">
          <w:rPr>
            <w:rStyle w:val="Hyperlink"/>
            <w:rFonts w:ascii="Times New Roman Bold" w:hAnsi="Times New Roman Bold"/>
          </w:rPr>
          <w:t>Section 18.</w:t>
        </w:r>
        <w:r>
          <w:rPr>
            <w:rFonts w:asciiTheme="minorHAnsi" w:hAnsiTheme="minorHAnsi" w:cstheme="minorBidi"/>
            <w:sz w:val="22"/>
            <w:lang w:eastAsia="en-US"/>
          </w:rPr>
          <w:tab/>
        </w:r>
        <w:r w:rsidRPr="00ED3F16">
          <w:rPr>
            <w:rStyle w:val="Hyperlink"/>
          </w:rPr>
          <w:t>Copyrighted Works.</w:t>
        </w:r>
        <w:r>
          <w:rPr>
            <w:webHidden/>
          </w:rPr>
          <w:tab/>
        </w:r>
        <w:r>
          <w:rPr>
            <w:webHidden/>
          </w:rPr>
          <w:fldChar w:fldCharType="begin"/>
        </w:r>
        <w:r>
          <w:rPr>
            <w:webHidden/>
          </w:rPr>
          <w:instrText xml:space="preserve"> PAGEREF _Toc115788289 \h </w:instrText>
        </w:r>
        <w:r>
          <w:rPr>
            <w:webHidden/>
          </w:rPr>
        </w:r>
        <w:r>
          <w:rPr>
            <w:webHidden/>
          </w:rPr>
          <w:fldChar w:fldCharType="separate"/>
        </w:r>
        <w:r>
          <w:rPr>
            <w:webHidden/>
          </w:rPr>
          <w:t>70</w:t>
        </w:r>
        <w:r>
          <w:rPr>
            <w:webHidden/>
          </w:rPr>
          <w:fldChar w:fldCharType="end"/>
        </w:r>
      </w:hyperlink>
    </w:p>
    <w:p w14:paraId="37A5C84E" w14:textId="77777777" w:rsidR="00F33B05" w:rsidRDefault="00F33B05">
      <w:pPr>
        <w:pStyle w:val="TOC2"/>
        <w:rPr>
          <w:rFonts w:asciiTheme="minorHAnsi" w:hAnsiTheme="minorHAnsi" w:cstheme="minorBidi"/>
          <w:sz w:val="22"/>
          <w:lang w:eastAsia="en-US"/>
        </w:rPr>
      </w:pPr>
      <w:hyperlink w:anchor="_Toc115788290" w:history="1">
        <w:r w:rsidRPr="00ED3F16">
          <w:rPr>
            <w:rStyle w:val="Hyperlink"/>
            <w:rFonts w:ascii="Times New Roman Bold" w:hAnsi="Times New Roman Bold"/>
          </w:rPr>
          <w:t>Section 19.</w:t>
        </w:r>
        <w:r>
          <w:rPr>
            <w:rFonts w:asciiTheme="minorHAnsi" w:hAnsiTheme="minorHAnsi" w:cstheme="minorBidi"/>
            <w:sz w:val="22"/>
            <w:lang w:eastAsia="en-US"/>
          </w:rPr>
          <w:tab/>
        </w:r>
        <w:r w:rsidRPr="00ED3F16">
          <w:rPr>
            <w:rStyle w:val="Hyperlink"/>
          </w:rPr>
          <w:t>Privacy of Social Security Numbers.</w:t>
        </w:r>
        <w:r>
          <w:rPr>
            <w:webHidden/>
          </w:rPr>
          <w:tab/>
        </w:r>
        <w:r>
          <w:rPr>
            <w:webHidden/>
          </w:rPr>
          <w:fldChar w:fldCharType="begin"/>
        </w:r>
        <w:r>
          <w:rPr>
            <w:webHidden/>
          </w:rPr>
          <w:instrText xml:space="preserve"> PAGEREF _Toc115788290 \h </w:instrText>
        </w:r>
        <w:r>
          <w:rPr>
            <w:webHidden/>
          </w:rPr>
        </w:r>
        <w:r>
          <w:rPr>
            <w:webHidden/>
          </w:rPr>
          <w:fldChar w:fldCharType="separate"/>
        </w:r>
        <w:r>
          <w:rPr>
            <w:webHidden/>
          </w:rPr>
          <w:t>70</w:t>
        </w:r>
        <w:r>
          <w:rPr>
            <w:webHidden/>
          </w:rPr>
          <w:fldChar w:fldCharType="end"/>
        </w:r>
      </w:hyperlink>
    </w:p>
    <w:p w14:paraId="6E021A7F" w14:textId="77777777" w:rsidR="00F33B05" w:rsidRDefault="00F33B05">
      <w:pPr>
        <w:pStyle w:val="TOC2"/>
        <w:rPr>
          <w:rFonts w:asciiTheme="minorHAnsi" w:hAnsiTheme="minorHAnsi" w:cstheme="minorBidi"/>
          <w:sz w:val="22"/>
          <w:lang w:eastAsia="en-US"/>
        </w:rPr>
      </w:pPr>
      <w:hyperlink w:anchor="_Toc115788291" w:history="1">
        <w:r w:rsidRPr="00ED3F16">
          <w:rPr>
            <w:rStyle w:val="Hyperlink"/>
            <w:rFonts w:ascii="Times New Roman Bold" w:hAnsi="Times New Roman Bold"/>
          </w:rPr>
          <w:t>Section 20.</w:t>
        </w:r>
        <w:r>
          <w:rPr>
            <w:rFonts w:asciiTheme="minorHAnsi" w:hAnsiTheme="minorHAnsi" w:cstheme="minorBidi"/>
            <w:sz w:val="22"/>
            <w:lang w:eastAsia="en-US"/>
          </w:rPr>
          <w:tab/>
        </w:r>
        <w:r w:rsidRPr="00ED3F16">
          <w:rPr>
            <w:rStyle w:val="Hyperlink"/>
          </w:rPr>
          <w:t>Criminal Justice Information Security.</w:t>
        </w:r>
        <w:r>
          <w:rPr>
            <w:webHidden/>
          </w:rPr>
          <w:tab/>
        </w:r>
        <w:r>
          <w:rPr>
            <w:webHidden/>
          </w:rPr>
          <w:fldChar w:fldCharType="begin"/>
        </w:r>
        <w:r>
          <w:rPr>
            <w:webHidden/>
          </w:rPr>
          <w:instrText xml:space="preserve"> PAGEREF _Toc115788291 \h </w:instrText>
        </w:r>
        <w:r>
          <w:rPr>
            <w:webHidden/>
          </w:rPr>
        </w:r>
        <w:r>
          <w:rPr>
            <w:webHidden/>
          </w:rPr>
          <w:fldChar w:fldCharType="separate"/>
        </w:r>
        <w:r>
          <w:rPr>
            <w:webHidden/>
          </w:rPr>
          <w:t>70</w:t>
        </w:r>
        <w:r>
          <w:rPr>
            <w:webHidden/>
          </w:rPr>
          <w:fldChar w:fldCharType="end"/>
        </w:r>
      </w:hyperlink>
    </w:p>
    <w:p w14:paraId="61BF62E2" w14:textId="77777777" w:rsidR="00F33B05" w:rsidRDefault="00F33B05">
      <w:pPr>
        <w:pStyle w:val="TOC2"/>
        <w:rPr>
          <w:rFonts w:asciiTheme="minorHAnsi" w:hAnsiTheme="minorHAnsi" w:cstheme="minorBidi"/>
          <w:sz w:val="22"/>
          <w:lang w:eastAsia="en-US"/>
        </w:rPr>
      </w:pPr>
      <w:hyperlink w:anchor="_Toc115788292" w:history="1">
        <w:r w:rsidRPr="00ED3F16">
          <w:rPr>
            <w:rStyle w:val="Hyperlink"/>
            <w:rFonts w:ascii="Times New Roman Bold" w:hAnsi="Times New Roman Bold"/>
          </w:rPr>
          <w:t>Section 21.</w:t>
        </w:r>
        <w:r>
          <w:rPr>
            <w:rFonts w:asciiTheme="minorHAnsi" w:hAnsiTheme="minorHAnsi" w:cstheme="minorBidi"/>
            <w:sz w:val="22"/>
            <w:lang w:eastAsia="en-US"/>
          </w:rPr>
          <w:tab/>
        </w:r>
        <w:r w:rsidRPr="00ED3F16">
          <w:rPr>
            <w:rStyle w:val="Hyperlink"/>
          </w:rPr>
          <w:t>Data Breach Response Plan.</w:t>
        </w:r>
        <w:r>
          <w:rPr>
            <w:webHidden/>
          </w:rPr>
          <w:tab/>
        </w:r>
        <w:r>
          <w:rPr>
            <w:webHidden/>
          </w:rPr>
          <w:fldChar w:fldCharType="begin"/>
        </w:r>
        <w:r>
          <w:rPr>
            <w:webHidden/>
          </w:rPr>
          <w:instrText xml:space="preserve"> PAGEREF _Toc115788292 \h </w:instrText>
        </w:r>
        <w:r>
          <w:rPr>
            <w:webHidden/>
          </w:rPr>
        </w:r>
        <w:r>
          <w:rPr>
            <w:webHidden/>
          </w:rPr>
          <w:fldChar w:fldCharType="separate"/>
        </w:r>
        <w:r>
          <w:rPr>
            <w:webHidden/>
          </w:rPr>
          <w:t>74</w:t>
        </w:r>
        <w:r>
          <w:rPr>
            <w:webHidden/>
          </w:rPr>
          <w:fldChar w:fldCharType="end"/>
        </w:r>
      </w:hyperlink>
    </w:p>
    <w:p w14:paraId="064175E9" w14:textId="77777777" w:rsidR="00F33B05" w:rsidRDefault="00F33B05">
      <w:pPr>
        <w:pStyle w:val="TOC1"/>
        <w:tabs>
          <w:tab w:val="left" w:pos="2160"/>
        </w:tabs>
        <w:rPr>
          <w:rFonts w:asciiTheme="minorHAnsi" w:hAnsiTheme="minorHAnsi" w:cstheme="minorBidi"/>
          <w:sz w:val="22"/>
          <w:lang w:eastAsia="en-US"/>
        </w:rPr>
      </w:pPr>
      <w:hyperlink w:anchor="_Toc115788293" w:history="1">
        <w:r w:rsidRPr="00ED3F16">
          <w:rPr>
            <w:rStyle w:val="Hyperlink"/>
            <w:caps/>
          </w:rPr>
          <w:t>Article VII.</w:t>
        </w:r>
        <w:r>
          <w:rPr>
            <w:rFonts w:asciiTheme="minorHAnsi" w:hAnsiTheme="minorHAnsi" w:cstheme="minorBidi"/>
            <w:sz w:val="22"/>
            <w:lang w:eastAsia="en-US"/>
          </w:rPr>
          <w:tab/>
        </w:r>
        <w:r w:rsidRPr="00ED3F16">
          <w:rPr>
            <w:rStyle w:val="Hyperlink"/>
          </w:rPr>
          <w:t>COMMUNITY RELATIONS.</w:t>
        </w:r>
        <w:r>
          <w:rPr>
            <w:webHidden/>
          </w:rPr>
          <w:tab/>
        </w:r>
        <w:r>
          <w:rPr>
            <w:webHidden/>
          </w:rPr>
          <w:fldChar w:fldCharType="begin"/>
        </w:r>
        <w:r>
          <w:rPr>
            <w:webHidden/>
          </w:rPr>
          <w:instrText xml:space="preserve"> PAGEREF _Toc115788293 \h </w:instrText>
        </w:r>
        <w:r>
          <w:rPr>
            <w:webHidden/>
          </w:rPr>
        </w:r>
        <w:r>
          <w:rPr>
            <w:webHidden/>
          </w:rPr>
          <w:fldChar w:fldCharType="separate"/>
        </w:r>
        <w:r>
          <w:rPr>
            <w:webHidden/>
          </w:rPr>
          <w:t>74</w:t>
        </w:r>
        <w:r>
          <w:rPr>
            <w:webHidden/>
          </w:rPr>
          <w:fldChar w:fldCharType="end"/>
        </w:r>
      </w:hyperlink>
    </w:p>
    <w:p w14:paraId="18551E26" w14:textId="77777777" w:rsidR="00F33B05" w:rsidRDefault="00F33B05">
      <w:pPr>
        <w:pStyle w:val="TOC2"/>
        <w:rPr>
          <w:rFonts w:asciiTheme="minorHAnsi" w:hAnsiTheme="minorHAnsi" w:cstheme="minorBidi"/>
          <w:sz w:val="22"/>
          <w:lang w:eastAsia="en-US"/>
        </w:rPr>
      </w:pPr>
      <w:hyperlink w:anchor="_Toc115788294" w:history="1">
        <w:r w:rsidRPr="00ED3F16">
          <w:rPr>
            <w:rStyle w:val="Hyperlink"/>
            <w:rFonts w:ascii="Times New Roman Bold" w:hAnsi="Times New Roman Bold"/>
          </w:rPr>
          <w:t>Section 1.</w:t>
        </w:r>
        <w:r>
          <w:rPr>
            <w:rFonts w:asciiTheme="minorHAnsi" w:hAnsiTheme="minorHAnsi" w:cstheme="minorBidi"/>
            <w:sz w:val="22"/>
            <w:lang w:eastAsia="en-US"/>
          </w:rPr>
          <w:tab/>
        </w:r>
        <w:r w:rsidRPr="00ED3F16">
          <w:rPr>
            <w:rStyle w:val="Hyperlink"/>
          </w:rPr>
          <w:t>Information Generally.</w:t>
        </w:r>
        <w:r>
          <w:rPr>
            <w:webHidden/>
          </w:rPr>
          <w:tab/>
        </w:r>
        <w:r>
          <w:rPr>
            <w:webHidden/>
          </w:rPr>
          <w:fldChar w:fldCharType="begin"/>
        </w:r>
        <w:r>
          <w:rPr>
            <w:webHidden/>
          </w:rPr>
          <w:instrText xml:space="preserve"> PAGEREF _Toc115788294 \h </w:instrText>
        </w:r>
        <w:r>
          <w:rPr>
            <w:webHidden/>
          </w:rPr>
        </w:r>
        <w:r>
          <w:rPr>
            <w:webHidden/>
          </w:rPr>
          <w:fldChar w:fldCharType="separate"/>
        </w:r>
        <w:r>
          <w:rPr>
            <w:webHidden/>
          </w:rPr>
          <w:t>74</w:t>
        </w:r>
        <w:r>
          <w:rPr>
            <w:webHidden/>
          </w:rPr>
          <w:fldChar w:fldCharType="end"/>
        </w:r>
      </w:hyperlink>
    </w:p>
    <w:p w14:paraId="14725B9E" w14:textId="77777777" w:rsidR="00F33B05" w:rsidRDefault="00F33B05">
      <w:pPr>
        <w:pStyle w:val="TOC2"/>
        <w:rPr>
          <w:rFonts w:asciiTheme="minorHAnsi" w:hAnsiTheme="minorHAnsi" w:cstheme="minorBidi"/>
          <w:sz w:val="22"/>
          <w:lang w:eastAsia="en-US"/>
        </w:rPr>
      </w:pPr>
      <w:hyperlink w:anchor="_Toc115788295" w:history="1">
        <w:r w:rsidRPr="00ED3F16">
          <w:rPr>
            <w:rStyle w:val="Hyperlink"/>
            <w:rFonts w:ascii="Times New Roman Bold" w:hAnsi="Times New Roman Bold"/>
          </w:rPr>
          <w:t>Section 2.</w:t>
        </w:r>
        <w:r>
          <w:rPr>
            <w:rFonts w:asciiTheme="minorHAnsi" w:hAnsiTheme="minorHAnsi" w:cstheme="minorBidi"/>
            <w:sz w:val="22"/>
            <w:lang w:eastAsia="en-US"/>
          </w:rPr>
          <w:tab/>
        </w:r>
        <w:r w:rsidRPr="00ED3F16">
          <w:rPr>
            <w:rStyle w:val="Hyperlink"/>
          </w:rPr>
          <w:t>Freedom of Information Act.</w:t>
        </w:r>
        <w:r>
          <w:rPr>
            <w:webHidden/>
          </w:rPr>
          <w:tab/>
        </w:r>
        <w:r>
          <w:rPr>
            <w:webHidden/>
          </w:rPr>
          <w:fldChar w:fldCharType="begin"/>
        </w:r>
        <w:r>
          <w:rPr>
            <w:webHidden/>
          </w:rPr>
          <w:instrText xml:space="preserve"> PAGEREF _Toc115788295 \h </w:instrText>
        </w:r>
        <w:r>
          <w:rPr>
            <w:webHidden/>
          </w:rPr>
        </w:r>
        <w:r>
          <w:rPr>
            <w:webHidden/>
          </w:rPr>
          <w:fldChar w:fldCharType="separate"/>
        </w:r>
        <w:r>
          <w:rPr>
            <w:webHidden/>
          </w:rPr>
          <w:t>75</w:t>
        </w:r>
        <w:r>
          <w:rPr>
            <w:webHidden/>
          </w:rPr>
          <w:fldChar w:fldCharType="end"/>
        </w:r>
      </w:hyperlink>
    </w:p>
    <w:p w14:paraId="02317EA4" w14:textId="77777777" w:rsidR="00F33B05" w:rsidRDefault="00F33B05">
      <w:pPr>
        <w:pStyle w:val="TOC2"/>
        <w:rPr>
          <w:rFonts w:asciiTheme="minorHAnsi" w:hAnsiTheme="minorHAnsi" w:cstheme="minorBidi"/>
          <w:sz w:val="22"/>
          <w:lang w:eastAsia="en-US"/>
        </w:rPr>
      </w:pPr>
      <w:hyperlink w:anchor="_Toc115788296" w:history="1">
        <w:r w:rsidRPr="00ED3F16">
          <w:rPr>
            <w:rStyle w:val="Hyperlink"/>
            <w:rFonts w:ascii="Times New Roman Bold" w:hAnsi="Times New Roman Bold"/>
          </w:rPr>
          <w:t>Section 3.</w:t>
        </w:r>
        <w:r>
          <w:rPr>
            <w:rFonts w:asciiTheme="minorHAnsi" w:hAnsiTheme="minorHAnsi" w:cstheme="minorBidi"/>
            <w:sz w:val="22"/>
            <w:lang w:eastAsia="en-US"/>
          </w:rPr>
          <w:tab/>
        </w:r>
        <w:r w:rsidRPr="00ED3F16">
          <w:rPr>
            <w:rStyle w:val="Hyperlink"/>
          </w:rPr>
          <w:t>Community Input.</w:t>
        </w:r>
        <w:r>
          <w:rPr>
            <w:webHidden/>
          </w:rPr>
          <w:tab/>
        </w:r>
        <w:r>
          <w:rPr>
            <w:webHidden/>
          </w:rPr>
          <w:fldChar w:fldCharType="begin"/>
        </w:r>
        <w:r>
          <w:rPr>
            <w:webHidden/>
          </w:rPr>
          <w:instrText xml:space="preserve"> PAGEREF _Toc115788296 \h </w:instrText>
        </w:r>
        <w:r>
          <w:rPr>
            <w:webHidden/>
          </w:rPr>
        </w:r>
        <w:r>
          <w:rPr>
            <w:webHidden/>
          </w:rPr>
          <w:fldChar w:fldCharType="separate"/>
        </w:r>
        <w:r>
          <w:rPr>
            <w:webHidden/>
          </w:rPr>
          <w:t>87</w:t>
        </w:r>
        <w:r>
          <w:rPr>
            <w:webHidden/>
          </w:rPr>
          <w:fldChar w:fldCharType="end"/>
        </w:r>
      </w:hyperlink>
    </w:p>
    <w:p w14:paraId="3FD3FC92" w14:textId="77777777" w:rsidR="00F33B05" w:rsidRDefault="00F33B05">
      <w:pPr>
        <w:pStyle w:val="TOC2"/>
        <w:rPr>
          <w:rFonts w:asciiTheme="minorHAnsi" w:hAnsiTheme="minorHAnsi" w:cstheme="minorBidi"/>
          <w:sz w:val="22"/>
          <w:lang w:eastAsia="en-US"/>
        </w:rPr>
      </w:pPr>
      <w:hyperlink w:anchor="_Toc115788297" w:history="1">
        <w:r w:rsidRPr="00ED3F16">
          <w:rPr>
            <w:rStyle w:val="Hyperlink"/>
            <w:rFonts w:ascii="Times New Roman Bold" w:hAnsi="Times New Roman Bold"/>
          </w:rPr>
          <w:t>Section 4.</w:t>
        </w:r>
        <w:r>
          <w:rPr>
            <w:rFonts w:asciiTheme="minorHAnsi" w:hAnsiTheme="minorHAnsi" w:cstheme="minorBidi"/>
            <w:sz w:val="22"/>
            <w:lang w:eastAsia="en-US"/>
          </w:rPr>
          <w:tab/>
        </w:r>
        <w:r w:rsidRPr="00ED3F16">
          <w:rPr>
            <w:rStyle w:val="Hyperlink"/>
          </w:rPr>
          <w:t>Complaints.</w:t>
        </w:r>
        <w:r>
          <w:rPr>
            <w:webHidden/>
          </w:rPr>
          <w:tab/>
        </w:r>
        <w:r>
          <w:rPr>
            <w:webHidden/>
          </w:rPr>
          <w:fldChar w:fldCharType="begin"/>
        </w:r>
        <w:r>
          <w:rPr>
            <w:webHidden/>
          </w:rPr>
          <w:instrText xml:space="preserve"> PAGEREF _Toc115788297 \h </w:instrText>
        </w:r>
        <w:r>
          <w:rPr>
            <w:webHidden/>
          </w:rPr>
        </w:r>
        <w:r>
          <w:rPr>
            <w:webHidden/>
          </w:rPr>
          <w:fldChar w:fldCharType="separate"/>
        </w:r>
        <w:r>
          <w:rPr>
            <w:webHidden/>
          </w:rPr>
          <w:t>87</w:t>
        </w:r>
        <w:r>
          <w:rPr>
            <w:webHidden/>
          </w:rPr>
          <w:fldChar w:fldCharType="end"/>
        </w:r>
      </w:hyperlink>
    </w:p>
    <w:p w14:paraId="428D4036" w14:textId="77777777" w:rsidR="00F33B05" w:rsidRDefault="00F33B05">
      <w:pPr>
        <w:pStyle w:val="TOC2"/>
        <w:rPr>
          <w:rFonts w:asciiTheme="minorHAnsi" w:hAnsiTheme="minorHAnsi" w:cstheme="minorBidi"/>
          <w:sz w:val="22"/>
          <w:lang w:eastAsia="en-US"/>
        </w:rPr>
      </w:pPr>
      <w:hyperlink w:anchor="_Toc115788298" w:history="1">
        <w:r w:rsidRPr="00ED3F16">
          <w:rPr>
            <w:rStyle w:val="Hyperlink"/>
            <w:rFonts w:ascii="Times New Roman Bold" w:hAnsi="Times New Roman Bold"/>
          </w:rPr>
          <w:t>Section 5.</w:t>
        </w:r>
        <w:r>
          <w:rPr>
            <w:rFonts w:asciiTheme="minorHAnsi" w:hAnsiTheme="minorHAnsi" w:cstheme="minorBidi"/>
            <w:sz w:val="22"/>
            <w:lang w:eastAsia="en-US"/>
          </w:rPr>
          <w:tab/>
        </w:r>
        <w:r w:rsidRPr="00ED3F16">
          <w:rPr>
            <w:rStyle w:val="Hyperlink"/>
          </w:rPr>
          <w:t>Gifts, Grants, Bequests and Donations.</w:t>
        </w:r>
        <w:r>
          <w:rPr>
            <w:webHidden/>
          </w:rPr>
          <w:tab/>
        </w:r>
        <w:r>
          <w:rPr>
            <w:webHidden/>
          </w:rPr>
          <w:fldChar w:fldCharType="begin"/>
        </w:r>
        <w:r>
          <w:rPr>
            <w:webHidden/>
          </w:rPr>
          <w:instrText xml:space="preserve"> PAGEREF _Toc115788298 \h </w:instrText>
        </w:r>
        <w:r>
          <w:rPr>
            <w:webHidden/>
          </w:rPr>
        </w:r>
        <w:r>
          <w:rPr>
            <w:webHidden/>
          </w:rPr>
          <w:fldChar w:fldCharType="separate"/>
        </w:r>
        <w:r>
          <w:rPr>
            <w:webHidden/>
          </w:rPr>
          <w:t>87</w:t>
        </w:r>
        <w:r>
          <w:rPr>
            <w:webHidden/>
          </w:rPr>
          <w:fldChar w:fldCharType="end"/>
        </w:r>
      </w:hyperlink>
    </w:p>
    <w:p w14:paraId="3FE539EC" w14:textId="77777777" w:rsidR="00F33B05" w:rsidRDefault="00F33B05">
      <w:pPr>
        <w:pStyle w:val="TOC2"/>
        <w:rPr>
          <w:rFonts w:asciiTheme="minorHAnsi" w:hAnsiTheme="minorHAnsi" w:cstheme="minorBidi"/>
          <w:sz w:val="22"/>
          <w:lang w:eastAsia="en-US"/>
        </w:rPr>
      </w:pPr>
      <w:hyperlink w:anchor="_Toc115788299" w:history="1">
        <w:r w:rsidRPr="00ED3F16">
          <w:rPr>
            <w:rStyle w:val="Hyperlink"/>
            <w:rFonts w:ascii="Times New Roman Bold" w:hAnsi="Times New Roman Bold"/>
          </w:rPr>
          <w:t>Section 6.</w:t>
        </w:r>
        <w:r>
          <w:rPr>
            <w:rFonts w:asciiTheme="minorHAnsi" w:hAnsiTheme="minorHAnsi" w:cstheme="minorBidi"/>
            <w:sz w:val="22"/>
            <w:lang w:eastAsia="en-US"/>
          </w:rPr>
          <w:tab/>
        </w:r>
        <w:r w:rsidRPr="00ED3F16">
          <w:rPr>
            <w:rStyle w:val="Hyperlink"/>
          </w:rPr>
          <w:t>Use of Academy Facilities.</w:t>
        </w:r>
        <w:r>
          <w:rPr>
            <w:webHidden/>
          </w:rPr>
          <w:tab/>
        </w:r>
        <w:r>
          <w:rPr>
            <w:webHidden/>
          </w:rPr>
          <w:fldChar w:fldCharType="begin"/>
        </w:r>
        <w:r>
          <w:rPr>
            <w:webHidden/>
          </w:rPr>
          <w:instrText xml:space="preserve"> PAGEREF _Toc115788299 \h </w:instrText>
        </w:r>
        <w:r>
          <w:rPr>
            <w:webHidden/>
          </w:rPr>
        </w:r>
        <w:r>
          <w:rPr>
            <w:webHidden/>
          </w:rPr>
          <w:fldChar w:fldCharType="separate"/>
        </w:r>
        <w:r>
          <w:rPr>
            <w:webHidden/>
          </w:rPr>
          <w:t>88</w:t>
        </w:r>
        <w:r>
          <w:rPr>
            <w:webHidden/>
          </w:rPr>
          <w:fldChar w:fldCharType="end"/>
        </w:r>
      </w:hyperlink>
    </w:p>
    <w:p w14:paraId="57EBF890" w14:textId="77777777" w:rsidR="00F33B05" w:rsidRDefault="00F33B05">
      <w:pPr>
        <w:pStyle w:val="TOC2"/>
        <w:rPr>
          <w:rFonts w:asciiTheme="minorHAnsi" w:hAnsiTheme="minorHAnsi" w:cstheme="minorBidi"/>
          <w:sz w:val="22"/>
          <w:lang w:eastAsia="en-US"/>
        </w:rPr>
      </w:pPr>
      <w:hyperlink w:anchor="_Toc115788300" w:history="1">
        <w:r w:rsidRPr="00ED3F16">
          <w:rPr>
            <w:rStyle w:val="Hyperlink"/>
            <w:rFonts w:ascii="Times New Roman Bold" w:hAnsi="Times New Roman Bold"/>
          </w:rPr>
          <w:t>Section 7.</w:t>
        </w:r>
        <w:r>
          <w:rPr>
            <w:rFonts w:asciiTheme="minorHAnsi" w:hAnsiTheme="minorHAnsi" w:cstheme="minorBidi"/>
            <w:sz w:val="22"/>
            <w:lang w:eastAsia="en-US"/>
          </w:rPr>
          <w:tab/>
        </w:r>
        <w:r w:rsidRPr="00ED3F16">
          <w:rPr>
            <w:rStyle w:val="Hyperlink"/>
          </w:rPr>
          <w:t>School Visitors.</w:t>
        </w:r>
        <w:r>
          <w:rPr>
            <w:webHidden/>
          </w:rPr>
          <w:tab/>
        </w:r>
        <w:r>
          <w:rPr>
            <w:webHidden/>
          </w:rPr>
          <w:fldChar w:fldCharType="begin"/>
        </w:r>
        <w:r>
          <w:rPr>
            <w:webHidden/>
          </w:rPr>
          <w:instrText xml:space="preserve"> PAGEREF _Toc115788300 \h </w:instrText>
        </w:r>
        <w:r>
          <w:rPr>
            <w:webHidden/>
          </w:rPr>
        </w:r>
        <w:r>
          <w:rPr>
            <w:webHidden/>
          </w:rPr>
          <w:fldChar w:fldCharType="separate"/>
        </w:r>
        <w:r>
          <w:rPr>
            <w:webHidden/>
          </w:rPr>
          <w:t>88</w:t>
        </w:r>
        <w:r>
          <w:rPr>
            <w:webHidden/>
          </w:rPr>
          <w:fldChar w:fldCharType="end"/>
        </w:r>
      </w:hyperlink>
    </w:p>
    <w:p w14:paraId="12AB8063" w14:textId="77777777" w:rsidR="00F33B05" w:rsidRDefault="00F33B05">
      <w:pPr>
        <w:pStyle w:val="TOC2"/>
        <w:rPr>
          <w:rFonts w:asciiTheme="minorHAnsi" w:hAnsiTheme="minorHAnsi" w:cstheme="minorBidi"/>
          <w:sz w:val="22"/>
          <w:lang w:eastAsia="en-US"/>
        </w:rPr>
      </w:pPr>
      <w:hyperlink w:anchor="_Toc115788301" w:history="1">
        <w:r w:rsidRPr="00ED3F16">
          <w:rPr>
            <w:rStyle w:val="Hyperlink"/>
            <w:rFonts w:ascii="Times New Roman Bold" w:hAnsi="Times New Roman Bold"/>
          </w:rPr>
          <w:t>Section 8.</w:t>
        </w:r>
        <w:r>
          <w:rPr>
            <w:rFonts w:asciiTheme="minorHAnsi" w:hAnsiTheme="minorHAnsi" w:cstheme="minorBidi"/>
            <w:sz w:val="22"/>
            <w:lang w:eastAsia="en-US"/>
          </w:rPr>
          <w:tab/>
        </w:r>
        <w:r w:rsidRPr="00ED3F16">
          <w:rPr>
            <w:rStyle w:val="Hyperlink"/>
          </w:rPr>
          <w:t>Academy Support Organizations.</w:t>
        </w:r>
        <w:r>
          <w:rPr>
            <w:webHidden/>
          </w:rPr>
          <w:tab/>
        </w:r>
        <w:r>
          <w:rPr>
            <w:webHidden/>
          </w:rPr>
          <w:fldChar w:fldCharType="begin"/>
        </w:r>
        <w:r>
          <w:rPr>
            <w:webHidden/>
          </w:rPr>
          <w:instrText xml:space="preserve"> PAGEREF _Toc115788301 \h </w:instrText>
        </w:r>
        <w:r>
          <w:rPr>
            <w:webHidden/>
          </w:rPr>
        </w:r>
        <w:r>
          <w:rPr>
            <w:webHidden/>
          </w:rPr>
          <w:fldChar w:fldCharType="separate"/>
        </w:r>
        <w:r>
          <w:rPr>
            <w:webHidden/>
          </w:rPr>
          <w:t>88</w:t>
        </w:r>
        <w:r>
          <w:rPr>
            <w:webHidden/>
          </w:rPr>
          <w:fldChar w:fldCharType="end"/>
        </w:r>
      </w:hyperlink>
    </w:p>
    <w:p w14:paraId="586901CC" w14:textId="77777777" w:rsidR="00F33B05" w:rsidRDefault="00F33B05">
      <w:pPr>
        <w:pStyle w:val="TOC2"/>
        <w:rPr>
          <w:rFonts w:asciiTheme="minorHAnsi" w:hAnsiTheme="minorHAnsi" w:cstheme="minorBidi"/>
          <w:sz w:val="22"/>
          <w:lang w:eastAsia="en-US"/>
        </w:rPr>
      </w:pPr>
      <w:hyperlink w:anchor="_Toc115788302" w:history="1">
        <w:r w:rsidRPr="00ED3F16">
          <w:rPr>
            <w:rStyle w:val="Hyperlink"/>
            <w:rFonts w:ascii="Times New Roman Bold" w:hAnsi="Times New Roman Bold"/>
          </w:rPr>
          <w:t>Section 9.</w:t>
        </w:r>
        <w:r>
          <w:rPr>
            <w:rFonts w:asciiTheme="minorHAnsi" w:hAnsiTheme="minorHAnsi" w:cstheme="minorBidi"/>
            <w:sz w:val="22"/>
            <w:lang w:eastAsia="en-US"/>
          </w:rPr>
          <w:tab/>
        </w:r>
        <w:r w:rsidRPr="00ED3F16">
          <w:rPr>
            <w:rStyle w:val="Hyperlink"/>
          </w:rPr>
          <w:t>Advertising; Distribution or Posting of Information.</w:t>
        </w:r>
        <w:r>
          <w:rPr>
            <w:webHidden/>
          </w:rPr>
          <w:tab/>
        </w:r>
        <w:r>
          <w:rPr>
            <w:webHidden/>
          </w:rPr>
          <w:fldChar w:fldCharType="begin"/>
        </w:r>
        <w:r>
          <w:rPr>
            <w:webHidden/>
          </w:rPr>
          <w:instrText xml:space="preserve"> PAGEREF _Toc115788302 \h </w:instrText>
        </w:r>
        <w:r>
          <w:rPr>
            <w:webHidden/>
          </w:rPr>
        </w:r>
        <w:r>
          <w:rPr>
            <w:webHidden/>
          </w:rPr>
          <w:fldChar w:fldCharType="separate"/>
        </w:r>
        <w:r>
          <w:rPr>
            <w:webHidden/>
          </w:rPr>
          <w:t>88</w:t>
        </w:r>
        <w:r>
          <w:rPr>
            <w:webHidden/>
          </w:rPr>
          <w:fldChar w:fldCharType="end"/>
        </w:r>
      </w:hyperlink>
    </w:p>
    <w:p w14:paraId="4F76D2EA" w14:textId="77777777" w:rsidR="00F33B05" w:rsidRDefault="00F33B05">
      <w:pPr>
        <w:pStyle w:val="TOC2"/>
        <w:rPr>
          <w:rFonts w:asciiTheme="minorHAnsi" w:hAnsiTheme="minorHAnsi" w:cstheme="minorBidi"/>
          <w:sz w:val="22"/>
          <w:lang w:eastAsia="en-US"/>
        </w:rPr>
      </w:pPr>
      <w:hyperlink w:anchor="_Toc115788303" w:history="1">
        <w:r w:rsidRPr="00ED3F16">
          <w:rPr>
            <w:rStyle w:val="Hyperlink"/>
            <w:rFonts w:ascii="Times New Roman Bold" w:hAnsi="Times New Roman Bold"/>
          </w:rPr>
          <w:t>Section 10.</w:t>
        </w:r>
        <w:r>
          <w:rPr>
            <w:rFonts w:asciiTheme="minorHAnsi" w:hAnsiTheme="minorHAnsi" w:cstheme="minorBidi"/>
            <w:sz w:val="22"/>
            <w:lang w:eastAsia="en-US"/>
          </w:rPr>
          <w:tab/>
        </w:r>
        <w:r w:rsidRPr="00ED3F16">
          <w:rPr>
            <w:rStyle w:val="Hyperlink"/>
          </w:rPr>
          <w:t>Volunteers.</w:t>
        </w:r>
        <w:r>
          <w:rPr>
            <w:webHidden/>
          </w:rPr>
          <w:tab/>
        </w:r>
        <w:r>
          <w:rPr>
            <w:webHidden/>
          </w:rPr>
          <w:fldChar w:fldCharType="begin"/>
        </w:r>
        <w:r>
          <w:rPr>
            <w:webHidden/>
          </w:rPr>
          <w:instrText xml:space="preserve"> PAGEREF _Toc115788303 \h </w:instrText>
        </w:r>
        <w:r>
          <w:rPr>
            <w:webHidden/>
          </w:rPr>
        </w:r>
        <w:r>
          <w:rPr>
            <w:webHidden/>
          </w:rPr>
          <w:fldChar w:fldCharType="separate"/>
        </w:r>
        <w:r>
          <w:rPr>
            <w:webHidden/>
          </w:rPr>
          <w:t>88</w:t>
        </w:r>
        <w:r>
          <w:rPr>
            <w:webHidden/>
          </w:rPr>
          <w:fldChar w:fldCharType="end"/>
        </w:r>
      </w:hyperlink>
    </w:p>
    <w:p w14:paraId="1C8632C0" w14:textId="77777777" w:rsidR="00F33B05" w:rsidRDefault="00F33B05">
      <w:pPr>
        <w:pStyle w:val="TOC2"/>
        <w:rPr>
          <w:rFonts w:asciiTheme="minorHAnsi" w:hAnsiTheme="minorHAnsi" w:cstheme="minorBidi"/>
          <w:sz w:val="22"/>
          <w:lang w:eastAsia="en-US"/>
        </w:rPr>
      </w:pPr>
      <w:hyperlink w:anchor="_Toc115788304" w:history="1">
        <w:r w:rsidRPr="00ED3F16">
          <w:rPr>
            <w:rStyle w:val="Hyperlink"/>
            <w:rFonts w:ascii="Times New Roman Bold" w:hAnsi="Times New Roman Bold"/>
          </w:rPr>
          <w:t>Section 11.</w:t>
        </w:r>
        <w:r>
          <w:rPr>
            <w:rFonts w:asciiTheme="minorHAnsi" w:hAnsiTheme="minorHAnsi" w:cstheme="minorBidi"/>
            <w:sz w:val="22"/>
            <w:lang w:eastAsia="en-US"/>
          </w:rPr>
          <w:tab/>
        </w:r>
        <w:r w:rsidRPr="00ED3F16">
          <w:rPr>
            <w:rStyle w:val="Hyperlink"/>
          </w:rPr>
          <w:t>High School Diplomas to Qualified Military Veterans.</w:t>
        </w:r>
        <w:r>
          <w:rPr>
            <w:webHidden/>
          </w:rPr>
          <w:tab/>
        </w:r>
        <w:r>
          <w:rPr>
            <w:webHidden/>
          </w:rPr>
          <w:fldChar w:fldCharType="begin"/>
        </w:r>
        <w:r>
          <w:rPr>
            <w:webHidden/>
          </w:rPr>
          <w:instrText xml:space="preserve"> PAGEREF _Toc115788304 \h </w:instrText>
        </w:r>
        <w:r>
          <w:rPr>
            <w:webHidden/>
          </w:rPr>
        </w:r>
        <w:r>
          <w:rPr>
            <w:webHidden/>
          </w:rPr>
          <w:fldChar w:fldCharType="separate"/>
        </w:r>
        <w:r>
          <w:rPr>
            <w:webHidden/>
          </w:rPr>
          <w:t>89</w:t>
        </w:r>
        <w:r>
          <w:rPr>
            <w:webHidden/>
          </w:rPr>
          <w:fldChar w:fldCharType="end"/>
        </w:r>
      </w:hyperlink>
    </w:p>
    <w:p w14:paraId="6355BE20" w14:textId="77777777" w:rsidR="00712F3B" w:rsidRDefault="00BE77C2" w:rsidP="005702D7">
      <w:pPr>
        <w:pStyle w:val="CHSglIndBody"/>
        <w:tabs>
          <w:tab w:val="right" w:leader="dot" w:pos="9360"/>
        </w:tabs>
        <w:spacing w:after="0"/>
        <w:ind w:firstLine="0"/>
      </w:pPr>
      <w:r>
        <w:fldChar w:fldCharType="end"/>
      </w:r>
    </w:p>
    <w:p w14:paraId="6B6BAB50" w14:textId="77777777" w:rsidR="00A82BA3" w:rsidRDefault="00A82BA3" w:rsidP="005702D7">
      <w:pPr>
        <w:pStyle w:val="CHSglIndBody"/>
        <w:tabs>
          <w:tab w:val="right" w:leader="dot" w:pos="9360"/>
        </w:tabs>
        <w:spacing w:after="0"/>
        <w:ind w:firstLine="0"/>
      </w:pPr>
    </w:p>
    <w:p w14:paraId="1C98062A" w14:textId="77777777" w:rsidR="00A82BA3" w:rsidRPr="00FD4708" w:rsidRDefault="00A82BA3" w:rsidP="005702D7">
      <w:pPr>
        <w:pStyle w:val="CHSglIndBody"/>
        <w:tabs>
          <w:tab w:val="right" w:leader="dot" w:pos="9360"/>
        </w:tabs>
        <w:spacing w:after="0"/>
        <w:ind w:firstLine="0"/>
        <w:sectPr w:rsidR="00A82BA3" w:rsidRPr="00FD4708" w:rsidSect="00963063">
          <w:footerReference w:type="default" r:id="rId13"/>
          <w:pgSz w:w="12240" w:h="15840"/>
          <w:pgMar w:top="1440" w:right="1440" w:bottom="1440" w:left="1440" w:header="720" w:footer="720" w:gutter="0"/>
          <w:pgNumType w:fmt="lowerRoman" w:start="1"/>
          <w:cols w:space="720"/>
          <w:docGrid w:linePitch="360"/>
        </w:sectPr>
      </w:pPr>
    </w:p>
    <w:p w14:paraId="0F313488" w14:textId="77777777" w:rsidR="007D7AD5" w:rsidRPr="005E7478" w:rsidRDefault="00950A96" w:rsidP="004B1EAF">
      <w:pPr>
        <w:pStyle w:val="Heading1"/>
        <w:rPr>
          <w:szCs w:val="24"/>
        </w:rPr>
      </w:pPr>
      <w:bookmarkStart w:id="5" w:name="_Toc115788178"/>
      <w:r w:rsidRPr="005E7478">
        <w:rPr>
          <w:szCs w:val="24"/>
        </w:rPr>
        <w:lastRenderedPageBreak/>
        <w:t>ADMINISTRATION</w:t>
      </w:r>
      <w:r w:rsidR="00C35CBA" w:rsidRPr="005E7478">
        <w:rPr>
          <w:szCs w:val="24"/>
        </w:rPr>
        <w:t>.</w:t>
      </w:r>
      <w:bookmarkEnd w:id="5"/>
      <w:r w:rsidR="00072302" w:rsidRPr="005E7478">
        <w:rPr>
          <w:szCs w:val="24"/>
        </w:rPr>
        <w:t xml:space="preserve"> </w:t>
      </w:r>
      <w:r w:rsidR="008404D0" w:rsidRPr="005E7478">
        <w:rPr>
          <w:szCs w:val="24"/>
        </w:rPr>
        <w:t xml:space="preserve"> </w:t>
      </w:r>
      <w:r w:rsidR="00340501" w:rsidRPr="005E7478">
        <w:rPr>
          <w:szCs w:val="24"/>
        </w:rPr>
        <w:t xml:space="preserve"> </w:t>
      </w:r>
      <w:r w:rsidR="00E15D52" w:rsidRPr="005E7478">
        <w:rPr>
          <w:szCs w:val="24"/>
        </w:rPr>
        <w:t xml:space="preserve"> </w:t>
      </w:r>
    </w:p>
    <w:p w14:paraId="6DB8EC84" w14:textId="77777777" w:rsidR="007D7AD5" w:rsidRPr="005E7478" w:rsidRDefault="00C33215" w:rsidP="00BB1706">
      <w:pPr>
        <w:pStyle w:val="Heading2"/>
      </w:pPr>
      <w:bookmarkStart w:id="6" w:name="_Toc115788179"/>
      <w:r w:rsidRPr="005E7478">
        <w:t>Education</w:t>
      </w:r>
      <w:r w:rsidR="002A2CF2" w:rsidRPr="005E7478">
        <w:t xml:space="preserve"> Service Provider</w:t>
      </w:r>
      <w:r w:rsidR="006C02B5" w:rsidRPr="005E7478">
        <w:t>/Educational Management Company</w:t>
      </w:r>
      <w:r w:rsidR="00FB673E" w:rsidRPr="005E7478">
        <w:t xml:space="preserve"> Services</w:t>
      </w:r>
      <w:r w:rsidR="00F1273E" w:rsidRPr="005E7478">
        <w:rPr>
          <w:rStyle w:val="FootnoteReference"/>
          <w:szCs w:val="24"/>
        </w:rPr>
        <w:footnoteReference w:id="1"/>
      </w:r>
      <w:bookmarkEnd w:id="6"/>
    </w:p>
    <w:p w14:paraId="6A567D1C" w14:textId="77777777" w:rsidR="007D1AE1" w:rsidRPr="005E7478" w:rsidRDefault="00C33215" w:rsidP="004B1EAF">
      <w:pPr>
        <w:pStyle w:val="BdyTxtSS"/>
        <w:rPr>
          <w:szCs w:val="24"/>
        </w:rPr>
      </w:pPr>
      <w:r w:rsidRPr="005E7478">
        <w:rPr>
          <w:szCs w:val="24"/>
        </w:rPr>
        <w:t xml:space="preserve">The </w:t>
      </w:r>
      <w:r w:rsidR="00B953CC" w:rsidRPr="005E7478">
        <w:rPr>
          <w:szCs w:val="24"/>
        </w:rPr>
        <w:t xml:space="preserve">Academy </w:t>
      </w:r>
      <w:r w:rsidRPr="005E7478">
        <w:rPr>
          <w:szCs w:val="24"/>
        </w:rPr>
        <w:t>Board may exercise its executive power, in part,</w:t>
      </w:r>
      <w:r w:rsidR="002A2CF2" w:rsidRPr="005E7478">
        <w:rPr>
          <w:szCs w:val="24"/>
        </w:rPr>
        <w:t xml:space="preserve"> and contract with an </w:t>
      </w:r>
      <w:r w:rsidR="00F1273E" w:rsidRPr="005E7478">
        <w:rPr>
          <w:szCs w:val="24"/>
        </w:rPr>
        <w:t>ESP/EMO</w:t>
      </w:r>
      <w:r w:rsidR="00AB4123" w:rsidRPr="005E7478">
        <w:rPr>
          <w:szCs w:val="24"/>
        </w:rPr>
        <w:t xml:space="preserve"> </w:t>
      </w:r>
      <w:r w:rsidRPr="005E7478">
        <w:rPr>
          <w:szCs w:val="24"/>
        </w:rPr>
        <w:t xml:space="preserve">to provide services to the Academy.  “Services” to the Academy may include management, operational, financial, </w:t>
      </w:r>
      <w:r w:rsidR="009A4FF6" w:rsidRPr="005E7478">
        <w:rPr>
          <w:szCs w:val="24"/>
        </w:rPr>
        <w:t xml:space="preserve">supervision, </w:t>
      </w:r>
      <w:r w:rsidRPr="005E7478">
        <w:rPr>
          <w:szCs w:val="24"/>
        </w:rPr>
        <w:t>staffing</w:t>
      </w:r>
      <w:r w:rsidR="009A4FF6" w:rsidRPr="005E7478">
        <w:rPr>
          <w:szCs w:val="24"/>
        </w:rPr>
        <w:t xml:space="preserve">, </w:t>
      </w:r>
      <w:r w:rsidR="008A1B96" w:rsidRPr="005E7478">
        <w:rPr>
          <w:szCs w:val="24"/>
        </w:rPr>
        <w:t>implementation of the Educational P</w:t>
      </w:r>
      <w:r w:rsidRPr="005E7478">
        <w:rPr>
          <w:szCs w:val="24"/>
        </w:rPr>
        <w:t>rogram,</w:t>
      </w:r>
      <w:r w:rsidR="005B4CE0" w:rsidRPr="005E7478">
        <w:rPr>
          <w:szCs w:val="24"/>
        </w:rPr>
        <w:t xml:space="preserve"> </w:t>
      </w:r>
      <w:r w:rsidR="009A4FF6" w:rsidRPr="005E7478">
        <w:rPr>
          <w:szCs w:val="24"/>
        </w:rPr>
        <w:t>facilities</w:t>
      </w:r>
      <w:r w:rsidR="008A1B96" w:rsidRPr="005E7478">
        <w:rPr>
          <w:szCs w:val="24"/>
        </w:rPr>
        <w:t xml:space="preserve"> management,</w:t>
      </w:r>
      <w:r w:rsidRPr="005E7478">
        <w:rPr>
          <w:szCs w:val="24"/>
        </w:rPr>
        <w:t xml:space="preserve"> and compliance with and enforcement of</w:t>
      </w:r>
      <w:r w:rsidR="00B953CC" w:rsidRPr="005E7478">
        <w:rPr>
          <w:szCs w:val="24"/>
        </w:rPr>
        <w:t xml:space="preserve"> applicable federal, state</w:t>
      </w:r>
      <w:r w:rsidRPr="005E7478">
        <w:rPr>
          <w:szCs w:val="24"/>
        </w:rPr>
        <w:t xml:space="preserve"> and local laws, rules and regulations, the terms of the Charter Contract and the policies of the </w:t>
      </w:r>
      <w:r w:rsidR="007327C8" w:rsidRPr="005E7478">
        <w:rPr>
          <w:szCs w:val="24"/>
        </w:rPr>
        <w:t xml:space="preserve">Academy </w:t>
      </w:r>
      <w:r w:rsidRPr="005E7478">
        <w:rPr>
          <w:szCs w:val="24"/>
        </w:rPr>
        <w:t>Board</w:t>
      </w:r>
      <w:r w:rsidR="00AB4123" w:rsidRPr="005E7478">
        <w:rPr>
          <w:szCs w:val="24"/>
        </w:rPr>
        <w:t xml:space="preserve"> </w:t>
      </w:r>
      <w:r w:rsidRPr="005E7478">
        <w:rPr>
          <w:szCs w:val="24"/>
        </w:rPr>
        <w:t xml:space="preserve">in accordance with the negotiated agreement between </w:t>
      </w:r>
      <w:r w:rsidR="007D1AE1" w:rsidRPr="005E7478">
        <w:rPr>
          <w:szCs w:val="24"/>
        </w:rPr>
        <w:t xml:space="preserve">the </w:t>
      </w:r>
      <w:r w:rsidR="002A2CF2" w:rsidRPr="005E7478">
        <w:rPr>
          <w:szCs w:val="24"/>
        </w:rPr>
        <w:t>Academy Board and the ESP</w:t>
      </w:r>
      <w:r w:rsidR="00AB4123" w:rsidRPr="005E7478">
        <w:rPr>
          <w:szCs w:val="24"/>
        </w:rPr>
        <w:t>/EMO</w:t>
      </w:r>
      <w:r w:rsidR="00F1273E" w:rsidRPr="005E7478">
        <w:rPr>
          <w:szCs w:val="24"/>
        </w:rPr>
        <w:t>.</w:t>
      </w:r>
      <w:r w:rsidR="00822BC2" w:rsidRPr="005E7478">
        <w:rPr>
          <w:szCs w:val="24"/>
        </w:rPr>
        <w:t xml:space="preserve"> </w:t>
      </w:r>
    </w:p>
    <w:p w14:paraId="130A9070" w14:textId="77777777" w:rsidR="004B1EAF" w:rsidRPr="005E7478" w:rsidRDefault="002420C3" w:rsidP="004B1EAF">
      <w:pPr>
        <w:pStyle w:val="BdyTxtSS"/>
        <w:rPr>
          <w:szCs w:val="24"/>
        </w:rPr>
      </w:pPr>
      <w:r w:rsidRPr="005E7478">
        <w:rPr>
          <w:b/>
          <w:szCs w:val="24"/>
        </w:rPr>
        <w:t>Sect</w:t>
      </w:r>
      <w:r w:rsidR="00FE1272" w:rsidRPr="005E7478">
        <w:rPr>
          <w:b/>
          <w:szCs w:val="24"/>
        </w:rPr>
        <w:t xml:space="preserve">ion </w:t>
      </w:r>
      <w:r w:rsidR="004B1EAF" w:rsidRPr="005E7478">
        <w:rPr>
          <w:szCs w:val="24"/>
        </w:rPr>
        <w:t xml:space="preserve">The ESP/EMO shall employ the administrators and staff assigned to work at or on behalf of the Academy.  The ESP/EMO shall make its employment policies, methods and procedures known to its staff.  The ESP/EMO shall follow federal, state and local laws, rules and regulations, develop administrative guidelines, procedures and regulations as requested by the Academy Board or required by federal, state or local laws, rules and regulations.  If the ESP/EMO does not develop or implement administrative guidelines, procedures and regulations as may be required by the Academy Board Policies or applicable federal, state and local laws, rules and regulations, the board policies approved and adopted by the Academy Board and/or as required by applicable state, federal and local laws, rules and regulations shall be followed by the ESP/EMO and its staff. </w:t>
      </w:r>
    </w:p>
    <w:p w14:paraId="1753D66E" w14:textId="77777777" w:rsidR="004B1EAF" w:rsidRPr="005E7478" w:rsidRDefault="004B1EAF" w:rsidP="004B1EAF">
      <w:pPr>
        <w:pStyle w:val="BdyTxtSS"/>
        <w:rPr>
          <w:szCs w:val="24"/>
        </w:rPr>
      </w:pPr>
      <w:r w:rsidRPr="005E7478">
        <w:rPr>
          <w:szCs w:val="24"/>
        </w:rPr>
        <w:t>The ESP/EMO and its designated staff shall attend all Academy Board meetings, when feasible and as necessary.  The Academy Board is responsible for oversight of the ESP/EMO’s implementation of the Educational Program of the Academy and the Academy Board’s educational, financial and operational goals through regular evaluations of the ESP/EMO’s performance.</w:t>
      </w:r>
    </w:p>
    <w:p w14:paraId="06560737" w14:textId="77777777" w:rsidR="00CC015B" w:rsidRPr="005E7478" w:rsidRDefault="00FE1272" w:rsidP="00BB1706">
      <w:pPr>
        <w:pStyle w:val="Heading2"/>
      </w:pPr>
      <w:bookmarkStart w:id="7" w:name="_Toc115788180"/>
      <w:r w:rsidRPr="005E7478">
        <w:t xml:space="preserve">Responsibilities of the </w:t>
      </w:r>
      <w:r w:rsidR="002420C3" w:rsidRPr="005E7478">
        <w:t>ESP</w:t>
      </w:r>
      <w:r w:rsidR="00AB4123" w:rsidRPr="005E7478">
        <w:t>/EMO.</w:t>
      </w:r>
      <w:bookmarkEnd w:id="7"/>
    </w:p>
    <w:p w14:paraId="2D5F86DF" w14:textId="77777777" w:rsidR="006D3CC8" w:rsidRPr="005E7478" w:rsidRDefault="002A2CF2" w:rsidP="004B1EAF">
      <w:pPr>
        <w:pStyle w:val="BdyTxtSS"/>
        <w:rPr>
          <w:szCs w:val="24"/>
        </w:rPr>
      </w:pPr>
      <w:r w:rsidRPr="005E7478">
        <w:rPr>
          <w:szCs w:val="24"/>
        </w:rPr>
        <w:t xml:space="preserve">The </w:t>
      </w:r>
      <w:r w:rsidR="00CC015B" w:rsidRPr="005E7478">
        <w:rPr>
          <w:szCs w:val="24"/>
        </w:rPr>
        <w:t>ESP</w:t>
      </w:r>
      <w:r w:rsidR="00AB4123" w:rsidRPr="005E7478">
        <w:rPr>
          <w:szCs w:val="24"/>
        </w:rPr>
        <w:t>/EMO</w:t>
      </w:r>
      <w:r w:rsidR="00CC015B" w:rsidRPr="005E7478">
        <w:rPr>
          <w:szCs w:val="24"/>
        </w:rPr>
        <w:t xml:space="preserve"> sha</w:t>
      </w:r>
      <w:r w:rsidR="00265629" w:rsidRPr="005E7478">
        <w:rPr>
          <w:szCs w:val="24"/>
        </w:rPr>
        <w:t>ll provide</w:t>
      </w:r>
      <w:r w:rsidR="009D39EB" w:rsidRPr="005E7478">
        <w:rPr>
          <w:szCs w:val="24"/>
        </w:rPr>
        <w:t xml:space="preserve"> administrators, teachers, instructional and non-instructional staff to work at or on behalf of the Academy necessary to deliver the Educational Program.</w:t>
      </w:r>
      <w:r w:rsidR="00AB4123" w:rsidRPr="005E7478">
        <w:rPr>
          <w:szCs w:val="24"/>
        </w:rPr>
        <w:t xml:space="preserve">  </w:t>
      </w:r>
      <w:r w:rsidRPr="005E7478">
        <w:rPr>
          <w:szCs w:val="24"/>
        </w:rPr>
        <w:t xml:space="preserve">The </w:t>
      </w:r>
      <w:r w:rsidR="009D39EB" w:rsidRPr="005E7478">
        <w:rPr>
          <w:szCs w:val="24"/>
        </w:rPr>
        <w:t>ESP</w:t>
      </w:r>
      <w:r w:rsidR="00AB4123" w:rsidRPr="005E7478">
        <w:rPr>
          <w:szCs w:val="24"/>
        </w:rPr>
        <w:t>/EMO</w:t>
      </w:r>
      <w:r w:rsidR="009D39EB" w:rsidRPr="005E7478">
        <w:rPr>
          <w:szCs w:val="24"/>
        </w:rPr>
        <w:t xml:space="preserve"> shall direct and supervise the administrators, teachers, instructional and non-instructional staff</w:t>
      </w:r>
      <w:r w:rsidR="006D6078" w:rsidRPr="005E7478">
        <w:rPr>
          <w:szCs w:val="24"/>
        </w:rPr>
        <w:t xml:space="preserve"> </w:t>
      </w:r>
      <w:r w:rsidRPr="005E7478">
        <w:rPr>
          <w:szCs w:val="24"/>
        </w:rPr>
        <w:t>assigned to</w:t>
      </w:r>
      <w:r w:rsidR="006D6078" w:rsidRPr="005E7478">
        <w:rPr>
          <w:szCs w:val="24"/>
        </w:rPr>
        <w:t xml:space="preserve"> work </w:t>
      </w:r>
      <w:r w:rsidR="008A1B96" w:rsidRPr="005E7478">
        <w:rPr>
          <w:szCs w:val="24"/>
        </w:rPr>
        <w:t>or who provide S</w:t>
      </w:r>
      <w:r w:rsidR="00CC015B" w:rsidRPr="005E7478">
        <w:rPr>
          <w:szCs w:val="24"/>
        </w:rPr>
        <w:t>e</w:t>
      </w:r>
      <w:r w:rsidRPr="005E7478">
        <w:rPr>
          <w:szCs w:val="24"/>
        </w:rPr>
        <w:t>rvices to the Academy.</w:t>
      </w:r>
      <w:r w:rsidR="00AB4123" w:rsidRPr="005E7478">
        <w:rPr>
          <w:szCs w:val="24"/>
        </w:rPr>
        <w:t xml:space="preserve">  </w:t>
      </w:r>
      <w:r w:rsidRPr="005E7478">
        <w:rPr>
          <w:szCs w:val="24"/>
        </w:rPr>
        <w:t xml:space="preserve">The </w:t>
      </w:r>
      <w:r w:rsidR="00CC015B" w:rsidRPr="005E7478">
        <w:rPr>
          <w:szCs w:val="24"/>
        </w:rPr>
        <w:t>ESP</w:t>
      </w:r>
      <w:r w:rsidR="00AB4123" w:rsidRPr="005E7478">
        <w:rPr>
          <w:szCs w:val="24"/>
        </w:rPr>
        <w:t>/EMO</w:t>
      </w:r>
      <w:r w:rsidR="00CC015B" w:rsidRPr="005E7478">
        <w:rPr>
          <w:szCs w:val="24"/>
        </w:rPr>
        <w:t xml:space="preserve"> is charged with the responsibility to </w:t>
      </w:r>
      <w:r w:rsidR="00935298" w:rsidRPr="005E7478">
        <w:rPr>
          <w:szCs w:val="24"/>
        </w:rPr>
        <w:t xml:space="preserve">manage and operate the Academy and to </w:t>
      </w:r>
      <w:r w:rsidR="005E4820" w:rsidRPr="005E7478">
        <w:rPr>
          <w:szCs w:val="24"/>
        </w:rPr>
        <w:t>implement the Academy’s Educational P</w:t>
      </w:r>
      <w:r w:rsidR="00CC015B" w:rsidRPr="005E7478">
        <w:rPr>
          <w:szCs w:val="24"/>
        </w:rPr>
        <w:t xml:space="preserve">rogram as adopted by the </w:t>
      </w:r>
      <w:r w:rsidR="007327C8" w:rsidRPr="005E7478">
        <w:rPr>
          <w:szCs w:val="24"/>
        </w:rPr>
        <w:t xml:space="preserve">Academy </w:t>
      </w:r>
      <w:r w:rsidR="00CC015B" w:rsidRPr="005E7478">
        <w:rPr>
          <w:szCs w:val="24"/>
        </w:rPr>
        <w:t>Board</w:t>
      </w:r>
      <w:r w:rsidR="00FB080C" w:rsidRPr="005E7478">
        <w:rPr>
          <w:szCs w:val="24"/>
        </w:rPr>
        <w:t>.  The E</w:t>
      </w:r>
      <w:r w:rsidR="00935298" w:rsidRPr="005E7478">
        <w:rPr>
          <w:szCs w:val="24"/>
        </w:rPr>
        <w:t>SP</w:t>
      </w:r>
      <w:r w:rsidR="00AB4123" w:rsidRPr="005E7478">
        <w:rPr>
          <w:szCs w:val="24"/>
        </w:rPr>
        <w:t>/EMO</w:t>
      </w:r>
      <w:r w:rsidR="00CC015B" w:rsidRPr="005E7478">
        <w:rPr>
          <w:szCs w:val="24"/>
        </w:rPr>
        <w:t xml:space="preserve"> shall be directly responsible to the</w:t>
      </w:r>
      <w:r w:rsidR="007327C8" w:rsidRPr="005E7478">
        <w:rPr>
          <w:szCs w:val="24"/>
        </w:rPr>
        <w:t xml:space="preserve"> Academy</w:t>
      </w:r>
      <w:r w:rsidR="00CC015B" w:rsidRPr="005E7478">
        <w:rPr>
          <w:szCs w:val="24"/>
        </w:rPr>
        <w:t xml:space="preserve"> Board </w:t>
      </w:r>
      <w:r w:rsidR="009900DB" w:rsidRPr="005E7478">
        <w:rPr>
          <w:szCs w:val="24"/>
        </w:rPr>
        <w:t xml:space="preserve">for </w:t>
      </w:r>
      <w:r w:rsidR="00CC015B" w:rsidRPr="005E7478">
        <w:rPr>
          <w:szCs w:val="24"/>
        </w:rPr>
        <w:t>the “Services</w:t>
      </w:r>
      <w:r w:rsidR="004F7610" w:rsidRPr="005E7478">
        <w:rPr>
          <w:szCs w:val="24"/>
        </w:rPr>
        <w:t xml:space="preserve">” </w:t>
      </w:r>
      <w:r w:rsidR="009900DB" w:rsidRPr="005E7478">
        <w:rPr>
          <w:szCs w:val="24"/>
        </w:rPr>
        <w:t xml:space="preserve">and </w:t>
      </w:r>
      <w:r w:rsidR="004F7610" w:rsidRPr="005E7478">
        <w:rPr>
          <w:szCs w:val="24"/>
        </w:rPr>
        <w:t>duties and responsibilities set forth in the negotiated agreement betw</w:t>
      </w:r>
      <w:r w:rsidR="00FB080C" w:rsidRPr="005E7478">
        <w:rPr>
          <w:szCs w:val="24"/>
        </w:rPr>
        <w:t xml:space="preserve">een the Academy and the </w:t>
      </w:r>
      <w:r w:rsidR="009900DB" w:rsidRPr="005E7478">
        <w:rPr>
          <w:szCs w:val="24"/>
        </w:rPr>
        <w:t>ESP</w:t>
      </w:r>
      <w:r w:rsidR="00AB4123" w:rsidRPr="005E7478">
        <w:rPr>
          <w:szCs w:val="24"/>
        </w:rPr>
        <w:t>/EMO.</w:t>
      </w:r>
      <w:r w:rsidR="006D6078" w:rsidRPr="005E7478">
        <w:rPr>
          <w:szCs w:val="24"/>
        </w:rPr>
        <w:t xml:space="preserve">  </w:t>
      </w:r>
      <w:r w:rsidR="00FB080C" w:rsidRPr="005E7478">
        <w:rPr>
          <w:szCs w:val="24"/>
        </w:rPr>
        <w:t xml:space="preserve">The </w:t>
      </w:r>
      <w:r w:rsidR="005E4820" w:rsidRPr="005E7478">
        <w:rPr>
          <w:szCs w:val="24"/>
        </w:rPr>
        <w:t>ESP</w:t>
      </w:r>
      <w:r w:rsidR="00AB4123" w:rsidRPr="005E7478">
        <w:rPr>
          <w:szCs w:val="24"/>
        </w:rPr>
        <w:t>/EMO</w:t>
      </w:r>
      <w:r w:rsidR="005E4820" w:rsidRPr="005E7478">
        <w:rPr>
          <w:szCs w:val="24"/>
        </w:rPr>
        <w:t xml:space="preserve"> shall work with the Academy Board to determine staffing needs and shall recommend to the Academy Board the number</w:t>
      </w:r>
      <w:r w:rsidR="006D3CC8" w:rsidRPr="005E7478">
        <w:rPr>
          <w:szCs w:val="24"/>
        </w:rPr>
        <w:t xml:space="preserve"> a</w:t>
      </w:r>
      <w:r w:rsidR="00265629" w:rsidRPr="005E7478">
        <w:rPr>
          <w:szCs w:val="24"/>
        </w:rPr>
        <w:t>nd identity of the administrative</w:t>
      </w:r>
      <w:r w:rsidR="00992900" w:rsidRPr="005E7478">
        <w:rPr>
          <w:szCs w:val="24"/>
        </w:rPr>
        <w:t xml:space="preserve"> positions</w:t>
      </w:r>
      <w:r w:rsidR="00AB4123" w:rsidRPr="005E7478">
        <w:rPr>
          <w:szCs w:val="24"/>
        </w:rPr>
        <w:t xml:space="preserve"> such as </w:t>
      </w:r>
      <w:r w:rsidR="00992900" w:rsidRPr="005E7478">
        <w:rPr>
          <w:szCs w:val="24"/>
        </w:rPr>
        <w:t xml:space="preserve">School Leader(s)/Director/Assistant Director, </w:t>
      </w:r>
      <w:r w:rsidR="008D4321" w:rsidRPr="005E7478">
        <w:rPr>
          <w:szCs w:val="24"/>
        </w:rPr>
        <w:t>dean of students and the like,</w:t>
      </w:r>
      <w:r w:rsidR="00FC0F19" w:rsidRPr="005E7478">
        <w:rPr>
          <w:szCs w:val="24"/>
        </w:rPr>
        <w:t xml:space="preserve"> </w:t>
      </w:r>
      <w:r w:rsidR="005E4820" w:rsidRPr="005E7478">
        <w:rPr>
          <w:szCs w:val="24"/>
        </w:rPr>
        <w:t xml:space="preserve">front office administrative </w:t>
      </w:r>
      <w:r w:rsidR="008D4321" w:rsidRPr="005E7478">
        <w:rPr>
          <w:szCs w:val="24"/>
        </w:rPr>
        <w:t>personnel positions, and</w:t>
      </w:r>
      <w:r w:rsidR="005E4820" w:rsidRPr="005E7478">
        <w:rPr>
          <w:szCs w:val="24"/>
        </w:rPr>
        <w:t xml:space="preserve"> instructional and non-instructional staff.</w:t>
      </w:r>
    </w:p>
    <w:p w14:paraId="44C5F433" w14:textId="77777777" w:rsidR="00864972" w:rsidRPr="005E7478" w:rsidRDefault="006D3CC8" w:rsidP="004B1EAF">
      <w:pPr>
        <w:pStyle w:val="BdyTxtSS"/>
        <w:rPr>
          <w:szCs w:val="24"/>
        </w:rPr>
      </w:pPr>
      <w:r w:rsidRPr="005E7478">
        <w:rPr>
          <w:szCs w:val="24"/>
        </w:rPr>
        <w:t xml:space="preserve">In a situation in which action must be taken to maintain the </w:t>
      </w:r>
      <w:r w:rsidR="007327C8" w:rsidRPr="005E7478">
        <w:rPr>
          <w:szCs w:val="24"/>
        </w:rPr>
        <w:t>orderly operation of the Academy</w:t>
      </w:r>
      <w:r w:rsidRPr="005E7478">
        <w:rPr>
          <w:szCs w:val="24"/>
        </w:rPr>
        <w:t xml:space="preserve">, and no </w:t>
      </w:r>
      <w:r w:rsidR="007327C8" w:rsidRPr="005E7478">
        <w:rPr>
          <w:szCs w:val="24"/>
        </w:rPr>
        <w:t xml:space="preserve">Academy </w:t>
      </w:r>
      <w:r w:rsidR="008D4321" w:rsidRPr="005E7478">
        <w:rPr>
          <w:szCs w:val="24"/>
        </w:rPr>
        <w:t>Board p</w:t>
      </w:r>
      <w:r w:rsidRPr="005E7478">
        <w:rPr>
          <w:szCs w:val="24"/>
        </w:rPr>
        <w:t>olicy or administrative guideline</w:t>
      </w:r>
      <w:r w:rsidR="00FC0F19" w:rsidRPr="005E7478">
        <w:rPr>
          <w:szCs w:val="24"/>
        </w:rPr>
        <w:t>s, procedures or regulations</w:t>
      </w:r>
      <w:r w:rsidRPr="005E7478">
        <w:rPr>
          <w:szCs w:val="24"/>
        </w:rPr>
        <w:t xml:space="preserve"> </w:t>
      </w:r>
      <w:r w:rsidR="00FC0F19" w:rsidRPr="005E7478">
        <w:rPr>
          <w:szCs w:val="24"/>
        </w:rPr>
        <w:t>govern</w:t>
      </w:r>
      <w:r w:rsidRPr="005E7478">
        <w:rPr>
          <w:szCs w:val="24"/>
        </w:rPr>
        <w:t xml:space="preserve"> the sit</w:t>
      </w:r>
      <w:r w:rsidR="00FB080C" w:rsidRPr="005E7478">
        <w:rPr>
          <w:szCs w:val="24"/>
        </w:rPr>
        <w:t xml:space="preserve">uation, the </w:t>
      </w:r>
      <w:r w:rsidRPr="005E7478">
        <w:rPr>
          <w:szCs w:val="24"/>
        </w:rPr>
        <w:t>ESP</w:t>
      </w:r>
      <w:r w:rsidR="00AB4123" w:rsidRPr="005E7478">
        <w:rPr>
          <w:szCs w:val="24"/>
        </w:rPr>
        <w:t>/EMO</w:t>
      </w:r>
      <w:r w:rsidRPr="005E7478">
        <w:rPr>
          <w:szCs w:val="24"/>
        </w:rPr>
        <w:t xml:space="preserve"> is authorized to take appropr</w:t>
      </w:r>
      <w:r w:rsidR="008D4321" w:rsidRPr="005E7478">
        <w:rPr>
          <w:szCs w:val="24"/>
        </w:rPr>
        <w:t xml:space="preserve">iate action.  </w:t>
      </w:r>
      <w:r w:rsidR="00FB080C" w:rsidRPr="005E7478">
        <w:rPr>
          <w:szCs w:val="24"/>
        </w:rPr>
        <w:t xml:space="preserve">The </w:t>
      </w:r>
      <w:r w:rsidRPr="005E7478">
        <w:rPr>
          <w:szCs w:val="24"/>
        </w:rPr>
        <w:t>ESP</w:t>
      </w:r>
      <w:r w:rsidR="00AB4123" w:rsidRPr="005E7478">
        <w:rPr>
          <w:szCs w:val="24"/>
        </w:rPr>
        <w:t>/EMO</w:t>
      </w:r>
      <w:r w:rsidRPr="005E7478">
        <w:rPr>
          <w:szCs w:val="24"/>
        </w:rPr>
        <w:t xml:space="preserve"> shall thereafter </w:t>
      </w:r>
      <w:r w:rsidRPr="005E7478">
        <w:rPr>
          <w:szCs w:val="24"/>
        </w:rPr>
        <w:lastRenderedPageBreak/>
        <w:t xml:space="preserve">report the situation and the action taken to the </w:t>
      </w:r>
      <w:r w:rsidR="007327C8" w:rsidRPr="005E7478">
        <w:rPr>
          <w:szCs w:val="24"/>
        </w:rPr>
        <w:t xml:space="preserve">Academy </w:t>
      </w:r>
      <w:r w:rsidRPr="005E7478">
        <w:rPr>
          <w:szCs w:val="24"/>
        </w:rPr>
        <w:t>Board</w:t>
      </w:r>
      <w:r w:rsidR="00AB4123" w:rsidRPr="005E7478">
        <w:rPr>
          <w:szCs w:val="24"/>
        </w:rPr>
        <w:t xml:space="preserve"> </w:t>
      </w:r>
      <w:r w:rsidRPr="005E7478">
        <w:rPr>
          <w:szCs w:val="24"/>
        </w:rPr>
        <w:t xml:space="preserve">and shall recommend to the </w:t>
      </w:r>
      <w:r w:rsidR="007327C8" w:rsidRPr="005E7478">
        <w:rPr>
          <w:szCs w:val="24"/>
        </w:rPr>
        <w:t xml:space="preserve">Academy </w:t>
      </w:r>
      <w:r w:rsidRPr="005E7478">
        <w:rPr>
          <w:szCs w:val="24"/>
        </w:rPr>
        <w:t>Board whether a formal policy should be adopted.</w:t>
      </w:r>
      <w:r w:rsidR="008D4321" w:rsidRPr="005E7478">
        <w:rPr>
          <w:szCs w:val="24"/>
        </w:rPr>
        <w:t xml:space="preserve">  The Academy Board may decide whether to adopt a formal policy regarding the issue.  </w:t>
      </w:r>
      <w:r w:rsidRPr="005E7478">
        <w:rPr>
          <w:szCs w:val="24"/>
        </w:rPr>
        <w:t xml:space="preserve"> </w:t>
      </w:r>
    </w:p>
    <w:p w14:paraId="79362489" w14:textId="77777777" w:rsidR="00C33215" w:rsidRPr="005E7478" w:rsidRDefault="00025D66" w:rsidP="00BB1706">
      <w:pPr>
        <w:pStyle w:val="Heading2"/>
      </w:pPr>
      <w:bookmarkStart w:id="8" w:name="_Toc115788181"/>
      <w:r w:rsidRPr="005E7478">
        <w:t>Employer of ESP</w:t>
      </w:r>
      <w:r w:rsidR="00AB4123" w:rsidRPr="005E7478">
        <w:t>/EMO</w:t>
      </w:r>
      <w:r w:rsidR="005B4CE0" w:rsidRPr="005E7478">
        <w:t xml:space="preserve"> Staff</w:t>
      </w:r>
      <w:r w:rsidRPr="005E7478">
        <w:t>.</w:t>
      </w:r>
      <w:bookmarkEnd w:id="8"/>
    </w:p>
    <w:p w14:paraId="2D249E12" w14:textId="77777777" w:rsidR="006F508A" w:rsidRPr="005E7478" w:rsidRDefault="00F1273E" w:rsidP="004B1EAF">
      <w:pPr>
        <w:pStyle w:val="BdyTxtSS"/>
        <w:rPr>
          <w:szCs w:val="24"/>
        </w:rPr>
      </w:pPr>
      <w:r w:rsidRPr="005E7478">
        <w:rPr>
          <w:szCs w:val="24"/>
        </w:rPr>
        <w:t>Unless otherwise set forth in a written employment agreement between the Academy and an individual, t</w:t>
      </w:r>
      <w:r w:rsidR="00FB080C" w:rsidRPr="005E7478">
        <w:rPr>
          <w:szCs w:val="24"/>
        </w:rPr>
        <w:t xml:space="preserve">he Academy and the Academy </w:t>
      </w:r>
      <w:r w:rsidR="00C33215" w:rsidRPr="005E7478">
        <w:rPr>
          <w:szCs w:val="24"/>
        </w:rPr>
        <w:t>Board do not employ any employees</w:t>
      </w:r>
      <w:r w:rsidR="00FD5658" w:rsidRPr="005E7478">
        <w:rPr>
          <w:szCs w:val="24"/>
        </w:rPr>
        <w:t xml:space="preserve"> or staff member</w:t>
      </w:r>
      <w:r w:rsidR="008D4321" w:rsidRPr="005E7478">
        <w:rPr>
          <w:szCs w:val="24"/>
        </w:rPr>
        <w:t xml:space="preserve">s who work at or on behalf of the Academy whether on or off the Academy’s premises.  </w:t>
      </w:r>
      <w:r w:rsidR="00992900" w:rsidRPr="005E7478">
        <w:rPr>
          <w:szCs w:val="24"/>
        </w:rPr>
        <w:t xml:space="preserve">The </w:t>
      </w:r>
      <w:r w:rsidR="00864972" w:rsidRPr="005E7478">
        <w:rPr>
          <w:szCs w:val="24"/>
        </w:rPr>
        <w:t>Head of School, principals,</w:t>
      </w:r>
      <w:r w:rsidR="00992900" w:rsidRPr="005E7478">
        <w:rPr>
          <w:szCs w:val="24"/>
        </w:rPr>
        <w:t xml:space="preserve"> </w:t>
      </w:r>
      <w:r w:rsidR="006D6078" w:rsidRPr="005E7478">
        <w:rPr>
          <w:szCs w:val="24"/>
        </w:rPr>
        <w:t>administrators, teachers,</w:t>
      </w:r>
      <w:r w:rsidR="00087665" w:rsidRPr="005E7478">
        <w:rPr>
          <w:szCs w:val="24"/>
        </w:rPr>
        <w:t xml:space="preserve"> instructional and non-instructional </w:t>
      </w:r>
      <w:r w:rsidR="00C33215" w:rsidRPr="005E7478">
        <w:rPr>
          <w:szCs w:val="24"/>
        </w:rPr>
        <w:t>staff who work at or provide services to the Academ</w:t>
      </w:r>
      <w:r w:rsidR="006D3CC8" w:rsidRPr="005E7478">
        <w:rPr>
          <w:szCs w:val="24"/>
        </w:rPr>
        <w:t>y shal</w:t>
      </w:r>
      <w:r w:rsidR="00FB080C" w:rsidRPr="005E7478">
        <w:rPr>
          <w:szCs w:val="24"/>
        </w:rPr>
        <w:t xml:space="preserve">l be employed by the </w:t>
      </w:r>
      <w:r w:rsidR="00C33215" w:rsidRPr="005E7478">
        <w:rPr>
          <w:szCs w:val="24"/>
        </w:rPr>
        <w:t>ESP</w:t>
      </w:r>
      <w:r w:rsidR="00AB4123" w:rsidRPr="005E7478">
        <w:rPr>
          <w:szCs w:val="24"/>
        </w:rPr>
        <w:t>/EMO</w:t>
      </w:r>
      <w:r w:rsidR="006D3CC8" w:rsidRPr="005E7478">
        <w:rPr>
          <w:szCs w:val="24"/>
        </w:rPr>
        <w:t xml:space="preserve"> </w:t>
      </w:r>
      <w:r w:rsidR="00C33215" w:rsidRPr="005E7478">
        <w:rPr>
          <w:szCs w:val="24"/>
        </w:rPr>
        <w:t>or other</w:t>
      </w:r>
      <w:r w:rsidR="00FD5658" w:rsidRPr="005E7478">
        <w:rPr>
          <w:szCs w:val="24"/>
        </w:rPr>
        <w:t xml:space="preserve"> third</w:t>
      </w:r>
      <w:r w:rsidR="00AB4123" w:rsidRPr="005E7478">
        <w:rPr>
          <w:szCs w:val="24"/>
        </w:rPr>
        <w:t>-</w:t>
      </w:r>
      <w:r w:rsidR="00FD5658" w:rsidRPr="005E7478">
        <w:rPr>
          <w:szCs w:val="24"/>
        </w:rPr>
        <w:t xml:space="preserve">party </w:t>
      </w:r>
      <w:r w:rsidR="006C02B5" w:rsidRPr="005E7478">
        <w:rPr>
          <w:szCs w:val="24"/>
        </w:rPr>
        <w:t>staffing company</w:t>
      </w:r>
      <w:r w:rsidR="00C33215" w:rsidRPr="005E7478">
        <w:rPr>
          <w:szCs w:val="24"/>
        </w:rPr>
        <w:t xml:space="preserve"> pursuant to a negotiated agreement between the </w:t>
      </w:r>
      <w:r w:rsidR="00087665" w:rsidRPr="005E7478">
        <w:rPr>
          <w:szCs w:val="24"/>
        </w:rPr>
        <w:t xml:space="preserve">Academy </w:t>
      </w:r>
      <w:r w:rsidR="00C33215" w:rsidRPr="005E7478">
        <w:rPr>
          <w:szCs w:val="24"/>
        </w:rPr>
        <w:t xml:space="preserve">Board </w:t>
      </w:r>
      <w:r w:rsidR="00935298" w:rsidRPr="005E7478">
        <w:rPr>
          <w:szCs w:val="24"/>
        </w:rPr>
        <w:t>and the</w:t>
      </w:r>
      <w:r w:rsidR="00FB080C" w:rsidRPr="005E7478">
        <w:rPr>
          <w:szCs w:val="24"/>
        </w:rPr>
        <w:t xml:space="preserve"> </w:t>
      </w:r>
      <w:r w:rsidR="00087665" w:rsidRPr="005E7478">
        <w:rPr>
          <w:szCs w:val="24"/>
        </w:rPr>
        <w:t>ESP</w:t>
      </w:r>
      <w:r w:rsidR="00AB4123" w:rsidRPr="005E7478">
        <w:rPr>
          <w:szCs w:val="24"/>
        </w:rPr>
        <w:t>/EMO</w:t>
      </w:r>
      <w:r w:rsidR="00087665" w:rsidRPr="005E7478">
        <w:rPr>
          <w:szCs w:val="24"/>
        </w:rPr>
        <w:t xml:space="preserve"> or other</w:t>
      </w:r>
      <w:r w:rsidR="00935298" w:rsidRPr="005E7478">
        <w:rPr>
          <w:szCs w:val="24"/>
        </w:rPr>
        <w:t xml:space="preserve"> </w:t>
      </w:r>
      <w:r w:rsidR="00FD5658" w:rsidRPr="005E7478">
        <w:rPr>
          <w:szCs w:val="24"/>
        </w:rPr>
        <w:t>third</w:t>
      </w:r>
      <w:r w:rsidR="00AB4123" w:rsidRPr="005E7478">
        <w:rPr>
          <w:szCs w:val="24"/>
        </w:rPr>
        <w:t>-</w:t>
      </w:r>
      <w:r w:rsidR="00FD5658" w:rsidRPr="005E7478">
        <w:rPr>
          <w:szCs w:val="24"/>
        </w:rPr>
        <w:t>party</w:t>
      </w:r>
      <w:r w:rsidR="006C02B5" w:rsidRPr="005E7478">
        <w:rPr>
          <w:szCs w:val="24"/>
        </w:rPr>
        <w:t xml:space="preserve"> staffing company</w:t>
      </w:r>
      <w:r w:rsidR="00FD5658" w:rsidRPr="005E7478">
        <w:rPr>
          <w:szCs w:val="24"/>
        </w:rPr>
        <w:t>.</w:t>
      </w:r>
      <w:r w:rsidR="008D4321" w:rsidRPr="005E7478">
        <w:rPr>
          <w:szCs w:val="24"/>
        </w:rPr>
        <w:t xml:space="preserve">  </w:t>
      </w:r>
      <w:r w:rsidR="00FB080C" w:rsidRPr="005E7478">
        <w:rPr>
          <w:szCs w:val="24"/>
        </w:rPr>
        <w:t xml:space="preserve">The </w:t>
      </w:r>
      <w:r w:rsidR="00C33215" w:rsidRPr="005E7478">
        <w:rPr>
          <w:szCs w:val="24"/>
        </w:rPr>
        <w:t>ESP</w:t>
      </w:r>
      <w:r w:rsidR="00AB4123" w:rsidRPr="005E7478">
        <w:rPr>
          <w:szCs w:val="24"/>
        </w:rPr>
        <w:t>/EMO or other third-party</w:t>
      </w:r>
      <w:r w:rsidR="006C02B5" w:rsidRPr="005E7478">
        <w:rPr>
          <w:szCs w:val="24"/>
        </w:rPr>
        <w:t xml:space="preserve"> staffing company</w:t>
      </w:r>
      <w:r w:rsidR="00C33215" w:rsidRPr="005E7478">
        <w:rPr>
          <w:szCs w:val="24"/>
        </w:rPr>
        <w:t xml:space="preserve"> shall have the sole authority to hire, fire, promote, demote, reassign, discipl</w:t>
      </w:r>
      <w:r w:rsidR="00087665" w:rsidRPr="005E7478">
        <w:rPr>
          <w:szCs w:val="24"/>
        </w:rPr>
        <w:t>ine, evaluate, and terminate</w:t>
      </w:r>
      <w:r w:rsidR="00FB080C" w:rsidRPr="005E7478">
        <w:rPr>
          <w:szCs w:val="24"/>
        </w:rPr>
        <w:t xml:space="preserve"> its </w:t>
      </w:r>
      <w:r w:rsidR="00C33215" w:rsidRPr="005E7478">
        <w:rPr>
          <w:szCs w:val="24"/>
        </w:rPr>
        <w:t>employees</w:t>
      </w:r>
      <w:r w:rsidR="00087665" w:rsidRPr="005E7478">
        <w:rPr>
          <w:szCs w:val="24"/>
        </w:rPr>
        <w:t>/staff</w:t>
      </w:r>
      <w:r w:rsidR="00C33215" w:rsidRPr="005E7478">
        <w:rPr>
          <w:szCs w:val="24"/>
        </w:rPr>
        <w:t xml:space="preserve"> assigned to work </w:t>
      </w:r>
      <w:r w:rsidR="006D6078" w:rsidRPr="005E7478">
        <w:rPr>
          <w:szCs w:val="24"/>
        </w:rPr>
        <w:t>at or on behalf of the Academy.  The Academy and/or the Academy B</w:t>
      </w:r>
      <w:r w:rsidR="00FB080C" w:rsidRPr="005E7478">
        <w:rPr>
          <w:szCs w:val="24"/>
        </w:rPr>
        <w:t>oard does not employ</w:t>
      </w:r>
      <w:r w:rsidR="00864972" w:rsidRPr="005E7478">
        <w:rPr>
          <w:szCs w:val="24"/>
        </w:rPr>
        <w:t xml:space="preserve"> the contracted third-party employees and staff members assigned to work at or on behalf of the Academy</w:t>
      </w:r>
      <w:r w:rsidR="00FB080C" w:rsidRPr="005E7478">
        <w:rPr>
          <w:szCs w:val="24"/>
        </w:rPr>
        <w:t xml:space="preserve"> and</w:t>
      </w:r>
      <w:r w:rsidR="00EB5084" w:rsidRPr="005E7478">
        <w:rPr>
          <w:szCs w:val="24"/>
        </w:rPr>
        <w:t xml:space="preserve"> shall not be</w:t>
      </w:r>
      <w:r w:rsidR="00FB080C" w:rsidRPr="005E7478">
        <w:rPr>
          <w:szCs w:val="24"/>
        </w:rPr>
        <w:t xml:space="preserve"> </w:t>
      </w:r>
      <w:r w:rsidR="00EB5084" w:rsidRPr="005E7478">
        <w:rPr>
          <w:szCs w:val="24"/>
        </w:rPr>
        <w:t xml:space="preserve">considered the employer or </w:t>
      </w:r>
      <w:r w:rsidR="006D6078" w:rsidRPr="005E7478">
        <w:rPr>
          <w:szCs w:val="24"/>
        </w:rPr>
        <w:t>j</w:t>
      </w:r>
      <w:r w:rsidR="00FB080C" w:rsidRPr="005E7478">
        <w:rPr>
          <w:szCs w:val="24"/>
        </w:rPr>
        <w:t>oint employer of the ESP</w:t>
      </w:r>
      <w:r w:rsidR="00AB4123" w:rsidRPr="005E7478">
        <w:rPr>
          <w:szCs w:val="24"/>
        </w:rPr>
        <w:t>/EMO or third-party</w:t>
      </w:r>
      <w:r w:rsidR="00EB5084" w:rsidRPr="005E7478">
        <w:rPr>
          <w:szCs w:val="24"/>
        </w:rPr>
        <w:t xml:space="preserve"> staffing company</w:t>
      </w:r>
      <w:r w:rsidR="00AB4123" w:rsidRPr="005E7478">
        <w:rPr>
          <w:szCs w:val="24"/>
        </w:rPr>
        <w:t xml:space="preserve"> employees or</w:t>
      </w:r>
      <w:r w:rsidR="00FB080C" w:rsidRPr="005E7478">
        <w:rPr>
          <w:szCs w:val="24"/>
        </w:rPr>
        <w:t xml:space="preserve"> staff.</w:t>
      </w:r>
    </w:p>
    <w:p w14:paraId="70D0ED94" w14:textId="77777777" w:rsidR="001F785A" w:rsidRPr="005E7478" w:rsidRDefault="00AB4123" w:rsidP="00BB1706">
      <w:pPr>
        <w:pStyle w:val="Heading2"/>
      </w:pPr>
      <w:bookmarkStart w:id="9" w:name="_Toc115788182"/>
      <w:r w:rsidRPr="005E7478">
        <w:t>ESP/EMO Employee Handbook.</w:t>
      </w:r>
      <w:bookmarkEnd w:id="9"/>
    </w:p>
    <w:p w14:paraId="1A374D31" w14:textId="77777777" w:rsidR="00AB4123" w:rsidRPr="005E7478" w:rsidRDefault="003D6BC1" w:rsidP="004B1EAF">
      <w:pPr>
        <w:pStyle w:val="BdyTxtSS"/>
        <w:rPr>
          <w:szCs w:val="24"/>
        </w:rPr>
      </w:pPr>
      <w:r w:rsidRPr="005E7478">
        <w:rPr>
          <w:szCs w:val="24"/>
        </w:rPr>
        <w:t xml:space="preserve">The </w:t>
      </w:r>
      <w:r w:rsidR="00AB1532" w:rsidRPr="005E7478">
        <w:rPr>
          <w:szCs w:val="24"/>
        </w:rPr>
        <w:t>ESP</w:t>
      </w:r>
      <w:r w:rsidR="00AB4123" w:rsidRPr="005E7478">
        <w:rPr>
          <w:szCs w:val="24"/>
        </w:rPr>
        <w:t xml:space="preserve">/EMO or third-party </w:t>
      </w:r>
      <w:r w:rsidR="006C02B5" w:rsidRPr="005E7478">
        <w:rPr>
          <w:szCs w:val="24"/>
        </w:rPr>
        <w:t>staffing company</w:t>
      </w:r>
      <w:r w:rsidR="00D83899" w:rsidRPr="005E7478">
        <w:rPr>
          <w:szCs w:val="24"/>
        </w:rPr>
        <w:t xml:space="preserve"> </w:t>
      </w:r>
      <w:r w:rsidR="001F785A" w:rsidRPr="005E7478">
        <w:rPr>
          <w:szCs w:val="24"/>
        </w:rPr>
        <w:t xml:space="preserve">is responsible for the development and issuance of </w:t>
      </w:r>
      <w:r w:rsidR="00EB5084" w:rsidRPr="005E7478">
        <w:rPr>
          <w:szCs w:val="24"/>
        </w:rPr>
        <w:t>E</w:t>
      </w:r>
      <w:r w:rsidR="001F785A" w:rsidRPr="005E7478">
        <w:rPr>
          <w:szCs w:val="24"/>
        </w:rPr>
        <w:t xml:space="preserve">mployee </w:t>
      </w:r>
      <w:r w:rsidR="00EB5084" w:rsidRPr="005E7478">
        <w:rPr>
          <w:szCs w:val="24"/>
        </w:rPr>
        <w:t>H</w:t>
      </w:r>
      <w:r w:rsidR="001F785A" w:rsidRPr="005E7478">
        <w:rPr>
          <w:szCs w:val="24"/>
        </w:rPr>
        <w:t xml:space="preserve">andbooks for its </w:t>
      </w:r>
      <w:r w:rsidR="00D83899" w:rsidRPr="005E7478">
        <w:rPr>
          <w:szCs w:val="24"/>
        </w:rPr>
        <w:t>employees/</w:t>
      </w:r>
      <w:r w:rsidR="001F785A" w:rsidRPr="005E7478">
        <w:rPr>
          <w:szCs w:val="24"/>
        </w:rPr>
        <w:t>staff assigned to work for or on behalf of the Academy.</w:t>
      </w:r>
      <w:r w:rsidR="00EB5084" w:rsidRPr="005E7478">
        <w:rPr>
          <w:szCs w:val="24"/>
        </w:rPr>
        <w:t xml:space="preserve">  </w:t>
      </w:r>
      <w:r w:rsidRPr="005E7478">
        <w:rPr>
          <w:szCs w:val="24"/>
        </w:rPr>
        <w:t xml:space="preserve">The </w:t>
      </w:r>
      <w:r w:rsidR="00AB1532" w:rsidRPr="005E7478">
        <w:rPr>
          <w:szCs w:val="24"/>
        </w:rPr>
        <w:t>ESP</w:t>
      </w:r>
      <w:r w:rsidR="00AB4123" w:rsidRPr="005E7478">
        <w:rPr>
          <w:szCs w:val="24"/>
        </w:rPr>
        <w:t>/EMO</w:t>
      </w:r>
      <w:r w:rsidR="00A02C5D" w:rsidRPr="005E7478">
        <w:rPr>
          <w:szCs w:val="24"/>
        </w:rPr>
        <w:t xml:space="preserve"> </w:t>
      </w:r>
      <w:r w:rsidR="006C02B5" w:rsidRPr="005E7478">
        <w:rPr>
          <w:szCs w:val="24"/>
        </w:rPr>
        <w:t xml:space="preserve">or third-party staffing company </w:t>
      </w:r>
      <w:r w:rsidR="00A02C5D" w:rsidRPr="005E7478">
        <w:rPr>
          <w:szCs w:val="24"/>
        </w:rPr>
        <w:t xml:space="preserve">shall ensure that its </w:t>
      </w:r>
      <w:r w:rsidR="006C02B5" w:rsidRPr="005E7478">
        <w:rPr>
          <w:szCs w:val="24"/>
        </w:rPr>
        <w:t>E</w:t>
      </w:r>
      <w:r w:rsidR="00A02C5D" w:rsidRPr="005E7478">
        <w:rPr>
          <w:szCs w:val="24"/>
        </w:rPr>
        <w:t xml:space="preserve">mployee </w:t>
      </w:r>
      <w:r w:rsidR="006C02B5" w:rsidRPr="005E7478">
        <w:rPr>
          <w:szCs w:val="24"/>
        </w:rPr>
        <w:t>H</w:t>
      </w:r>
      <w:r w:rsidR="00A02C5D" w:rsidRPr="005E7478">
        <w:rPr>
          <w:szCs w:val="24"/>
        </w:rPr>
        <w:t xml:space="preserve">andbook is consistent with </w:t>
      </w:r>
      <w:r w:rsidR="00D83899" w:rsidRPr="005E7478">
        <w:rPr>
          <w:szCs w:val="24"/>
        </w:rPr>
        <w:t xml:space="preserve">Academy </w:t>
      </w:r>
      <w:r w:rsidR="00407C10" w:rsidRPr="005E7478">
        <w:rPr>
          <w:szCs w:val="24"/>
        </w:rPr>
        <w:t>Board policies, administrative guidelines,</w:t>
      </w:r>
      <w:r w:rsidR="00A02C5D" w:rsidRPr="005E7478">
        <w:rPr>
          <w:szCs w:val="24"/>
        </w:rPr>
        <w:t xml:space="preserve"> federal, state and local laws, rules and regulations, the C</w:t>
      </w:r>
      <w:r w:rsidR="00AB1532" w:rsidRPr="005E7478">
        <w:rPr>
          <w:szCs w:val="24"/>
        </w:rPr>
        <w:t>harter Contract and applicable A</w:t>
      </w:r>
      <w:r w:rsidR="00A02C5D" w:rsidRPr="005E7478">
        <w:rPr>
          <w:szCs w:val="24"/>
        </w:rPr>
        <w:t>uthorizer policies.</w:t>
      </w:r>
    </w:p>
    <w:p w14:paraId="5698FF2E" w14:textId="77777777" w:rsidR="00A02C5D" w:rsidRPr="005E7478" w:rsidRDefault="00AB4123" w:rsidP="00BB1706">
      <w:pPr>
        <w:pStyle w:val="Heading2"/>
      </w:pPr>
      <w:bookmarkStart w:id="10" w:name="_Toc115788183"/>
      <w:r w:rsidRPr="005E7478">
        <w:t>Parent/Student Handbook.</w:t>
      </w:r>
      <w:bookmarkEnd w:id="10"/>
    </w:p>
    <w:p w14:paraId="46827242" w14:textId="77777777" w:rsidR="004F7A06" w:rsidRPr="005E7478" w:rsidRDefault="003D6BC1" w:rsidP="004B1EAF">
      <w:pPr>
        <w:pStyle w:val="BdyTxtSS"/>
        <w:rPr>
          <w:szCs w:val="24"/>
        </w:rPr>
      </w:pPr>
      <w:r w:rsidRPr="005E7478">
        <w:rPr>
          <w:szCs w:val="24"/>
        </w:rPr>
        <w:t xml:space="preserve">The </w:t>
      </w:r>
      <w:r w:rsidR="00AB1532" w:rsidRPr="005E7478">
        <w:rPr>
          <w:szCs w:val="24"/>
        </w:rPr>
        <w:t>ESP</w:t>
      </w:r>
      <w:r w:rsidR="00AB4123" w:rsidRPr="005E7478">
        <w:rPr>
          <w:szCs w:val="24"/>
        </w:rPr>
        <w:t>/EM</w:t>
      </w:r>
      <w:r w:rsidR="00EB5084" w:rsidRPr="005E7478">
        <w:rPr>
          <w:szCs w:val="24"/>
        </w:rPr>
        <w:t xml:space="preserve">O </w:t>
      </w:r>
      <w:r w:rsidR="00D83899" w:rsidRPr="005E7478">
        <w:rPr>
          <w:szCs w:val="24"/>
        </w:rPr>
        <w:t>shall</w:t>
      </w:r>
      <w:r w:rsidR="00A02C5D" w:rsidRPr="005E7478">
        <w:rPr>
          <w:szCs w:val="24"/>
        </w:rPr>
        <w:t xml:space="preserve"> develop </w:t>
      </w:r>
      <w:r w:rsidR="00D83899" w:rsidRPr="005E7478">
        <w:rPr>
          <w:szCs w:val="24"/>
        </w:rPr>
        <w:t xml:space="preserve">and annually update </w:t>
      </w:r>
      <w:r w:rsidR="00AB4123" w:rsidRPr="005E7478">
        <w:rPr>
          <w:szCs w:val="24"/>
        </w:rPr>
        <w:t xml:space="preserve">a </w:t>
      </w:r>
      <w:r w:rsidR="00EB5084" w:rsidRPr="005E7478">
        <w:rPr>
          <w:szCs w:val="24"/>
        </w:rPr>
        <w:t>P</w:t>
      </w:r>
      <w:r w:rsidR="00A02C5D" w:rsidRPr="005E7478">
        <w:rPr>
          <w:szCs w:val="24"/>
        </w:rPr>
        <w:t>arent/</w:t>
      </w:r>
      <w:r w:rsidR="00EB5084" w:rsidRPr="005E7478">
        <w:rPr>
          <w:szCs w:val="24"/>
        </w:rPr>
        <w:t>S</w:t>
      </w:r>
      <w:r w:rsidR="00A02C5D" w:rsidRPr="005E7478">
        <w:rPr>
          <w:szCs w:val="24"/>
        </w:rPr>
        <w:t>tuden</w:t>
      </w:r>
      <w:r w:rsidR="00AB1532" w:rsidRPr="005E7478">
        <w:rPr>
          <w:szCs w:val="24"/>
        </w:rPr>
        <w:t xml:space="preserve">t </w:t>
      </w:r>
      <w:r w:rsidR="00EB5084" w:rsidRPr="005E7478">
        <w:rPr>
          <w:szCs w:val="24"/>
        </w:rPr>
        <w:t>H</w:t>
      </w:r>
      <w:r w:rsidR="00AB1532" w:rsidRPr="005E7478">
        <w:rPr>
          <w:szCs w:val="24"/>
        </w:rPr>
        <w:t>andbook</w:t>
      </w:r>
      <w:r w:rsidR="00AB4123" w:rsidRPr="005E7478">
        <w:rPr>
          <w:szCs w:val="24"/>
        </w:rPr>
        <w:t>(</w:t>
      </w:r>
      <w:r w:rsidR="00AB1532" w:rsidRPr="005E7478">
        <w:rPr>
          <w:szCs w:val="24"/>
        </w:rPr>
        <w:t>s</w:t>
      </w:r>
      <w:r w:rsidR="00AB4123" w:rsidRPr="005E7478">
        <w:rPr>
          <w:szCs w:val="24"/>
        </w:rPr>
        <w:t>)</w:t>
      </w:r>
      <w:r w:rsidR="004F7A06" w:rsidRPr="005E7478">
        <w:rPr>
          <w:szCs w:val="24"/>
        </w:rPr>
        <w:t xml:space="preserve"> in conjunction with a designee appointed by the</w:t>
      </w:r>
      <w:r w:rsidRPr="005E7478">
        <w:rPr>
          <w:szCs w:val="24"/>
        </w:rPr>
        <w:t xml:space="preserve"> Academy</w:t>
      </w:r>
      <w:r w:rsidR="004F7A06" w:rsidRPr="005E7478">
        <w:rPr>
          <w:szCs w:val="24"/>
        </w:rPr>
        <w:t xml:space="preserve"> Board,</w:t>
      </w:r>
      <w:r w:rsidR="00A02C5D" w:rsidRPr="005E7478">
        <w:rPr>
          <w:szCs w:val="24"/>
        </w:rPr>
        <w:t xml:space="preserve"> that are consiste</w:t>
      </w:r>
      <w:r w:rsidR="00482A28" w:rsidRPr="005E7478">
        <w:rPr>
          <w:szCs w:val="24"/>
        </w:rPr>
        <w:t xml:space="preserve">nt with </w:t>
      </w:r>
      <w:r w:rsidRPr="005E7478">
        <w:rPr>
          <w:szCs w:val="24"/>
        </w:rPr>
        <w:t xml:space="preserve">Academy </w:t>
      </w:r>
      <w:r w:rsidR="00482A28" w:rsidRPr="005E7478">
        <w:rPr>
          <w:szCs w:val="24"/>
        </w:rPr>
        <w:t>Board policies,</w:t>
      </w:r>
      <w:r w:rsidR="00407C10" w:rsidRPr="005E7478">
        <w:rPr>
          <w:szCs w:val="24"/>
        </w:rPr>
        <w:t xml:space="preserve"> administrative guidelines,</w:t>
      </w:r>
      <w:r w:rsidR="00482A28" w:rsidRPr="005E7478">
        <w:rPr>
          <w:szCs w:val="24"/>
        </w:rPr>
        <w:t xml:space="preserve"> state, federal </w:t>
      </w:r>
      <w:r w:rsidR="00A02C5D" w:rsidRPr="005E7478">
        <w:rPr>
          <w:szCs w:val="24"/>
        </w:rPr>
        <w:t>and local laws, rules and regulations, the Charter Contract and ap</w:t>
      </w:r>
      <w:r w:rsidR="00482A28" w:rsidRPr="005E7478">
        <w:rPr>
          <w:szCs w:val="24"/>
        </w:rPr>
        <w:t xml:space="preserve">plicable Authorizer policies.  </w:t>
      </w:r>
      <w:r w:rsidR="00A51D14" w:rsidRPr="005E7478">
        <w:rPr>
          <w:szCs w:val="24"/>
        </w:rPr>
        <w:t>T</w:t>
      </w:r>
      <w:r w:rsidR="00A02C5D" w:rsidRPr="005E7478">
        <w:rPr>
          <w:szCs w:val="24"/>
        </w:rPr>
        <w:t xml:space="preserve">he </w:t>
      </w:r>
      <w:r w:rsidR="00D83899" w:rsidRPr="005E7478">
        <w:rPr>
          <w:szCs w:val="24"/>
        </w:rPr>
        <w:t xml:space="preserve">Academy </w:t>
      </w:r>
      <w:r w:rsidR="004F7A06" w:rsidRPr="005E7478">
        <w:rPr>
          <w:szCs w:val="24"/>
        </w:rPr>
        <w:t xml:space="preserve">Board shall approve a final copy of the </w:t>
      </w:r>
      <w:r w:rsidR="00EB5084" w:rsidRPr="005E7478">
        <w:rPr>
          <w:szCs w:val="24"/>
        </w:rPr>
        <w:t>P</w:t>
      </w:r>
      <w:r w:rsidR="004F7A06" w:rsidRPr="005E7478">
        <w:rPr>
          <w:szCs w:val="24"/>
        </w:rPr>
        <w:t>arent/</w:t>
      </w:r>
      <w:r w:rsidR="00EB5084" w:rsidRPr="005E7478">
        <w:rPr>
          <w:szCs w:val="24"/>
        </w:rPr>
        <w:t>S</w:t>
      </w:r>
      <w:r w:rsidR="004F7A06" w:rsidRPr="005E7478">
        <w:rPr>
          <w:szCs w:val="24"/>
        </w:rPr>
        <w:t>tud</w:t>
      </w:r>
      <w:r w:rsidR="00482A28" w:rsidRPr="005E7478">
        <w:rPr>
          <w:szCs w:val="24"/>
        </w:rPr>
        <w:t xml:space="preserve">ent </w:t>
      </w:r>
      <w:r w:rsidR="00EB5084" w:rsidRPr="005E7478">
        <w:rPr>
          <w:szCs w:val="24"/>
        </w:rPr>
        <w:t>H</w:t>
      </w:r>
      <w:r w:rsidR="00482A28" w:rsidRPr="005E7478">
        <w:rPr>
          <w:szCs w:val="24"/>
        </w:rPr>
        <w:t>andbook</w:t>
      </w:r>
      <w:r w:rsidR="00AB4123" w:rsidRPr="005E7478">
        <w:rPr>
          <w:szCs w:val="24"/>
        </w:rPr>
        <w:t>(s)</w:t>
      </w:r>
      <w:r w:rsidR="004F7A06" w:rsidRPr="005E7478">
        <w:rPr>
          <w:szCs w:val="24"/>
        </w:rPr>
        <w:t xml:space="preserve"> before it is distributed to </w:t>
      </w:r>
      <w:r w:rsidR="000D35CA" w:rsidRPr="005E7478">
        <w:rPr>
          <w:szCs w:val="24"/>
        </w:rPr>
        <w:t>parent</w:t>
      </w:r>
      <w:r w:rsidRPr="005E7478">
        <w:rPr>
          <w:szCs w:val="24"/>
        </w:rPr>
        <w:t xml:space="preserve">s and students by the </w:t>
      </w:r>
      <w:r w:rsidR="00407C10" w:rsidRPr="005E7478">
        <w:rPr>
          <w:szCs w:val="24"/>
        </w:rPr>
        <w:t>ESP</w:t>
      </w:r>
      <w:r w:rsidR="00AB4123" w:rsidRPr="005E7478">
        <w:rPr>
          <w:szCs w:val="24"/>
        </w:rPr>
        <w:t>/EMO</w:t>
      </w:r>
      <w:r w:rsidR="00EA7444" w:rsidRPr="005E7478">
        <w:rPr>
          <w:szCs w:val="24"/>
        </w:rPr>
        <w:t>.</w:t>
      </w:r>
    </w:p>
    <w:p w14:paraId="1566330F" w14:textId="77777777" w:rsidR="004F7A06" w:rsidRPr="005E7478" w:rsidRDefault="004F7A06" w:rsidP="00BB1706">
      <w:pPr>
        <w:pStyle w:val="Heading2"/>
      </w:pPr>
      <w:bookmarkStart w:id="11" w:name="_Toc115788184"/>
      <w:r w:rsidRPr="005E7478">
        <w:t>Organizational Chart.</w:t>
      </w:r>
      <w:bookmarkEnd w:id="11"/>
    </w:p>
    <w:p w14:paraId="0CC17B34" w14:textId="77777777" w:rsidR="00F925BF" w:rsidRDefault="002D61BF" w:rsidP="004B1EAF">
      <w:pPr>
        <w:pStyle w:val="BdyTxtSS"/>
        <w:rPr>
          <w:szCs w:val="24"/>
        </w:rPr>
      </w:pPr>
      <w:r w:rsidRPr="005E7478">
        <w:rPr>
          <w:szCs w:val="24"/>
        </w:rPr>
        <w:t xml:space="preserve">The </w:t>
      </w:r>
      <w:r w:rsidR="00AB0E1D" w:rsidRPr="005E7478">
        <w:rPr>
          <w:szCs w:val="24"/>
        </w:rPr>
        <w:t>ESP</w:t>
      </w:r>
      <w:r w:rsidR="00AB4123" w:rsidRPr="005E7478">
        <w:rPr>
          <w:szCs w:val="24"/>
        </w:rPr>
        <w:t>/EMO</w:t>
      </w:r>
      <w:r w:rsidR="006C02B5" w:rsidRPr="005E7478">
        <w:rPr>
          <w:szCs w:val="24"/>
        </w:rPr>
        <w:t xml:space="preserve"> or third-party staffing company</w:t>
      </w:r>
      <w:r w:rsidR="004F7A06" w:rsidRPr="005E7478">
        <w:rPr>
          <w:szCs w:val="24"/>
        </w:rPr>
        <w:t xml:space="preserve"> shall create, maintain and provide to the</w:t>
      </w:r>
      <w:r w:rsidR="00483A66" w:rsidRPr="005E7478">
        <w:rPr>
          <w:szCs w:val="24"/>
        </w:rPr>
        <w:t xml:space="preserve"> Academy</w:t>
      </w:r>
      <w:r w:rsidR="004F7A06" w:rsidRPr="005E7478">
        <w:rPr>
          <w:szCs w:val="24"/>
        </w:rPr>
        <w:t xml:space="preserve"> Board at least annually, a current</w:t>
      </w:r>
      <w:r w:rsidR="00316A73" w:rsidRPr="005E7478">
        <w:rPr>
          <w:szCs w:val="24"/>
        </w:rPr>
        <w:t>, detailed</w:t>
      </w:r>
      <w:r w:rsidR="004F7A06" w:rsidRPr="005E7478">
        <w:rPr>
          <w:szCs w:val="24"/>
        </w:rPr>
        <w:t xml:space="preserve"> organizational chart</w:t>
      </w:r>
      <w:r w:rsidR="006D3CC8" w:rsidRPr="005E7478">
        <w:rPr>
          <w:szCs w:val="24"/>
        </w:rPr>
        <w:t>, for reference by the</w:t>
      </w:r>
      <w:r w:rsidR="00483A66" w:rsidRPr="005E7478">
        <w:rPr>
          <w:szCs w:val="24"/>
        </w:rPr>
        <w:t xml:space="preserve"> Academy</w:t>
      </w:r>
      <w:r w:rsidR="006D3CC8" w:rsidRPr="005E7478">
        <w:rPr>
          <w:szCs w:val="24"/>
        </w:rPr>
        <w:t xml:space="preserve"> Board.</w:t>
      </w:r>
      <w:r w:rsidR="009D39EB" w:rsidRPr="005E7478">
        <w:rPr>
          <w:szCs w:val="24"/>
        </w:rPr>
        <w:t xml:space="preserve">  </w:t>
      </w:r>
      <w:r w:rsidR="00AB0E1D" w:rsidRPr="005E7478">
        <w:rPr>
          <w:szCs w:val="24"/>
        </w:rPr>
        <w:t xml:space="preserve">If the organizational chart changes during the </w:t>
      </w:r>
      <w:r w:rsidRPr="005E7478">
        <w:rPr>
          <w:szCs w:val="24"/>
        </w:rPr>
        <w:t xml:space="preserve">school year, the </w:t>
      </w:r>
      <w:r w:rsidR="00AB0E1D" w:rsidRPr="005E7478">
        <w:rPr>
          <w:szCs w:val="24"/>
        </w:rPr>
        <w:t>ESP</w:t>
      </w:r>
      <w:r w:rsidR="006C02B5" w:rsidRPr="005E7478">
        <w:rPr>
          <w:szCs w:val="24"/>
        </w:rPr>
        <w:t>/EMO</w:t>
      </w:r>
      <w:r w:rsidR="00834F02" w:rsidRPr="005E7478">
        <w:rPr>
          <w:szCs w:val="24"/>
        </w:rPr>
        <w:t xml:space="preserve"> or third-party staffing company</w:t>
      </w:r>
      <w:r w:rsidR="00AB0E1D" w:rsidRPr="005E7478">
        <w:rPr>
          <w:szCs w:val="24"/>
        </w:rPr>
        <w:t xml:space="preserve"> shall identify those changes to the</w:t>
      </w:r>
      <w:r w:rsidR="00483A66" w:rsidRPr="005E7478">
        <w:rPr>
          <w:szCs w:val="24"/>
        </w:rPr>
        <w:t xml:space="preserve"> Academy</w:t>
      </w:r>
      <w:r w:rsidR="00AB0E1D" w:rsidRPr="005E7478">
        <w:rPr>
          <w:szCs w:val="24"/>
        </w:rPr>
        <w:t xml:space="preserve"> Board and provide the </w:t>
      </w:r>
      <w:r w:rsidR="00483A66" w:rsidRPr="005E7478">
        <w:rPr>
          <w:szCs w:val="24"/>
        </w:rPr>
        <w:t xml:space="preserve">Academy </w:t>
      </w:r>
      <w:r w:rsidR="00AB0E1D" w:rsidRPr="005E7478">
        <w:rPr>
          <w:szCs w:val="24"/>
        </w:rPr>
        <w:t>Board with a revised organizational chart.</w:t>
      </w:r>
    </w:p>
    <w:p w14:paraId="75A02891" w14:textId="77777777" w:rsidR="00483A66" w:rsidRPr="005E7478" w:rsidRDefault="00263592" w:rsidP="00BB1706">
      <w:pPr>
        <w:pStyle w:val="Heading2"/>
      </w:pPr>
      <w:bookmarkStart w:id="12" w:name="_Toc115788185"/>
      <w:r w:rsidRPr="005E7478">
        <w:t>Job Descriptions.</w:t>
      </w:r>
      <w:bookmarkEnd w:id="12"/>
    </w:p>
    <w:p w14:paraId="1C41491A" w14:textId="77777777" w:rsidR="002A1F34" w:rsidRPr="005E7478" w:rsidRDefault="00483A66" w:rsidP="004B1EAF">
      <w:pPr>
        <w:pStyle w:val="BdyTxtSS"/>
        <w:rPr>
          <w:szCs w:val="24"/>
        </w:rPr>
      </w:pPr>
      <w:r w:rsidRPr="005E7478">
        <w:rPr>
          <w:szCs w:val="24"/>
        </w:rPr>
        <w:t>T</w:t>
      </w:r>
      <w:r w:rsidR="002D61BF" w:rsidRPr="005E7478">
        <w:rPr>
          <w:szCs w:val="24"/>
        </w:rPr>
        <w:t xml:space="preserve">he </w:t>
      </w:r>
      <w:r w:rsidR="00AA698C" w:rsidRPr="005E7478">
        <w:rPr>
          <w:szCs w:val="24"/>
        </w:rPr>
        <w:t>ESP</w:t>
      </w:r>
      <w:r w:rsidR="006C02B5" w:rsidRPr="005E7478">
        <w:rPr>
          <w:szCs w:val="24"/>
        </w:rPr>
        <w:t>/EMO</w:t>
      </w:r>
      <w:r w:rsidR="00834F02" w:rsidRPr="005E7478">
        <w:rPr>
          <w:szCs w:val="24"/>
        </w:rPr>
        <w:t xml:space="preserve"> or third-party staffing company</w:t>
      </w:r>
      <w:r w:rsidRPr="005E7478">
        <w:rPr>
          <w:szCs w:val="24"/>
        </w:rPr>
        <w:t xml:space="preserve"> shall develop and maintain job descriptions</w:t>
      </w:r>
      <w:r w:rsidR="00AA698C" w:rsidRPr="005E7478">
        <w:rPr>
          <w:szCs w:val="24"/>
        </w:rPr>
        <w:t xml:space="preserve"> required by </w:t>
      </w:r>
      <w:r w:rsidR="00AB0E1D" w:rsidRPr="005E7478">
        <w:rPr>
          <w:szCs w:val="24"/>
        </w:rPr>
        <w:t xml:space="preserve">the Authorizer </w:t>
      </w:r>
      <w:r w:rsidR="00AA698C" w:rsidRPr="005E7478">
        <w:rPr>
          <w:szCs w:val="24"/>
        </w:rPr>
        <w:t>and</w:t>
      </w:r>
      <w:r w:rsidR="00263592" w:rsidRPr="005E7478">
        <w:rPr>
          <w:szCs w:val="24"/>
        </w:rPr>
        <w:t xml:space="preserve"> included in the Charter Contract</w:t>
      </w:r>
      <w:r w:rsidR="006C02B5" w:rsidRPr="005E7478">
        <w:rPr>
          <w:szCs w:val="24"/>
        </w:rPr>
        <w:t xml:space="preserve"> </w:t>
      </w:r>
      <w:r w:rsidR="00170ACA" w:rsidRPr="005E7478">
        <w:rPr>
          <w:szCs w:val="24"/>
        </w:rPr>
        <w:t>and shall</w:t>
      </w:r>
      <w:r w:rsidR="00263592" w:rsidRPr="005E7478">
        <w:rPr>
          <w:szCs w:val="24"/>
        </w:rPr>
        <w:t xml:space="preserve"> develop and maintain job descr</w:t>
      </w:r>
      <w:r w:rsidR="00AB0E1D" w:rsidRPr="005E7478">
        <w:rPr>
          <w:szCs w:val="24"/>
        </w:rPr>
        <w:t>ipti</w:t>
      </w:r>
      <w:r w:rsidR="00170ACA" w:rsidRPr="005E7478">
        <w:rPr>
          <w:szCs w:val="24"/>
        </w:rPr>
        <w:t>ons for any</w:t>
      </w:r>
      <w:r w:rsidR="009D39EB" w:rsidRPr="005E7478">
        <w:rPr>
          <w:szCs w:val="24"/>
        </w:rPr>
        <w:t xml:space="preserve"> new positions in the Academy.  </w:t>
      </w:r>
      <w:r w:rsidR="002D61BF" w:rsidRPr="005E7478">
        <w:rPr>
          <w:szCs w:val="24"/>
        </w:rPr>
        <w:t xml:space="preserve">The </w:t>
      </w:r>
      <w:r w:rsidR="00AA698C" w:rsidRPr="005E7478">
        <w:rPr>
          <w:szCs w:val="24"/>
        </w:rPr>
        <w:t>ESP</w:t>
      </w:r>
      <w:r w:rsidR="006C02B5" w:rsidRPr="005E7478">
        <w:rPr>
          <w:szCs w:val="24"/>
        </w:rPr>
        <w:t>/EMO</w:t>
      </w:r>
      <w:r w:rsidR="00834F02" w:rsidRPr="005E7478">
        <w:rPr>
          <w:szCs w:val="24"/>
        </w:rPr>
        <w:t xml:space="preserve"> or third-party staffing </w:t>
      </w:r>
      <w:r w:rsidR="00834F02" w:rsidRPr="005E7478">
        <w:rPr>
          <w:szCs w:val="24"/>
        </w:rPr>
        <w:lastRenderedPageBreak/>
        <w:t>company</w:t>
      </w:r>
      <w:r w:rsidR="00AA698C" w:rsidRPr="005E7478">
        <w:rPr>
          <w:szCs w:val="24"/>
        </w:rPr>
        <w:t xml:space="preserve"> </w:t>
      </w:r>
      <w:r w:rsidR="00263592" w:rsidRPr="005E7478">
        <w:rPr>
          <w:szCs w:val="24"/>
        </w:rPr>
        <w:t xml:space="preserve">shall not revise job descriptions of positions authorized in the Charter Contract or add new job descriptions without prior </w:t>
      </w:r>
      <w:r w:rsidR="00170ACA" w:rsidRPr="005E7478">
        <w:rPr>
          <w:szCs w:val="24"/>
        </w:rPr>
        <w:t xml:space="preserve">Academy </w:t>
      </w:r>
      <w:r w:rsidR="00263592" w:rsidRPr="005E7478">
        <w:rPr>
          <w:szCs w:val="24"/>
        </w:rPr>
        <w:t>Board approval.  All job descri</w:t>
      </w:r>
      <w:r w:rsidR="00170ACA" w:rsidRPr="005E7478">
        <w:rPr>
          <w:szCs w:val="24"/>
        </w:rPr>
        <w:t>ptions must be submitted</w:t>
      </w:r>
      <w:r w:rsidR="00AA698C" w:rsidRPr="005E7478">
        <w:rPr>
          <w:szCs w:val="24"/>
        </w:rPr>
        <w:t xml:space="preserve"> to the A</w:t>
      </w:r>
      <w:r w:rsidR="00263592" w:rsidRPr="005E7478">
        <w:rPr>
          <w:szCs w:val="24"/>
        </w:rPr>
        <w:t>uthorizer</w:t>
      </w:r>
      <w:r w:rsidR="00170ACA" w:rsidRPr="005E7478">
        <w:rPr>
          <w:szCs w:val="24"/>
        </w:rPr>
        <w:t xml:space="preserve"> as required by the Charter Contract for approval and shall be included within</w:t>
      </w:r>
      <w:r w:rsidR="00263592" w:rsidRPr="005E7478">
        <w:rPr>
          <w:szCs w:val="24"/>
        </w:rPr>
        <w:t xml:space="preserve"> the Charter Contract</w:t>
      </w:r>
      <w:r w:rsidR="00407C10" w:rsidRPr="005E7478">
        <w:rPr>
          <w:szCs w:val="24"/>
        </w:rPr>
        <w:t xml:space="preserve"> Schedule for </w:t>
      </w:r>
      <w:r w:rsidR="00170ACA" w:rsidRPr="005E7478">
        <w:rPr>
          <w:szCs w:val="24"/>
        </w:rPr>
        <w:t>Job Descripti</w:t>
      </w:r>
      <w:r w:rsidR="00407C10" w:rsidRPr="005E7478">
        <w:rPr>
          <w:szCs w:val="24"/>
        </w:rPr>
        <w:t>ons.</w:t>
      </w:r>
    </w:p>
    <w:p w14:paraId="0F9E18D4" w14:textId="77777777" w:rsidR="002F1D3F" w:rsidRPr="005E7478" w:rsidRDefault="002F1D3F" w:rsidP="00BB1706">
      <w:pPr>
        <w:pStyle w:val="Heading2"/>
      </w:pPr>
      <w:bookmarkStart w:id="13" w:name="_Toc115788186"/>
      <w:r w:rsidRPr="005E7478">
        <w:t>Evaluation of Administrators and Teachers</w:t>
      </w:r>
      <w:r w:rsidR="002D61BF" w:rsidRPr="005E7478">
        <w:t xml:space="preserve"> by the </w:t>
      </w:r>
      <w:r w:rsidR="00170ACA" w:rsidRPr="005E7478">
        <w:t>ESP</w:t>
      </w:r>
      <w:r w:rsidR="006C02B5" w:rsidRPr="005E7478">
        <w:t>/EMO</w:t>
      </w:r>
      <w:r w:rsidR="00126246" w:rsidRPr="005E7478">
        <w:t xml:space="preserve"> or Third-Party Staffing Company</w:t>
      </w:r>
      <w:bookmarkEnd w:id="13"/>
    </w:p>
    <w:p w14:paraId="3F2B4133" w14:textId="77777777" w:rsidR="004B1EAF" w:rsidRPr="005E7478" w:rsidRDefault="00DA2001" w:rsidP="004B1EAF">
      <w:pPr>
        <w:pStyle w:val="BdyTxtSS"/>
        <w:rPr>
          <w:szCs w:val="24"/>
        </w:rPr>
      </w:pPr>
      <w:r w:rsidRPr="005E7478">
        <w:rPr>
          <w:szCs w:val="24"/>
        </w:rPr>
        <w:t xml:space="preserve">The </w:t>
      </w:r>
      <w:r w:rsidR="00C35430" w:rsidRPr="005E7478">
        <w:rPr>
          <w:szCs w:val="24"/>
        </w:rPr>
        <w:t xml:space="preserve">Academy Board delegates to the </w:t>
      </w:r>
      <w:r w:rsidR="00AA698C" w:rsidRPr="005E7478">
        <w:rPr>
          <w:szCs w:val="24"/>
        </w:rPr>
        <w:t>ESP</w:t>
      </w:r>
      <w:r w:rsidR="006C02B5" w:rsidRPr="005E7478">
        <w:rPr>
          <w:szCs w:val="24"/>
        </w:rPr>
        <w:t>/EMO</w:t>
      </w:r>
      <w:r w:rsidR="00126246" w:rsidRPr="005E7478">
        <w:rPr>
          <w:szCs w:val="24"/>
        </w:rPr>
        <w:t xml:space="preserve"> or third-party staffing company</w:t>
      </w:r>
      <w:r w:rsidR="002F1D3F" w:rsidRPr="005E7478">
        <w:rPr>
          <w:szCs w:val="24"/>
        </w:rPr>
        <w:t xml:space="preserve"> </w:t>
      </w:r>
      <w:r w:rsidR="008F65C9" w:rsidRPr="005E7478">
        <w:rPr>
          <w:szCs w:val="24"/>
        </w:rPr>
        <w:t>the evaluation of</w:t>
      </w:r>
      <w:r w:rsidR="002F1D3F" w:rsidRPr="005E7478">
        <w:rPr>
          <w:szCs w:val="24"/>
        </w:rPr>
        <w:t xml:space="preserve"> all administrators and</w:t>
      </w:r>
      <w:r w:rsidR="00AB0E1D" w:rsidRPr="005E7478">
        <w:rPr>
          <w:szCs w:val="24"/>
        </w:rPr>
        <w:t xml:space="preserve"> teachers</w:t>
      </w:r>
      <w:r w:rsidR="008F65C9" w:rsidRPr="005E7478">
        <w:rPr>
          <w:szCs w:val="24"/>
        </w:rPr>
        <w:t xml:space="preserve"> assigned to work at or on behalf of the Academy.  The administrator and teacher evaluations shall </w:t>
      </w:r>
      <w:r w:rsidR="00AB0E1D" w:rsidRPr="005E7478">
        <w:rPr>
          <w:szCs w:val="24"/>
        </w:rPr>
        <w:t>comply with Michigan</w:t>
      </w:r>
      <w:r w:rsidR="002F1D3F" w:rsidRPr="005E7478">
        <w:rPr>
          <w:szCs w:val="24"/>
        </w:rPr>
        <w:t xml:space="preserve"> law</w:t>
      </w:r>
      <w:r w:rsidR="00AA698C" w:rsidRPr="005E7478">
        <w:rPr>
          <w:szCs w:val="24"/>
        </w:rPr>
        <w:t>s</w:t>
      </w:r>
      <w:r w:rsidR="002F1D3F" w:rsidRPr="005E7478">
        <w:rPr>
          <w:szCs w:val="24"/>
        </w:rPr>
        <w:t>, rules and regulations</w:t>
      </w:r>
      <w:r w:rsidR="00AA698C" w:rsidRPr="005E7478">
        <w:rPr>
          <w:szCs w:val="24"/>
        </w:rPr>
        <w:t xml:space="preserve"> and</w:t>
      </w:r>
      <w:r w:rsidR="002F1D3F" w:rsidRPr="005E7478">
        <w:rPr>
          <w:szCs w:val="24"/>
        </w:rPr>
        <w:t xml:space="preserve"> shall </w:t>
      </w:r>
      <w:r w:rsidR="008F65C9" w:rsidRPr="005E7478">
        <w:rPr>
          <w:szCs w:val="24"/>
        </w:rPr>
        <w:t>be conducted in a</w:t>
      </w:r>
      <w:r w:rsidR="00AA698C" w:rsidRPr="005E7478">
        <w:rPr>
          <w:szCs w:val="24"/>
        </w:rPr>
        <w:t xml:space="preserve"> timely</w:t>
      </w:r>
      <w:r w:rsidR="00AB0E1D" w:rsidRPr="005E7478">
        <w:rPr>
          <w:szCs w:val="24"/>
        </w:rPr>
        <w:t xml:space="preserve"> manner </w:t>
      </w:r>
      <w:r w:rsidR="008F65C9" w:rsidRPr="005E7478">
        <w:rPr>
          <w:szCs w:val="24"/>
        </w:rPr>
        <w:t>as required by</w:t>
      </w:r>
      <w:r w:rsidR="00AB0E1D" w:rsidRPr="005E7478">
        <w:rPr>
          <w:szCs w:val="24"/>
        </w:rPr>
        <w:t xml:space="preserve"> Michigan</w:t>
      </w:r>
      <w:r w:rsidR="002F1D3F" w:rsidRPr="005E7478">
        <w:rPr>
          <w:szCs w:val="24"/>
        </w:rPr>
        <w:t xml:space="preserve"> law.</w:t>
      </w:r>
      <w:r w:rsidR="00407C10" w:rsidRPr="005E7478">
        <w:rPr>
          <w:szCs w:val="24"/>
        </w:rPr>
        <w:t xml:space="preserve"> </w:t>
      </w:r>
    </w:p>
    <w:p w14:paraId="7971269A" w14:textId="77777777" w:rsidR="005B1E0C" w:rsidRPr="005E7478" w:rsidRDefault="00735FC6" w:rsidP="004B1EAF">
      <w:pPr>
        <w:pStyle w:val="BdyTxtSS"/>
        <w:rPr>
          <w:szCs w:val="24"/>
        </w:rPr>
      </w:pPr>
      <w:r w:rsidRPr="005E7478">
        <w:rPr>
          <w:szCs w:val="24"/>
        </w:rPr>
        <w:t>Legal References:  MCL §380.1249</w:t>
      </w:r>
    </w:p>
    <w:p w14:paraId="04E2E36D" w14:textId="77777777" w:rsidR="001C4EE4" w:rsidRPr="005E7478" w:rsidRDefault="00170ACA" w:rsidP="00BB1706">
      <w:pPr>
        <w:pStyle w:val="Heading2"/>
      </w:pPr>
      <w:bookmarkStart w:id="14" w:name="_Toc115788187"/>
      <w:r w:rsidRPr="005E7478">
        <w:t xml:space="preserve">Academy Board </w:t>
      </w:r>
      <w:r w:rsidR="00025D66" w:rsidRPr="005E7478">
        <w:t>Evaluation of</w:t>
      </w:r>
      <w:r w:rsidR="002D61BF" w:rsidRPr="005E7478">
        <w:t xml:space="preserve"> </w:t>
      </w:r>
      <w:r w:rsidR="00BF1D6F" w:rsidRPr="005E7478">
        <w:t>ESP</w:t>
      </w:r>
      <w:r w:rsidR="006C02B5" w:rsidRPr="005E7478">
        <w:t>/EMO</w:t>
      </w:r>
      <w:r w:rsidR="00126246" w:rsidRPr="005E7478">
        <w:t xml:space="preserve"> or Third-Party Staffing Company</w:t>
      </w:r>
      <w:bookmarkEnd w:id="14"/>
    </w:p>
    <w:p w14:paraId="0F3B7B48" w14:textId="77777777" w:rsidR="00AB0E1D" w:rsidRPr="005E7478" w:rsidRDefault="001C4EE4" w:rsidP="008E1D48">
      <w:pPr>
        <w:pStyle w:val="BdyTxtSS"/>
        <w:rPr>
          <w:szCs w:val="24"/>
        </w:rPr>
      </w:pPr>
      <w:r w:rsidRPr="005E7478">
        <w:rPr>
          <w:szCs w:val="24"/>
        </w:rPr>
        <w:t>The</w:t>
      </w:r>
      <w:r w:rsidR="00170ACA" w:rsidRPr="005E7478">
        <w:rPr>
          <w:szCs w:val="24"/>
        </w:rPr>
        <w:t xml:space="preserve"> Academy</w:t>
      </w:r>
      <w:r w:rsidRPr="005E7478">
        <w:rPr>
          <w:szCs w:val="24"/>
        </w:rPr>
        <w:t xml:space="preserve"> Boa</w:t>
      </w:r>
      <w:r w:rsidR="00407C10" w:rsidRPr="005E7478">
        <w:rPr>
          <w:szCs w:val="24"/>
        </w:rPr>
        <w:t xml:space="preserve">rd </w:t>
      </w:r>
      <w:r w:rsidR="00EA7444" w:rsidRPr="005E7478">
        <w:rPr>
          <w:szCs w:val="24"/>
        </w:rPr>
        <w:t>may</w:t>
      </w:r>
      <w:r w:rsidRPr="005E7478">
        <w:rPr>
          <w:szCs w:val="24"/>
        </w:rPr>
        <w:t xml:space="preserve"> evaluat</w:t>
      </w:r>
      <w:r w:rsidR="002D61BF" w:rsidRPr="005E7478">
        <w:rPr>
          <w:szCs w:val="24"/>
        </w:rPr>
        <w:t xml:space="preserve">e the </w:t>
      </w:r>
      <w:r w:rsidR="00AA698C" w:rsidRPr="005E7478">
        <w:rPr>
          <w:szCs w:val="24"/>
        </w:rPr>
        <w:t>ESP</w:t>
      </w:r>
      <w:r w:rsidR="006C02B5" w:rsidRPr="005E7478">
        <w:rPr>
          <w:szCs w:val="24"/>
        </w:rPr>
        <w:t>/EMO</w:t>
      </w:r>
      <w:r w:rsidR="00126246" w:rsidRPr="005E7478">
        <w:rPr>
          <w:szCs w:val="24"/>
        </w:rPr>
        <w:t xml:space="preserve"> or third-party staffing company’s</w:t>
      </w:r>
      <w:r w:rsidR="00AA698C" w:rsidRPr="005E7478">
        <w:rPr>
          <w:szCs w:val="24"/>
        </w:rPr>
        <w:t xml:space="preserve"> work</w:t>
      </w:r>
      <w:r w:rsidRPr="005E7478">
        <w:rPr>
          <w:szCs w:val="24"/>
        </w:rPr>
        <w:t xml:space="preserve"> pe</w:t>
      </w:r>
      <w:r w:rsidR="00C64A60" w:rsidRPr="005E7478">
        <w:rPr>
          <w:szCs w:val="24"/>
        </w:rPr>
        <w:t>rformance periodically to assess</w:t>
      </w:r>
      <w:r w:rsidR="002D61BF" w:rsidRPr="005E7478">
        <w:rPr>
          <w:szCs w:val="24"/>
        </w:rPr>
        <w:t xml:space="preserve"> the </w:t>
      </w:r>
      <w:r w:rsidR="00DD0368" w:rsidRPr="005E7478">
        <w:rPr>
          <w:szCs w:val="24"/>
        </w:rPr>
        <w:t>E</w:t>
      </w:r>
      <w:r w:rsidR="005161D3" w:rsidRPr="005E7478">
        <w:rPr>
          <w:szCs w:val="24"/>
        </w:rPr>
        <w:t>SP</w:t>
      </w:r>
      <w:r w:rsidR="006C02B5" w:rsidRPr="005E7478">
        <w:rPr>
          <w:szCs w:val="24"/>
        </w:rPr>
        <w:t>/EMO</w:t>
      </w:r>
      <w:r w:rsidR="00126246" w:rsidRPr="005E7478">
        <w:rPr>
          <w:szCs w:val="24"/>
        </w:rPr>
        <w:t xml:space="preserve"> or third-party staffing company’s</w:t>
      </w:r>
      <w:r w:rsidR="00AB0E1D" w:rsidRPr="005E7478">
        <w:rPr>
          <w:szCs w:val="24"/>
        </w:rPr>
        <w:t xml:space="preserve"> discharge of its</w:t>
      </w:r>
      <w:r w:rsidR="002D61BF" w:rsidRPr="005E7478">
        <w:rPr>
          <w:szCs w:val="24"/>
        </w:rPr>
        <w:t xml:space="preserve"> contractual</w:t>
      </w:r>
      <w:r w:rsidR="00DD0368" w:rsidRPr="005E7478">
        <w:rPr>
          <w:szCs w:val="24"/>
        </w:rPr>
        <w:t xml:space="preserve"> duties and responsibilities</w:t>
      </w:r>
      <w:r w:rsidR="00AB0E1D" w:rsidRPr="005E7478">
        <w:rPr>
          <w:szCs w:val="24"/>
        </w:rPr>
        <w:t xml:space="preserve"> and implementation of the </w:t>
      </w:r>
      <w:r w:rsidR="00C64A60" w:rsidRPr="005E7478">
        <w:rPr>
          <w:szCs w:val="24"/>
        </w:rPr>
        <w:t xml:space="preserve">Academy Board’s </w:t>
      </w:r>
      <w:r w:rsidR="00AB0E1D" w:rsidRPr="005E7478">
        <w:rPr>
          <w:szCs w:val="24"/>
        </w:rPr>
        <w:t>Educational Program</w:t>
      </w:r>
      <w:r w:rsidR="00C64A60" w:rsidRPr="005E7478">
        <w:rPr>
          <w:szCs w:val="24"/>
        </w:rPr>
        <w:t xml:space="preserve"> and student academic growth and achievement as required by </w:t>
      </w:r>
      <w:r w:rsidR="00AB0E1D" w:rsidRPr="005E7478">
        <w:rPr>
          <w:szCs w:val="24"/>
        </w:rPr>
        <w:t>the</w:t>
      </w:r>
      <w:r w:rsidR="00DD0368" w:rsidRPr="005E7478">
        <w:rPr>
          <w:szCs w:val="24"/>
        </w:rPr>
        <w:t xml:space="preserve"> </w:t>
      </w:r>
      <w:r w:rsidR="002D61BF" w:rsidRPr="005E7478">
        <w:rPr>
          <w:szCs w:val="24"/>
        </w:rPr>
        <w:t xml:space="preserve">Academy </w:t>
      </w:r>
      <w:r w:rsidR="00DD0368" w:rsidRPr="005E7478">
        <w:rPr>
          <w:szCs w:val="24"/>
        </w:rPr>
        <w:t xml:space="preserve">Board </w:t>
      </w:r>
      <w:r w:rsidR="00C64A60" w:rsidRPr="005E7478">
        <w:rPr>
          <w:szCs w:val="24"/>
        </w:rPr>
        <w:t>poli</w:t>
      </w:r>
      <w:r w:rsidR="006C02B5" w:rsidRPr="005E7478">
        <w:rPr>
          <w:szCs w:val="24"/>
        </w:rPr>
        <w:t>ci</w:t>
      </w:r>
      <w:r w:rsidR="00C64A60" w:rsidRPr="005E7478">
        <w:rPr>
          <w:szCs w:val="24"/>
        </w:rPr>
        <w:t xml:space="preserve">es, administrative guidelines, </w:t>
      </w:r>
      <w:r w:rsidR="00AA698C" w:rsidRPr="005E7478">
        <w:rPr>
          <w:szCs w:val="24"/>
        </w:rPr>
        <w:t xml:space="preserve">the Charter Contract, </w:t>
      </w:r>
      <w:r w:rsidR="00AB0E1D" w:rsidRPr="005E7478">
        <w:rPr>
          <w:szCs w:val="24"/>
        </w:rPr>
        <w:t xml:space="preserve">the </w:t>
      </w:r>
      <w:r w:rsidR="00AA698C" w:rsidRPr="005E7478">
        <w:rPr>
          <w:szCs w:val="24"/>
        </w:rPr>
        <w:t>A</w:t>
      </w:r>
      <w:r w:rsidR="00DD0368" w:rsidRPr="005E7478">
        <w:rPr>
          <w:szCs w:val="24"/>
        </w:rPr>
        <w:t>uthorizer</w:t>
      </w:r>
      <w:r w:rsidR="00AB0E1D" w:rsidRPr="005E7478">
        <w:rPr>
          <w:szCs w:val="24"/>
        </w:rPr>
        <w:t>’s</w:t>
      </w:r>
      <w:r w:rsidR="00C64A60" w:rsidRPr="005E7478">
        <w:rPr>
          <w:szCs w:val="24"/>
        </w:rPr>
        <w:t xml:space="preserve"> policies,</w:t>
      </w:r>
      <w:r w:rsidR="00DD0368" w:rsidRPr="005E7478">
        <w:rPr>
          <w:szCs w:val="24"/>
        </w:rPr>
        <w:t xml:space="preserve"> </w:t>
      </w:r>
      <w:r w:rsidR="002D61BF" w:rsidRPr="005E7478">
        <w:rPr>
          <w:szCs w:val="24"/>
        </w:rPr>
        <w:t xml:space="preserve">and </w:t>
      </w:r>
      <w:r w:rsidR="00DD0368" w:rsidRPr="005E7478">
        <w:rPr>
          <w:szCs w:val="24"/>
        </w:rPr>
        <w:t>applic</w:t>
      </w:r>
      <w:r w:rsidR="00AB0E1D" w:rsidRPr="005E7478">
        <w:rPr>
          <w:szCs w:val="24"/>
        </w:rPr>
        <w:t>able state, federal</w:t>
      </w:r>
      <w:r w:rsidR="00DD0368" w:rsidRPr="005E7478">
        <w:rPr>
          <w:szCs w:val="24"/>
        </w:rPr>
        <w:t xml:space="preserve"> and loca</w:t>
      </w:r>
      <w:r w:rsidR="00C64A60" w:rsidRPr="005E7478">
        <w:rPr>
          <w:szCs w:val="24"/>
        </w:rPr>
        <w:t xml:space="preserve">l laws, rules and </w:t>
      </w:r>
      <w:r w:rsidR="002D61BF" w:rsidRPr="005E7478">
        <w:rPr>
          <w:szCs w:val="24"/>
        </w:rPr>
        <w:t>regulations.</w:t>
      </w:r>
    </w:p>
    <w:p w14:paraId="77F532D9" w14:textId="77777777" w:rsidR="00D6590E" w:rsidRPr="005E7478" w:rsidRDefault="00EB2B0B" w:rsidP="005C7420">
      <w:pPr>
        <w:pStyle w:val="BdyTxtSS"/>
        <w:rPr>
          <w:szCs w:val="24"/>
        </w:rPr>
      </w:pPr>
      <w:r w:rsidRPr="005E7478">
        <w:rPr>
          <w:szCs w:val="24"/>
        </w:rPr>
        <w:t xml:space="preserve">The </w:t>
      </w:r>
      <w:r w:rsidR="00992900" w:rsidRPr="005E7478">
        <w:rPr>
          <w:szCs w:val="24"/>
        </w:rPr>
        <w:t>Academy Board shall approve</w:t>
      </w:r>
      <w:r w:rsidRPr="005E7478">
        <w:rPr>
          <w:szCs w:val="24"/>
        </w:rPr>
        <w:t xml:space="preserve"> an ass</w:t>
      </w:r>
      <w:r w:rsidR="002D61BF" w:rsidRPr="005E7478">
        <w:rPr>
          <w:szCs w:val="24"/>
        </w:rPr>
        <w:t xml:space="preserve">essment tool/rubric for the </w:t>
      </w:r>
      <w:r w:rsidRPr="005E7478">
        <w:rPr>
          <w:szCs w:val="24"/>
        </w:rPr>
        <w:t>ES</w:t>
      </w:r>
      <w:r w:rsidR="00AA698C" w:rsidRPr="005E7478">
        <w:rPr>
          <w:szCs w:val="24"/>
        </w:rPr>
        <w:t>P</w:t>
      </w:r>
      <w:r w:rsidR="006C02B5" w:rsidRPr="005E7478">
        <w:rPr>
          <w:szCs w:val="24"/>
        </w:rPr>
        <w:t>/EMO</w:t>
      </w:r>
      <w:r w:rsidR="002D61BF" w:rsidRPr="005E7478">
        <w:rPr>
          <w:szCs w:val="24"/>
        </w:rPr>
        <w:t xml:space="preserve"> </w:t>
      </w:r>
      <w:r w:rsidR="00126246" w:rsidRPr="005E7478">
        <w:rPr>
          <w:szCs w:val="24"/>
        </w:rPr>
        <w:t xml:space="preserve">or third-party staffing company </w:t>
      </w:r>
      <w:r w:rsidR="002D61BF" w:rsidRPr="005E7478">
        <w:rPr>
          <w:szCs w:val="24"/>
        </w:rPr>
        <w:t xml:space="preserve">and shall assess the </w:t>
      </w:r>
      <w:r w:rsidR="00AA698C" w:rsidRPr="005E7478">
        <w:rPr>
          <w:szCs w:val="24"/>
        </w:rPr>
        <w:t>ESP</w:t>
      </w:r>
      <w:r w:rsidR="006C02B5" w:rsidRPr="005E7478">
        <w:rPr>
          <w:szCs w:val="24"/>
        </w:rPr>
        <w:t>/EMO</w:t>
      </w:r>
      <w:r w:rsidR="00AA698C" w:rsidRPr="005E7478">
        <w:rPr>
          <w:szCs w:val="24"/>
        </w:rPr>
        <w:t xml:space="preserve"> </w:t>
      </w:r>
      <w:r w:rsidR="00126246" w:rsidRPr="005E7478">
        <w:rPr>
          <w:szCs w:val="24"/>
        </w:rPr>
        <w:t xml:space="preserve">or third-party staffing company </w:t>
      </w:r>
      <w:r w:rsidRPr="005E7478">
        <w:rPr>
          <w:szCs w:val="24"/>
        </w:rPr>
        <w:t>at the most</w:t>
      </w:r>
      <w:r w:rsidR="001231E6" w:rsidRPr="005E7478">
        <w:rPr>
          <w:szCs w:val="24"/>
        </w:rPr>
        <w:t xml:space="preserve"> appropriate time</w:t>
      </w:r>
      <w:r w:rsidR="00C64A60" w:rsidRPr="005E7478">
        <w:rPr>
          <w:szCs w:val="24"/>
        </w:rPr>
        <w:t>(s)</w:t>
      </w:r>
      <w:r w:rsidR="001231E6" w:rsidRPr="005E7478">
        <w:rPr>
          <w:szCs w:val="24"/>
        </w:rPr>
        <w:t xml:space="preserve"> during the</w:t>
      </w:r>
      <w:r w:rsidRPr="005E7478">
        <w:rPr>
          <w:szCs w:val="24"/>
        </w:rPr>
        <w:t xml:space="preserve"> year to yield the most effective evaluation and assessment of the</w:t>
      </w:r>
      <w:r w:rsidR="002D61BF" w:rsidRPr="005E7478">
        <w:rPr>
          <w:szCs w:val="24"/>
        </w:rPr>
        <w:t xml:space="preserve"> </w:t>
      </w:r>
      <w:r w:rsidR="000B09EB" w:rsidRPr="005E7478">
        <w:rPr>
          <w:szCs w:val="24"/>
        </w:rPr>
        <w:t>ESP</w:t>
      </w:r>
      <w:r w:rsidR="006C02B5" w:rsidRPr="005E7478">
        <w:rPr>
          <w:szCs w:val="24"/>
        </w:rPr>
        <w:t>/EMO</w:t>
      </w:r>
      <w:r w:rsidR="00126246" w:rsidRPr="005E7478">
        <w:rPr>
          <w:szCs w:val="24"/>
        </w:rPr>
        <w:t xml:space="preserve"> or third-party  staffing company’s </w:t>
      </w:r>
      <w:r w:rsidRPr="005E7478">
        <w:rPr>
          <w:szCs w:val="24"/>
        </w:rPr>
        <w:t xml:space="preserve">progress toward </w:t>
      </w:r>
      <w:r w:rsidR="00D6590E" w:rsidRPr="005E7478">
        <w:rPr>
          <w:szCs w:val="24"/>
        </w:rPr>
        <w:t xml:space="preserve">consistent </w:t>
      </w:r>
      <w:r w:rsidR="001231E6" w:rsidRPr="005E7478">
        <w:rPr>
          <w:szCs w:val="24"/>
        </w:rPr>
        <w:t>student academic gro</w:t>
      </w:r>
      <w:r w:rsidR="00D6590E" w:rsidRPr="005E7478">
        <w:rPr>
          <w:szCs w:val="24"/>
        </w:rPr>
        <w:t>wth and achievement, professional development of</w:t>
      </w:r>
      <w:r w:rsidR="000B09EB" w:rsidRPr="005E7478">
        <w:rPr>
          <w:szCs w:val="24"/>
        </w:rPr>
        <w:t xml:space="preserve"> its</w:t>
      </w:r>
      <w:r w:rsidR="00D6590E" w:rsidRPr="005E7478">
        <w:rPr>
          <w:szCs w:val="24"/>
        </w:rPr>
        <w:t xml:space="preserve"> </w:t>
      </w:r>
      <w:r w:rsidR="00C64A60" w:rsidRPr="005E7478">
        <w:rPr>
          <w:szCs w:val="24"/>
        </w:rPr>
        <w:t>administrators, instructional and non-instructional</w:t>
      </w:r>
      <w:r w:rsidR="00F668CF" w:rsidRPr="005E7478">
        <w:rPr>
          <w:szCs w:val="24"/>
        </w:rPr>
        <w:t xml:space="preserve"> staff,</w:t>
      </w:r>
      <w:r w:rsidR="00C64A60" w:rsidRPr="005E7478">
        <w:rPr>
          <w:szCs w:val="24"/>
        </w:rPr>
        <w:t xml:space="preserve"> satisfying</w:t>
      </w:r>
      <w:r w:rsidR="00F668CF" w:rsidRPr="005E7478">
        <w:rPr>
          <w:szCs w:val="24"/>
        </w:rPr>
        <w:t xml:space="preserve"> the Academy’s goals of</w:t>
      </w:r>
      <w:r w:rsidR="00D6590E" w:rsidRPr="005E7478">
        <w:rPr>
          <w:szCs w:val="24"/>
        </w:rPr>
        <w:t xml:space="preserve"> the</w:t>
      </w:r>
      <w:r w:rsidR="00F974DC" w:rsidRPr="005E7478">
        <w:rPr>
          <w:szCs w:val="24"/>
        </w:rPr>
        <w:t xml:space="preserve"> E</w:t>
      </w:r>
      <w:r w:rsidR="00D6590E" w:rsidRPr="005E7478">
        <w:rPr>
          <w:szCs w:val="24"/>
        </w:rPr>
        <w:t xml:space="preserve">ducational </w:t>
      </w:r>
      <w:r w:rsidR="00F974DC" w:rsidRPr="005E7478">
        <w:rPr>
          <w:szCs w:val="24"/>
        </w:rPr>
        <w:t>P</w:t>
      </w:r>
      <w:r w:rsidR="00342A36" w:rsidRPr="005E7478">
        <w:rPr>
          <w:szCs w:val="24"/>
        </w:rPr>
        <w:t>rogram,</w:t>
      </w:r>
      <w:r w:rsidR="000B09EB" w:rsidRPr="005E7478">
        <w:rPr>
          <w:szCs w:val="24"/>
        </w:rPr>
        <w:t xml:space="preserve"> and evaluating the effective management,</w:t>
      </w:r>
      <w:r w:rsidR="00D6590E" w:rsidRPr="005E7478">
        <w:rPr>
          <w:szCs w:val="24"/>
        </w:rPr>
        <w:t xml:space="preserve"> operation </w:t>
      </w:r>
      <w:r w:rsidR="000B09EB" w:rsidRPr="005E7478">
        <w:rPr>
          <w:szCs w:val="24"/>
        </w:rPr>
        <w:t xml:space="preserve"> and financial stability of the Academy.</w:t>
      </w:r>
    </w:p>
    <w:p w14:paraId="14ACA9CB" w14:textId="77777777" w:rsidR="008819B7" w:rsidRPr="005E7478" w:rsidRDefault="00D6590E" w:rsidP="005C7420">
      <w:pPr>
        <w:pStyle w:val="BdyTxtSS"/>
        <w:rPr>
          <w:szCs w:val="24"/>
        </w:rPr>
      </w:pPr>
      <w:r w:rsidRPr="005E7478">
        <w:rPr>
          <w:szCs w:val="24"/>
        </w:rPr>
        <w:t>The</w:t>
      </w:r>
      <w:r w:rsidR="002D61BF" w:rsidRPr="005E7478">
        <w:rPr>
          <w:szCs w:val="24"/>
        </w:rPr>
        <w:t xml:space="preserve"> </w:t>
      </w:r>
      <w:r w:rsidR="00F974DC" w:rsidRPr="005E7478">
        <w:rPr>
          <w:szCs w:val="24"/>
        </w:rPr>
        <w:t>ESP</w:t>
      </w:r>
      <w:r w:rsidR="006C02B5" w:rsidRPr="005E7478">
        <w:rPr>
          <w:szCs w:val="24"/>
        </w:rPr>
        <w:t>/EMO</w:t>
      </w:r>
      <w:r w:rsidR="00126246" w:rsidRPr="005E7478">
        <w:rPr>
          <w:szCs w:val="24"/>
        </w:rPr>
        <w:t xml:space="preserve"> or third-party staffing company</w:t>
      </w:r>
      <w:r w:rsidRPr="005E7478">
        <w:rPr>
          <w:szCs w:val="24"/>
        </w:rPr>
        <w:t xml:space="preserve"> shall have an opportunity to respond in writing to the </w:t>
      </w:r>
      <w:r w:rsidR="000B09EB" w:rsidRPr="005E7478">
        <w:rPr>
          <w:szCs w:val="24"/>
        </w:rPr>
        <w:t xml:space="preserve">Academy </w:t>
      </w:r>
      <w:r w:rsidRPr="005E7478">
        <w:rPr>
          <w:szCs w:val="24"/>
        </w:rPr>
        <w:t>Board’s</w:t>
      </w:r>
      <w:r w:rsidR="00F974DC" w:rsidRPr="005E7478">
        <w:rPr>
          <w:szCs w:val="24"/>
        </w:rPr>
        <w:t xml:space="preserve"> written</w:t>
      </w:r>
      <w:r w:rsidRPr="005E7478">
        <w:rPr>
          <w:szCs w:val="24"/>
        </w:rPr>
        <w:t xml:space="preserve"> evaluation within 45 days of the</w:t>
      </w:r>
      <w:r w:rsidR="000B09EB" w:rsidRPr="005E7478">
        <w:rPr>
          <w:szCs w:val="24"/>
        </w:rPr>
        <w:t xml:space="preserve"> Academy Board</w:t>
      </w:r>
      <w:r w:rsidR="002D61BF" w:rsidRPr="005E7478">
        <w:rPr>
          <w:szCs w:val="24"/>
        </w:rPr>
        <w:t xml:space="preserve">’s formal evaluation of the </w:t>
      </w:r>
      <w:r w:rsidR="000B09EB" w:rsidRPr="005E7478">
        <w:rPr>
          <w:szCs w:val="24"/>
        </w:rPr>
        <w:t>ESP</w:t>
      </w:r>
      <w:r w:rsidR="006C02B5" w:rsidRPr="005E7478">
        <w:rPr>
          <w:szCs w:val="24"/>
        </w:rPr>
        <w:t>/EMO</w:t>
      </w:r>
      <w:r w:rsidR="00126246" w:rsidRPr="005E7478">
        <w:rPr>
          <w:szCs w:val="24"/>
        </w:rPr>
        <w:t xml:space="preserve"> or third-party staffing company.</w:t>
      </w:r>
    </w:p>
    <w:p w14:paraId="3EFA8712" w14:textId="77777777" w:rsidR="0041224B" w:rsidRDefault="008819B7" w:rsidP="008E1D48">
      <w:pPr>
        <w:pStyle w:val="BdyTxtSS"/>
        <w:rPr>
          <w:szCs w:val="24"/>
        </w:rPr>
      </w:pPr>
      <w:r w:rsidRPr="005E7478">
        <w:rPr>
          <w:szCs w:val="24"/>
        </w:rPr>
        <w:t xml:space="preserve">The </w:t>
      </w:r>
      <w:r w:rsidR="000B09EB" w:rsidRPr="005E7478">
        <w:rPr>
          <w:szCs w:val="24"/>
        </w:rPr>
        <w:t xml:space="preserve">Academy </w:t>
      </w:r>
      <w:r w:rsidRPr="005E7478">
        <w:rPr>
          <w:szCs w:val="24"/>
        </w:rPr>
        <w:t xml:space="preserve">Board’s evaluation and </w:t>
      </w:r>
      <w:r w:rsidR="000B09EB" w:rsidRPr="005E7478">
        <w:rPr>
          <w:szCs w:val="24"/>
        </w:rPr>
        <w:t>any written response to the evaluation by the ESP</w:t>
      </w:r>
      <w:r w:rsidR="006C02B5" w:rsidRPr="005E7478">
        <w:rPr>
          <w:szCs w:val="24"/>
        </w:rPr>
        <w:t>/EMO</w:t>
      </w:r>
      <w:r w:rsidRPr="005E7478">
        <w:rPr>
          <w:szCs w:val="24"/>
        </w:rPr>
        <w:t xml:space="preserve"> </w:t>
      </w:r>
      <w:r w:rsidR="00126246" w:rsidRPr="005E7478">
        <w:rPr>
          <w:szCs w:val="24"/>
        </w:rPr>
        <w:t xml:space="preserve">or third-party staffing company </w:t>
      </w:r>
      <w:r w:rsidRPr="005E7478">
        <w:rPr>
          <w:szCs w:val="24"/>
        </w:rPr>
        <w:t>shall be maintained by the Academy along with supporting data, information, and documentation regarding the reason</w:t>
      </w:r>
      <w:r w:rsidR="00C64A60" w:rsidRPr="005E7478">
        <w:rPr>
          <w:szCs w:val="24"/>
        </w:rPr>
        <w:t>(</w:t>
      </w:r>
      <w:r w:rsidRPr="005E7478">
        <w:rPr>
          <w:szCs w:val="24"/>
        </w:rPr>
        <w:t>s</w:t>
      </w:r>
      <w:r w:rsidR="00C64A60" w:rsidRPr="005E7478">
        <w:rPr>
          <w:szCs w:val="24"/>
        </w:rPr>
        <w:t>)</w:t>
      </w:r>
      <w:r w:rsidRPr="005E7478">
        <w:rPr>
          <w:szCs w:val="24"/>
        </w:rPr>
        <w:t xml:space="preserve"> for </w:t>
      </w:r>
      <w:r w:rsidR="002D61BF" w:rsidRPr="005E7478">
        <w:rPr>
          <w:szCs w:val="24"/>
        </w:rPr>
        <w:t xml:space="preserve">the </w:t>
      </w:r>
      <w:r w:rsidR="00772022" w:rsidRPr="005E7478">
        <w:rPr>
          <w:szCs w:val="24"/>
        </w:rPr>
        <w:t>ESP</w:t>
      </w:r>
      <w:r w:rsidR="006C02B5" w:rsidRPr="005E7478">
        <w:rPr>
          <w:szCs w:val="24"/>
        </w:rPr>
        <w:t>/EMO</w:t>
      </w:r>
      <w:r w:rsidR="00126246" w:rsidRPr="005E7478">
        <w:rPr>
          <w:szCs w:val="24"/>
        </w:rPr>
        <w:t xml:space="preserve"> or third-party staffing company’s </w:t>
      </w:r>
      <w:r w:rsidRPr="005E7478">
        <w:rPr>
          <w:szCs w:val="24"/>
        </w:rPr>
        <w:t>progress and/or lack of progress toward the accompli</w:t>
      </w:r>
      <w:r w:rsidR="000B09EB" w:rsidRPr="005E7478">
        <w:rPr>
          <w:szCs w:val="24"/>
        </w:rPr>
        <w:t>shment of</w:t>
      </w:r>
      <w:r w:rsidR="00772022" w:rsidRPr="005E7478">
        <w:rPr>
          <w:szCs w:val="24"/>
        </w:rPr>
        <w:t xml:space="preserve"> </w:t>
      </w:r>
      <w:r w:rsidR="00F668CF" w:rsidRPr="005E7478">
        <w:rPr>
          <w:szCs w:val="24"/>
        </w:rPr>
        <w:t xml:space="preserve"> </w:t>
      </w:r>
      <w:r w:rsidR="00772022" w:rsidRPr="005E7478">
        <w:rPr>
          <w:szCs w:val="24"/>
        </w:rPr>
        <w:t>student</w:t>
      </w:r>
      <w:r w:rsidR="000B09EB" w:rsidRPr="005E7478">
        <w:rPr>
          <w:szCs w:val="24"/>
        </w:rPr>
        <w:t xml:space="preserve"> academic growth and achievement,</w:t>
      </w:r>
      <w:r w:rsidR="00772022" w:rsidRPr="005E7478">
        <w:rPr>
          <w:szCs w:val="24"/>
        </w:rPr>
        <w:t xml:space="preserve"> and</w:t>
      </w:r>
      <w:r w:rsidR="000B09EB" w:rsidRPr="005E7478">
        <w:rPr>
          <w:szCs w:val="24"/>
        </w:rPr>
        <w:t xml:space="preserve"> the Academy’s </w:t>
      </w:r>
      <w:r w:rsidR="00772022" w:rsidRPr="005E7478">
        <w:rPr>
          <w:szCs w:val="24"/>
        </w:rPr>
        <w:t xml:space="preserve"> Educational, managerial, operational and financial goals</w:t>
      </w:r>
      <w:r w:rsidR="000B09EB" w:rsidRPr="005E7478">
        <w:rPr>
          <w:szCs w:val="24"/>
        </w:rPr>
        <w:t xml:space="preserve"> set forth by the Academy Board</w:t>
      </w:r>
      <w:r w:rsidR="00772022" w:rsidRPr="005E7478">
        <w:rPr>
          <w:szCs w:val="24"/>
        </w:rPr>
        <w:t xml:space="preserve"> in its</w:t>
      </w:r>
      <w:r w:rsidR="00F668CF" w:rsidRPr="005E7478">
        <w:rPr>
          <w:szCs w:val="24"/>
        </w:rPr>
        <w:t xml:space="preserve"> evaluation rubric.</w:t>
      </w:r>
    </w:p>
    <w:p w14:paraId="2C1C8B77" w14:textId="77777777" w:rsidR="00BF1D6F" w:rsidRPr="005E7478" w:rsidRDefault="004F1369" w:rsidP="00BB1706">
      <w:pPr>
        <w:pStyle w:val="Heading2"/>
      </w:pPr>
      <w:bookmarkStart w:id="15" w:name="_Toc115788188"/>
      <w:r w:rsidRPr="005E7478">
        <w:t xml:space="preserve">Termination </w:t>
      </w:r>
      <w:r w:rsidR="002D61BF" w:rsidRPr="005E7478">
        <w:t xml:space="preserve">of the </w:t>
      </w:r>
      <w:r w:rsidR="00BF1D6F" w:rsidRPr="005E7478">
        <w:t>ESP</w:t>
      </w:r>
      <w:r w:rsidR="006C02B5" w:rsidRPr="005E7478">
        <w:t>/EMO</w:t>
      </w:r>
      <w:r w:rsidR="00126246" w:rsidRPr="005E7478">
        <w:t xml:space="preserve"> or Third-Party Staffing Company.</w:t>
      </w:r>
      <w:bookmarkEnd w:id="15"/>
    </w:p>
    <w:p w14:paraId="5E1F2A79" w14:textId="77777777" w:rsidR="00997EDE" w:rsidRPr="005E7478" w:rsidRDefault="00F974DC" w:rsidP="008E1D48">
      <w:pPr>
        <w:pStyle w:val="BdyTxtSS"/>
        <w:rPr>
          <w:szCs w:val="24"/>
        </w:rPr>
      </w:pPr>
      <w:r w:rsidRPr="005E7478">
        <w:rPr>
          <w:szCs w:val="24"/>
        </w:rPr>
        <w:t xml:space="preserve">The </w:t>
      </w:r>
      <w:r w:rsidR="000B09EB" w:rsidRPr="005E7478">
        <w:rPr>
          <w:szCs w:val="24"/>
        </w:rPr>
        <w:t xml:space="preserve">Academy </w:t>
      </w:r>
      <w:r w:rsidRPr="005E7478">
        <w:rPr>
          <w:szCs w:val="24"/>
        </w:rPr>
        <w:t xml:space="preserve">Board may </w:t>
      </w:r>
      <w:r w:rsidR="000B09EB" w:rsidRPr="005E7478">
        <w:rPr>
          <w:szCs w:val="24"/>
        </w:rPr>
        <w:t>terminate its</w:t>
      </w:r>
      <w:r w:rsidRPr="005E7478">
        <w:rPr>
          <w:szCs w:val="24"/>
        </w:rPr>
        <w:t xml:space="preserve"> </w:t>
      </w:r>
      <w:r w:rsidR="00EA7444" w:rsidRPr="005E7478">
        <w:rPr>
          <w:szCs w:val="24"/>
        </w:rPr>
        <w:t xml:space="preserve">Educational Product and Services </w:t>
      </w:r>
      <w:r w:rsidRPr="005E7478">
        <w:rPr>
          <w:szCs w:val="24"/>
        </w:rPr>
        <w:t>Agreement</w:t>
      </w:r>
      <w:r w:rsidR="00EA7444" w:rsidRPr="005E7478">
        <w:rPr>
          <w:szCs w:val="24"/>
        </w:rPr>
        <w:t xml:space="preserve"> “EPSA”)</w:t>
      </w:r>
      <w:r w:rsidRPr="005E7478">
        <w:rPr>
          <w:szCs w:val="24"/>
        </w:rPr>
        <w:t xml:space="preserve"> </w:t>
      </w:r>
      <w:r w:rsidR="002D61BF" w:rsidRPr="005E7478">
        <w:rPr>
          <w:szCs w:val="24"/>
        </w:rPr>
        <w:t>with the ESP</w:t>
      </w:r>
      <w:r w:rsidR="006C02B5" w:rsidRPr="005E7478">
        <w:rPr>
          <w:szCs w:val="24"/>
        </w:rPr>
        <w:t>/EMO</w:t>
      </w:r>
      <w:r w:rsidR="005161D3" w:rsidRPr="005E7478">
        <w:rPr>
          <w:szCs w:val="24"/>
        </w:rPr>
        <w:t xml:space="preserve"> in accordance with the terms</w:t>
      </w:r>
      <w:r w:rsidRPr="005E7478">
        <w:rPr>
          <w:szCs w:val="24"/>
        </w:rPr>
        <w:t xml:space="preserve"> and conditions</w:t>
      </w:r>
      <w:r w:rsidR="004F1369" w:rsidRPr="005E7478">
        <w:rPr>
          <w:szCs w:val="24"/>
        </w:rPr>
        <w:t xml:space="preserve"> of the</w:t>
      </w:r>
      <w:r w:rsidR="006C02B5" w:rsidRPr="005E7478">
        <w:rPr>
          <w:szCs w:val="24"/>
        </w:rPr>
        <w:t xml:space="preserve"> negotiated</w:t>
      </w:r>
      <w:r w:rsidR="00EA7444" w:rsidRPr="005E7478">
        <w:rPr>
          <w:szCs w:val="24"/>
        </w:rPr>
        <w:t xml:space="preserve"> EPSA</w:t>
      </w:r>
      <w:r w:rsidR="004F1369" w:rsidRPr="005E7478">
        <w:rPr>
          <w:szCs w:val="24"/>
        </w:rPr>
        <w:t xml:space="preserve"> A</w:t>
      </w:r>
      <w:r w:rsidR="005161D3" w:rsidRPr="005E7478">
        <w:rPr>
          <w:szCs w:val="24"/>
        </w:rPr>
        <w:t>greement.</w:t>
      </w:r>
    </w:p>
    <w:p w14:paraId="6CAD406B" w14:textId="77777777" w:rsidR="00A008B3" w:rsidRPr="005E7478" w:rsidRDefault="00F974DC" w:rsidP="00BB1706">
      <w:pPr>
        <w:pStyle w:val="Heading2"/>
      </w:pPr>
      <w:bookmarkStart w:id="16" w:name="_Toc115788189"/>
      <w:r w:rsidRPr="005E7478">
        <w:lastRenderedPageBreak/>
        <w:t>ESP</w:t>
      </w:r>
      <w:r w:rsidR="00834F02" w:rsidRPr="005E7478">
        <w:t>/EM</w:t>
      </w:r>
      <w:r w:rsidR="007D7AD5" w:rsidRPr="005E7478">
        <w:t>O’s</w:t>
      </w:r>
      <w:r w:rsidR="0005017F" w:rsidRPr="005E7478">
        <w:t xml:space="preserve"> or </w:t>
      </w:r>
      <w:r w:rsidR="00126246" w:rsidRPr="005E7478">
        <w:t xml:space="preserve">Third-Party Staffing Company’s </w:t>
      </w:r>
      <w:r w:rsidR="00A008B3" w:rsidRPr="005E7478">
        <w:t>Complia</w:t>
      </w:r>
      <w:r w:rsidR="002D61BF" w:rsidRPr="005E7478">
        <w:t xml:space="preserve">nce with Applicable Federal, </w:t>
      </w:r>
      <w:r w:rsidR="00A008B3" w:rsidRPr="005E7478">
        <w:t>State and Local Laws, Rules, and Regulations</w:t>
      </w:r>
      <w:r w:rsidR="00834F02" w:rsidRPr="005E7478">
        <w:t>, the Authorizer’s Charter Contract with the Academy and Academy Board Policies and Administrative Guidelines.</w:t>
      </w:r>
      <w:bookmarkEnd w:id="16"/>
    </w:p>
    <w:p w14:paraId="4D8D2841" w14:textId="77777777" w:rsidR="001A7464" w:rsidRPr="005E7478" w:rsidRDefault="002D61BF" w:rsidP="008E1D48">
      <w:pPr>
        <w:pStyle w:val="BdyTxtSS"/>
        <w:rPr>
          <w:szCs w:val="24"/>
        </w:rPr>
      </w:pPr>
      <w:r w:rsidRPr="005E7478">
        <w:rPr>
          <w:szCs w:val="24"/>
        </w:rPr>
        <w:t xml:space="preserve">The </w:t>
      </w:r>
      <w:r w:rsidR="00F974DC" w:rsidRPr="005E7478">
        <w:rPr>
          <w:szCs w:val="24"/>
        </w:rPr>
        <w:t>ESP</w:t>
      </w:r>
      <w:r w:rsidR="007D7AD5" w:rsidRPr="005E7478">
        <w:rPr>
          <w:szCs w:val="24"/>
        </w:rPr>
        <w:t>/</w:t>
      </w:r>
      <w:r w:rsidR="00834F02" w:rsidRPr="005E7478">
        <w:rPr>
          <w:szCs w:val="24"/>
        </w:rPr>
        <w:t>EMO</w:t>
      </w:r>
      <w:r w:rsidR="00126246" w:rsidRPr="005E7478">
        <w:rPr>
          <w:szCs w:val="24"/>
        </w:rPr>
        <w:t xml:space="preserve"> or third-party staffing company</w:t>
      </w:r>
      <w:r w:rsidR="00F974DC" w:rsidRPr="005E7478">
        <w:rPr>
          <w:szCs w:val="24"/>
        </w:rPr>
        <w:t xml:space="preserve"> </w:t>
      </w:r>
      <w:r w:rsidR="00A008B3" w:rsidRPr="005E7478">
        <w:rPr>
          <w:szCs w:val="24"/>
        </w:rPr>
        <w:t>shall com</w:t>
      </w:r>
      <w:r w:rsidR="004F1369" w:rsidRPr="005E7478">
        <w:rPr>
          <w:szCs w:val="24"/>
        </w:rPr>
        <w:t>ply with all applicable federal,</w:t>
      </w:r>
      <w:r w:rsidR="00A008B3" w:rsidRPr="005E7478">
        <w:rPr>
          <w:szCs w:val="24"/>
        </w:rPr>
        <w:t xml:space="preserve"> state and local laws, rules and regulatio</w:t>
      </w:r>
      <w:r w:rsidR="00D903AE" w:rsidRPr="005E7478">
        <w:rPr>
          <w:szCs w:val="24"/>
        </w:rPr>
        <w:t>ns</w:t>
      </w:r>
      <w:r w:rsidR="00834F02" w:rsidRPr="005E7478">
        <w:rPr>
          <w:szCs w:val="24"/>
        </w:rPr>
        <w:t>, the Authorizer’s Charter Contract with the Academy and Academy Board Policies and administrative guidelines</w:t>
      </w:r>
      <w:r w:rsidR="006F508A" w:rsidRPr="005E7478">
        <w:rPr>
          <w:szCs w:val="24"/>
        </w:rPr>
        <w:t>.</w:t>
      </w:r>
    </w:p>
    <w:p w14:paraId="3B4E284B" w14:textId="77777777" w:rsidR="00875353" w:rsidRPr="005E7478" w:rsidRDefault="00875353" w:rsidP="008E1D48">
      <w:pPr>
        <w:pStyle w:val="Heading1"/>
        <w:rPr>
          <w:szCs w:val="24"/>
        </w:rPr>
      </w:pPr>
      <w:bookmarkStart w:id="17" w:name="_Toc115788190"/>
      <w:r w:rsidRPr="005E7478">
        <w:rPr>
          <w:szCs w:val="24"/>
        </w:rPr>
        <w:t>CURRICULUM AND INSTRUCTION</w:t>
      </w:r>
      <w:r w:rsidR="00C35CBA" w:rsidRPr="005E7478">
        <w:rPr>
          <w:szCs w:val="24"/>
        </w:rPr>
        <w:t>.</w:t>
      </w:r>
      <w:bookmarkEnd w:id="17"/>
    </w:p>
    <w:p w14:paraId="406CA78D" w14:textId="77777777" w:rsidR="00875353" w:rsidRPr="005E7478" w:rsidRDefault="00875353" w:rsidP="00BB1706">
      <w:pPr>
        <w:pStyle w:val="Heading2"/>
      </w:pPr>
      <w:bookmarkStart w:id="18" w:name="_Toc115788191"/>
      <w:r w:rsidRPr="005E7478">
        <w:t>Curriculum.</w:t>
      </w:r>
      <w:bookmarkEnd w:id="18"/>
    </w:p>
    <w:p w14:paraId="2364B20D" w14:textId="77777777" w:rsidR="00875353" w:rsidRPr="005E7478" w:rsidRDefault="0040337A" w:rsidP="008E1D48">
      <w:pPr>
        <w:pStyle w:val="BdyTxtSS"/>
        <w:rPr>
          <w:szCs w:val="24"/>
        </w:rPr>
      </w:pPr>
      <w:r w:rsidRPr="005E7478">
        <w:rPr>
          <w:szCs w:val="24"/>
        </w:rPr>
        <w:t>Th</w:t>
      </w:r>
      <w:r w:rsidR="002D61BF" w:rsidRPr="005E7478">
        <w:rPr>
          <w:szCs w:val="24"/>
        </w:rPr>
        <w:t>e ESP</w:t>
      </w:r>
      <w:r w:rsidR="00834F02" w:rsidRPr="005E7478">
        <w:rPr>
          <w:szCs w:val="24"/>
        </w:rPr>
        <w:t>/EMO</w:t>
      </w:r>
      <w:r w:rsidR="00875353" w:rsidRPr="005E7478">
        <w:rPr>
          <w:szCs w:val="24"/>
        </w:rPr>
        <w:t xml:space="preserve"> is responsible for the development, implementation and ongoing e</w:t>
      </w:r>
      <w:r w:rsidR="00E81A5B" w:rsidRPr="005E7478">
        <w:rPr>
          <w:szCs w:val="24"/>
        </w:rPr>
        <w:t>valuation of the Academy’s</w:t>
      </w:r>
      <w:r w:rsidR="00591320" w:rsidRPr="005E7478">
        <w:rPr>
          <w:szCs w:val="24"/>
        </w:rPr>
        <w:t xml:space="preserve"> curriculum in accordance with the </w:t>
      </w:r>
      <w:r w:rsidR="00834F02" w:rsidRPr="005E7478">
        <w:rPr>
          <w:szCs w:val="24"/>
        </w:rPr>
        <w:t xml:space="preserve">Authorizer’s </w:t>
      </w:r>
      <w:r w:rsidR="00591320" w:rsidRPr="005E7478">
        <w:rPr>
          <w:szCs w:val="24"/>
        </w:rPr>
        <w:t>Charter Contract and the Academy Board’s requests.</w:t>
      </w:r>
      <w:r w:rsidR="00875353" w:rsidRPr="005E7478">
        <w:rPr>
          <w:szCs w:val="24"/>
        </w:rPr>
        <w:t xml:space="preserve">  The</w:t>
      </w:r>
      <w:r w:rsidR="004F1369" w:rsidRPr="005E7478">
        <w:rPr>
          <w:szCs w:val="24"/>
        </w:rPr>
        <w:t xml:space="preserve"> Academy’s</w:t>
      </w:r>
      <w:r w:rsidR="00875353" w:rsidRPr="005E7478">
        <w:rPr>
          <w:szCs w:val="24"/>
        </w:rPr>
        <w:t xml:space="preserve"> curriculum shall:</w:t>
      </w:r>
    </w:p>
    <w:p w14:paraId="690F70CA" w14:textId="77777777" w:rsidR="00875353" w:rsidRPr="005E7478" w:rsidRDefault="00566B60" w:rsidP="008E1D48">
      <w:pPr>
        <w:pStyle w:val="Heading3"/>
        <w:rPr>
          <w:szCs w:val="24"/>
        </w:rPr>
      </w:pPr>
      <w:r w:rsidRPr="005E7478">
        <w:rPr>
          <w:szCs w:val="24"/>
        </w:rPr>
        <w:t>B</w:t>
      </w:r>
      <w:r w:rsidR="00E81A5B" w:rsidRPr="005E7478">
        <w:rPr>
          <w:szCs w:val="24"/>
        </w:rPr>
        <w:t>e consistent with the Academy</w:t>
      </w:r>
      <w:r w:rsidR="00BE48D0" w:rsidRPr="005E7478">
        <w:rPr>
          <w:szCs w:val="24"/>
        </w:rPr>
        <w:t>’s mission, the</w:t>
      </w:r>
      <w:r w:rsidR="00875353" w:rsidRPr="005E7478">
        <w:rPr>
          <w:szCs w:val="24"/>
        </w:rPr>
        <w:t xml:space="preserve"> </w:t>
      </w:r>
      <w:r w:rsidR="004F1369" w:rsidRPr="005E7478">
        <w:rPr>
          <w:szCs w:val="24"/>
        </w:rPr>
        <w:t>Academy</w:t>
      </w:r>
      <w:r w:rsidR="00BE48D0" w:rsidRPr="005E7478">
        <w:rPr>
          <w:szCs w:val="24"/>
        </w:rPr>
        <w:t>’s</w:t>
      </w:r>
      <w:r w:rsidR="004F1369" w:rsidRPr="005E7478">
        <w:rPr>
          <w:szCs w:val="24"/>
        </w:rPr>
        <w:t xml:space="preserve"> </w:t>
      </w:r>
      <w:r w:rsidR="00BE48D0" w:rsidRPr="005E7478">
        <w:rPr>
          <w:szCs w:val="24"/>
        </w:rPr>
        <w:t>Board Policies</w:t>
      </w:r>
      <w:r w:rsidR="00834F02" w:rsidRPr="005E7478">
        <w:rPr>
          <w:szCs w:val="24"/>
        </w:rPr>
        <w:t xml:space="preserve"> and administrative guidelines,</w:t>
      </w:r>
      <w:r w:rsidR="00BE48D0" w:rsidRPr="005E7478">
        <w:rPr>
          <w:szCs w:val="24"/>
        </w:rPr>
        <w:t xml:space="preserve"> the negotiated agreement </w:t>
      </w:r>
      <w:r w:rsidR="00591320" w:rsidRPr="005E7478">
        <w:rPr>
          <w:szCs w:val="24"/>
        </w:rPr>
        <w:t xml:space="preserve">between the Academy and the </w:t>
      </w:r>
      <w:r w:rsidR="00BE48D0" w:rsidRPr="005E7478">
        <w:rPr>
          <w:szCs w:val="24"/>
        </w:rPr>
        <w:t>ESP</w:t>
      </w:r>
      <w:r w:rsidR="00834F02" w:rsidRPr="005E7478">
        <w:rPr>
          <w:szCs w:val="24"/>
        </w:rPr>
        <w:t>/EMO</w:t>
      </w:r>
      <w:r w:rsidR="00BE48D0" w:rsidRPr="005E7478">
        <w:rPr>
          <w:szCs w:val="24"/>
        </w:rPr>
        <w:t xml:space="preserve"> and the </w:t>
      </w:r>
      <w:r w:rsidR="00834F02" w:rsidRPr="005E7478">
        <w:rPr>
          <w:szCs w:val="24"/>
        </w:rPr>
        <w:t xml:space="preserve">Authorizer’s </w:t>
      </w:r>
      <w:r w:rsidR="00BE48D0" w:rsidRPr="005E7478">
        <w:rPr>
          <w:szCs w:val="24"/>
        </w:rPr>
        <w:t>Charter Contract relative</w:t>
      </w:r>
      <w:r w:rsidR="00875353" w:rsidRPr="005E7478">
        <w:rPr>
          <w:szCs w:val="24"/>
        </w:rPr>
        <w:t xml:space="preserve"> to student learning and achievement</w:t>
      </w:r>
      <w:r w:rsidR="00834F02" w:rsidRPr="005E7478">
        <w:rPr>
          <w:szCs w:val="24"/>
        </w:rPr>
        <w:t>, state assessments and assessments required by the Authorizer’s Charter Contract.</w:t>
      </w:r>
    </w:p>
    <w:p w14:paraId="1066EDF2" w14:textId="77777777" w:rsidR="00875353" w:rsidRPr="005E7478" w:rsidRDefault="00566B60" w:rsidP="008E1D48">
      <w:pPr>
        <w:pStyle w:val="Heading3"/>
        <w:rPr>
          <w:szCs w:val="24"/>
        </w:rPr>
      </w:pPr>
      <w:r w:rsidRPr="005E7478">
        <w:rPr>
          <w:szCs w:val="24"/>
        </w:rPr>
        <w:t>M</w:t>
      </w:r>
      <w:r w:rsidR="00875353" w:rsidRPr="005E7478">
        <w:rPr>
          <w:szCs w:val="24"/>
        </w:rPr>
        <w:t xml:space="preserve">eet or exceed all requirements of the State of </w:t>
      </w:r>
      <w:proofErr w:type="gramStart"/>
      <w:r w:rsidR="00875353" w:rsidRPr="005E7478">
        <w:rPr>
          <w:szCs w:val="24"/>
        </w:rPr>
        <w:t>Michigan;</w:t>
      </w:r>
      <w:proofErr w:type="gramEnd"/>
      <w:r w:rsidR="00875353" w:rsidRPr="005E7478">
        <w:rPr>
          <w:szCs w:val="24"/>
        </w:rPr>
        <w:t xml:space="preserve"> </w:t>
      </w:r>
    </w:p>
    <w:p w14:paraId="57C31A5B" w14:textId="77777777" w:rsidR="00875353" w:rsidRPr="005E7478" w:rsidRDefault="00566B60" w:rsidP="008E1D48">
      <w:pPr>
        <w:pStyle w:val="Heading3"/>
        <w:rPr>
          <w:szCs w:val="24"/>
        </w:rPr>
      </w:pPr>
      <w:r w:rsidRPr="005E7478">
        <w:rPr>
          <w:szCs w:val="24"/>
        </w:rPr>
        <w:t>B</w:t>
      </w:r>
      <w:r w:rsidR="00875353" w:rsidRPr="005E7478">
        <w:rPr>
          <w:szCs w:val="24"/>
        </w:rPr>
        <w:t>e standards-based and based upon legally compliant, research-based learning and achievement standards geare</w:t>
      </w:r>
      <w:r w:rsidR="00E81A5B" w:rsidRPr="005E7478">
        <w:rPr>
          <w:szCs w:val="24"/>
        </w:rPr>
        <w:t>d toward the award of an Academy</w:t>
      </w:r>
      <w:r w:rsidR="00875353" w:rsidRPr="005E7478">
        <w:rPr>
          <w:szCs w:val="24"/>
        </w:rPr>
        <w:t xml:space="preserve"> </w:t>
      </w:r>
      <w:proofErr w:type="gramStart"/>
      <w:r w:rsidR="00875353" w:rsidRPr="005E7478">
        <w:rPr>
          <w:szCs w:val="24"/>
        </w:rPr>
        <w:t>diploma;</w:t>
      </w:r>
      <w:proofErr w:type="gramEnd"/>
    </w:p>
    <w:p w14:paraId="72D6ECCC" w14:textId="77777777" w:rsidR="00875353" w:rsidRPr="005E7478" w:rsidRDefault="00566B60" w:rsidP="008E1D48">
      <w:pPr>
        <w:pStyle w:val="Heading3"/>
        <w:rPr>
          <w:szCs w:val="24"/>
        </w:rPr>
      </w:pPr>
      <w:r w:rsidRPr="005E7478">
        <w:rPr>
          <w:szCs w:val="24"/>
        </w:rPr>
        <w:t>I</w:t>
      </w:r>
      <w:r w:rsidR="00875353" w:rsidRPr="005E7478">
        <w:rPr>
          <w:szCs w:val="24"/>
        </w:rPr>
        <w:t xml:space="preserve">nclude standards-based, legally compliant, research-based learning and achievement standards for students who participate in career and technical education programs; and </w:t>
      </w:r>
    </w:p>
    <w:p w14:paraId="3A4742D9" w14:textId="77777777" w:rsidR="001A7464" w:rsidRPr="005E7478" w:rsidRDefault="00566B60" w:rsidP="008E1D48">
      <w:pPr>
        <w:pStyle w:val="Heading3"/>
        <w:rPr>
          <w:szCs w:val="24"/>
        </w:rPr>
      </w:pPr>
      <w:r w:rsidRPr="005E7478">
        <w:rPr>
          <w:szCs w:val="24"/>
        </w:rPr>
        <w:t>A</w:t>
      </w:r>
      <w:r w:rsidR="00875353" w:rsidRPr="005E7478">
        <w:rPr>
          <w:szCs w:val="24"/>
        </w:rPr>
        <w:t>ddress the needs of and provide opportunities for students with disabilities consis</w:t>
      </w:r>
      <w:r w:rsidR="004F1369" w:rsidRPr="005E7478">
        <w:rPr>
          <w:szCs w:val="24"/>
        </w:rPr>
        <w:t>tent with federal, state and local laws, rules and regulations.</w:t>
      </w:r>
      <w:r w:rsidR="00875353" w:rsidRPr="005E7478">
        <w:rPr>
          <w:szCs w:val="24"/>
        </w:rPr>
        <w:t xml:space="preserve"> </w:t>
      </w:r>
    </w:p>
    <w:p w14:paraId="5ADC58AB" w14:textId="77777777" w:rsidR="007D7AD5" w:rsidRPr="005E7478" w:rsidRDefault="00875353" w:rsidP="00BB1706">
      <w:pPr>
        <w:pStyle w:val="Heading2"/>
      </w:pPr>
      <w:bookmarkStart w:id="19" w:name="_Toc115788192"/>
      <w:r w:rsidRPr="005E7478">
        <w:t>Family Involvement.</w:t>
      </w:r>
      <w:bookmarkEnd w:id="19"/>
    </w:p>
    <w:p w14:paraId="52429028" w14:textId="77777777" w:rsidR="0065105D" w:rsidRPr="005E7478" w:rsidRDefault="00875353" w:rsidP="008E1D48">
      <w:pPr>
        <w:pStyle w:val="BdyTxtSS"/>
        <w:rPr>
          <w:szCs w:val="24"/>
        </w:rPr>
      </w:pPr>
      <w:r w:rsidRPr="005E7478">
        <w:rPr>
          <w:szCs w:val="24"/>
        </w:rPr>
        <w:t>Parent and famil</w:t>
      </w:r>
      <w:r w:rsidR="005A14FD" w:rsidRPr="005E7478">
        <w:rPr>
          <w:szCs w:val="24"/>
        </w:rPr>
        <w:t>y involvement within the Academy</w:t>
      </w:r>
      <w:r w:rsidRPr="005E7478">
        <w:rPr>
          <w:szCs w:val="24"/>
        </w:rPr>
        <w:t xml:space="preserve"> </w:t>
      </w:r>
      <w:r w:rsidR="00834F02" w:rsidRPr="005E7478">
        <w:rPr>
          <w:szCs w:val="24"/>
        </w:rPr>
        <w:t>are</w:t>
      </w:r>
      <w:r w:rsidRPr="005E7478">
        <w:rPr>
          <w:szCs w:val="24"/>
        </w:rPr>
        <w:t xml:space="preserve"> necessary to develop shared educational goals, and to have a positive effect on stu</w:t>
      </w:r>
      <w:r w:rsidR="005A14FD" w:rsidRPr="005E7478">
        <w:rPr>
          <w:szCs w:val="24"/>
        </w:rPr>
        <w:t xml:space="preserve">dent learning for all learners.  </w:t>
      </w:r>
      <w:r w:rsidR="008D507E" w:rsidRPr="005E7478">
        <w:rPr>
          <w:szCs w:val="24"/>
        </w:rPr>
        <w:t>Educational research has shown</w:t>
      </w:r>
      <w:r w:rsidRPr="005E7478">
        <w:rPr>
          <w:szCs w:val="24"/>
        </w:rPr>
        <w:t xml:space="preserve"> that strong partnerships between home and school lead to higher levels of achievement. Parents and families are encouraged to </w:t>
      </w:r>
      <w:r w:rsidR="008D507E" w:rsidRPr="005E7478">
        <w:rPr>
          <w:szCs w:val="24"/>
        </w:rPr>
        <w:t>provide input</w:t>
      </w:r>
      <w:r w:rsidR="00E81A5B" w:rsidRPr="005E7478">
        <w:rPr>
          <w:szCs w:val="24"/>
        </w:rPr>
        <w:t xml:space="preserve"> through Academy</w:t>
      </w:r>
      <w:r w:rsidRPr="005E7478">
        <w:rPr>
          <w:szCs w:val="24"/>
        </w:rPr>
        <w:t xml:space="preserve"> committees, parent-teacher organizations, school improvement teams, and other committees </w:t>
      </w:r>
      <w:r w:rsidR="008B1DC2" w:rsidRPr="005E7478">
        <w:rPr>
          <w:szCs w:val="24"/>
        </w:rPr>
        <w:t xml:space="preserve">regarding </w:t>
      </w:r>
      <w:r w:rsidRPr="005E7478">
        <w:rPr>
          <w:szCs w:val="24"/>
        </w:rPr>
        <w:t xml:space="preserve">matters of interest to students and families. </w:t>
      </w:r>
      <w:r w:rsidR="006607AB" w:rsidRPr="005E7478">
        <w:rPr>
          <w:szCs w:val="24"/>
        </w:rPr>
        <w:t xml:space="preserve"> </w:t>
      </w:r>
      <w:r w:rsidRPr="005E7478">
        <w:rPr>
          <w:szCs w:val="24"/>
        </w:rPr>
        <w:t>Parents and families ar</w:t>
      </w:r>
      <w:r w:rsidR="005A14FD" w:rsidRPr="005E7478">
        <w:rPr>
          <w:szCs w:val="24"/>
        </w:rPr>
        <w:t>e encouraged to visit the Academy and participate in Academy</w:t>
      </w:r>
      <w:r w:rsidRPr="005E7478">
        <w:rPr>
          <w:szCs w:val="24"/>
        </w:rPr>
        <w:t xml:space="preserve"> activities.</w:t>
      </w:r>
    </w:p>
    <w:p w14:paraId="5EA127EB" w14:textId="77777777" w:rsidR="00875353" w:rsidRPr="005E7478" w:rsidRDefault="0065105D" w:rsidP="008E1D48">
      <w:pPr>
        <w:pStyle w:val="BdyTxtSS"/>
        <w:rPr>
          <w:szCs w:val="24"/>
        </w:rPr>
      </w:pPr>
      <w:r w:rsidRPr="005E7478">
        <w:rPr>
          <w:szCs w:val="24"/>
        </w:rPr>
        <w:t>References to “parent” or “parents” in these policies shall be understood to include a student’s legal guardian, unless the policies or their context clearly indicate otherwise.</w:t>
      </w:r>
    </w:p>
    <w:p w14:paraId="678556F5" w14:textId="77777777" w:rsidR="00875353" w:rsidRPr="005E7478" w:rsidRDefault="00566B60" w:rsidP="008E1D48">
      <w:pPr>
        <w:pStyle w:val="BdyTxtSS"/>
        <w:rPr>
          <w:szCs w:val="24"/>
        </w:rPr>
      </w:pPr>
      <w:r w:rsidRPr="005E7478">
        <w:rPr>
          <w:szCs w:val="24"/>
        </w:rPr>
        <w:lastRenderedPageBreak/>
        <w:t>Academy</w:t>
      </w:r>
      <w:r w:rsidR="00875353" w:rsidRPr="005E7478">
        <w:rPr>
          <w:szCs w:val="24"/>
        </w:rPr>
        <w:t xml:space="preserve"> teachers and administrators will strive to encourage family involvement through: </w:t>
      </w:r>
    </w:p>
    <w:p w14:paraId="0165E720" w14:textId="77777777" w:rsidR="00875353" w:rsidRPr="005E7478" w:rsidRDefault="00875353" w:rsidP="008E1D48">
      <w:pPr>
        <w:pStyle w:val="BlockIndent5SS"/>
        <w:rPr>
          <w:szCs w:val="24"/>
        </w:rPr>
      </w:pPr>
      <w:r w:rsidRPr="005E7478">
        <w:rPr>
          <w:b/>
          <w:szCs w:val="24"/>
          <w:u w:val="single"/>
        </w:rPr>
        <w:t>Effective Means of Communication</w:t>
      </w:r>
      <w:r w:rsidRPr="005E7478">
        <w:rPr>
          <w:szCs w:val="24"/>
        </w:rPr>
        <w:t>, by facilitating open and ongoing communication between home and school; providing information and resources to families regarding safety, proper health and wellbeing; ensuring accessibili</w:t>
      </w:r>
      <w:r w:rsidR="00E81A5B" w:rsidRPr="005E7478">
        <w:rPr>
          <w:szCs w:val="24"/>
        </w:rPr>
        <w:t>ty to information about Academy</w:t>
      </w:r>
      <w:r w:rsidRPr="005E7478">
        <w:rPr>
          <w:szCs w:val="24"/>
        </w:rPr>
        <w:t xml:space="preserve"> programs and policies; providing accurate and timely information regarding State and local academic standards and assessments; and engaging families in monitoring student growth and progress reports.</w:t>
      </w:r>
    </w:p>
    <w:p w14:paraId="3D605C3D" w14:textId="77777777" w:rsidR="00875353" w:rsidRPr="005E7478" w:rsidRDefault="00875353" w:rsidP="008E1D48">
      <w:pPr>
        <w:pStyle w:val="BlockIndent5SS"/>
        <w:rPr>
          <w:szCs w:val="24"/>
        </w:rPr>
      </w:pPr>
      <w:r w:rsidRPr="005E7478">
        <w:rPr>
          <w:b/>
          <w:szCs w:val="24"/>
          <w:u w:val="single"/>
        </w:rPr>
        <w:t>Facilitating Volunteering</w:t>
      </w:r>
      <w:r w:rsidRPr="005E7478">
        <w:rPr>
          <w:szCs w:val="24"/>
        </w:rPr>
        <w:t>, by creating volunteer opportunities for parents and families to partici</w:t>
      </w:r>
      <w:r w:rsidR="005A14FD" w:rsidRPr="005E7478">
        <w:rPr>
          <w:szCs w:val="24"/>
        </w:rPr>
        <w:t>p</w:t>
      </w:r>
      <w:r w:rsidR="00671436" w:rsidRPr="005E7478">
        <w:rPr>
          <w:szCs w:val="24"/>
        </w:rPr>
        <w:t>ate in and contribute to Academ</w:t>
      </w:r>
      <w:r w:rsidR="005A14FD" w:rsidRPr="005E7478">
        <w:rPr>
          <w:szCs w:val="24"/>
        </w:rPr>
        <w:t>y</w:t>
      </w:r>
      <w:r w:rsidRPr="005E7478">
        <w:rPr>
          <w:szCs w:val="24"/>
        </w:rPr>
        <w:t xml:space="preserve"> activities</w:t>
      </w:r>
      <w:r w:rsidR="00E81A5B" w:rsidRPr="005E7478">
        <w:rPr>
          <w:szCs w:val="24"/>
        </w:rPr>
        <w:t xml:space="preserve"> and events and </w:t>
      </w:r>
      <w:r w:rsidRPr="005E7478">
        <w:rPr>
          <w:szCs w:val="24"/>
        </w:rPr>
        <w:t>encouraging family participation in volunteer activities</w:t>
      </w:r>
      <w:r w:rsidR="00E81A5B" w:rsidRPr="005E7478">
        <w:rPr>
          <w:szCs w:val="24"/>
        </w:rPr>
        <w:t xml:space="preserve"> and events</w:t>
      </w:r>
      <w:r w:rsidRPr="005E7478">
        <w:rPr>
          <w:szCs w:val="24"/>
        </w:rPr>
        <w:t xml:space="preserve">; and </w:t>
      </w:r>
    </w:p>
    <w:p w14:paraId="34BF710B" w14:textId="77777777" w:rsidR="00834F02" w:rsidRPr="005E7478" w:rsidRDefault="00875353" w:rsidP="008E1D48">
      <w:pPr>
        <w:pStyle w:val="BlockIndent5SS"/>
        <w:rPr>
          <w:szCs w:val="24"/>
        </w:rPr>
      </w:pPr>
      <w:r w:rsidRPr="005E7478">
        <w:rPr>
          <w:b/>
          <w:szCs w:val="24"/>
          <w:u w:val="single"/>
        </w:rPr>
        <w:t>Community Collaboration</w:t>
      </w:r>
      <w:r w:rsidRPr="005E7478">
        <w:rPr>
          <w:szCs w:val="24"/>
        </w:rPr>
        <w:t>, by integrating programs, activities and events that support and encourage family involvement and their participation in their child’s educational growth and development; and supporting parents and students in the educational process through referrals to community resources or agen</w:t>
      </w:r>
      <w:r w:rsidR="005A14FD" w:rsidRPr="005E7478">
        <w:rPr>
          <w:szCs w:val="24"/>
        </w:rPr>
        <w:t>cies that support the Academy’s</w:t>
      </w:r>
      <w:r w:rsidRPr="005E7478">
        <w:rPr>
          <w:szCs w:val="24"/>
        </w:rPr>
        <w:t xml:space="preserve"> mission.</w:t>
      </w:r>
    </w:p>
    <w:p w14:paraId="2F6092FB" w14:textId="77777777" w:rsidR="00875353" w:rsidRPr="005E7478" w:rsidRDefault="00875353" w:rsidP="00BB1706">
      <w:pPr>
        <w:pStyle w:val="Heading2"/>
      </w:pPr>
      <w:bookmarkStart w:id="20" w:name="_Toc115788193"/>
      <w:r w:rsidRPr="005E7478">
        <w:t>Title I Services.</w:t>
      </w:r>
      <w:bookmarkEnd w:id="20"/>
    </w:p>
    <w:p w14:paraId="26F374D0" w14:textId="77777777" w:rsidR="00875353" w:rsidRPr="005E7478" w:rsidRDefault="00875353" w:rsidP="00445ED4">
      <w:pPr>
        <w:pStyle w:val="BdyTxtSS"/>
        <w:rPr>
          <w:szCs w:val="24"/>
        </w:rPr>
      </w:pPr>
      <w:r w:rsidRPr="005E7478">
        <w:rPr>
          <w:szCs w:val="24"/>
        </w:rPr>
        <w:t>T</w:t>
      </w:r>
      <w:r w:rsidR="00077DC3" w:rsidRPr="005E7478">
        <w:rPr>
          <w:szCs w:val="24"/>
        </w:rPr>
        <w:t>he</w:t>
      </w:r>
      <w:r w:rsidR="005A14FD" w:rsidRPr="005E7478">
        <w:rPr>
          <w:szCs w:val="24"/>
        </w:rPr>
        <w:t xml:space="preserve"> Academy</w:t>
      </w:r>
      <w:r w:rsidR="00077DC3" w:rsidRPr="005E7478">
        <w:rPr>
          <w:szCs w:val="24"/>
        </w:rPr>
        <w:t xml:space="preserve"> Board elects to augment its E</w:t>
      </w:r>
      <w:r w:rsidR="00E6793A" w:rsidRPr="005E7478">
        <w:rPr>
          <w:szCs w:val="24"/>
        </w:rPr>
        <w:t>ducational Program for</w:t>
      </w:r>
      <w:r w:rsidRPr="005E7478">
        <w:rPr>
          <w:szCs w:val="24"/>
        </w:rPr>
        <w:t xml:space="preserve"> educationally disadvantaged students </w:t>
      </w:r>
      <w:proofErr w:type="gramStart"/>
      <w:r w:rsidRPr="005E7478">
        <w:rPr>
          <w:szCs w:val="24"/>
        </w:rPr>
        <w:t>by the use of</w:t>
      </w:r>
      <w:proofErr w:type="gramEnd"/>
      <w:r w:rsidRPr="005E7478">
        <w:rPr>
          <w:szCs w:val="24"/>
        </w:rPr>
        <w:t xml:space="preserve"> Federal funds and in accordance with Title I of the Amendments to the Elementary and Secon</w:t>
      </w:r>
      <w:r w:rsidR="00285864" w:rsidRPr="005E7478">
        <w:rPr>
          <w:szCs w:val="24"/>
        </w:rPr>
        <w:t xml:space="preserve">dary School Improvement of 1965, as </w:t>
      </w:r>
      <w:r w:rsidR="00EA5460" w:rsidRPr="005E7478">
        <w:rPr>
          <w:szCs w:val="24"/>
        </w:rPr>
        <w:t>reauthorized</w:t>
      </w:r>
      <w:r w:rsidR="00285864" w:rsidRPr="005E7478">
        <w:rPr>
          <w:szCs w:val="24"/>
        </w:rPr>
        <w:t xml:space="preserve"> by Every Student Succeeds Act (ES</w:t>
      </w:r>
      <w:r w:rsidR="00834F02" w:rsidRPr="005E7478">
        <w:rPr>
          <w:szCs w:val="24"/>
        </w:rPr>
        <w:t>S</w:t>
      </w:r>
      <w:r w:rsidR="00285864" w:rsidRPr="005E7478">
        <w:rPr>
          <w:szCs w:val="24"/>
        </w:rPr>
        <w:t>A).</w:t>
      </w:r>
    </w:p>
    <w:p w14:paraId="64D509EE" w14:textId="77777777" w:rsidR="00445ED4" w:rsidRPr="005E7478" w:rsidRDefault="00591320" w:rsidP="00445ED4">
      <w:pPr>
        <w:pStyle w:val="BdyTxtSS"/>
        <w:rPr>
          <w:szCs w:val="24"/>
        </w:rPr>
      </w:pPr>
      <w:r w:rsidRPr="005E7478">
        <w:rPr>
          <w:szCs w:val="24"/>
        </w:rPr>
        <w:t>The ESP</w:t>
      </w:r>
      <w:r w:rsidR="00834F02" w:rsidRPr="005E7478">
        <w:rPr>
          <w:szCs w:val="24"/>
        </w:rPr>
        <w:t>/EMO</w:t>
      </w:r>
      <w:r w:rsidR="00DA2001" w:rsidRPr="005E7478">
        <w:rPr>
          <w:szCs w:val="24"/>
        </w:rPr>
        <w:t xml:space="preserve"> </w:t>
      </w:r>
      <w:r w:rsidR="00875353" w:rsidRPr="005E7478">
        <w:rPr>
          <w:szCs w:val="24"/>
        </w:rPr>
        <w:t>shall prepare and present to the State Department of Education a</w:t>
      </w:r>
      <w:r w:rsidR="005A14FD" w:rsidRPr="005E7478">
        <w:rPr>
          <w:szCs w:val="24"/>
        </w:rPr>
        <w:t xml:space="preserve"> P</w:t>
      </w:r>
      <w:r w:rsidR="00875353" w:rsidRPr="005E7478">
        <w:rPr>
          <w:szCs w:val="24"/>
        </w:rPr>
        <w:t>lan for the delivery of services which mee</w:t>
      </w:r>
      <w:r w:rsidR="00566B60" w:rsidRPr="005E7478">
        <w:rPr>
          <w:szCs w:val="24"/>
        </w:rPr>
        <w:t>ts the requirements of the federal law, rules and regulations.  The P</w:t>
      </w:r>
      <w:r w:rsidR="00875353" w:rsidRPr="005E7478">
        <w:rPr>
          <w:szCs w:val="24"/>
        </w:rPr>
        <w:t>lan shall be developed by appropriate staff members and parents of stud</w:t>
      </w:r>
      <w:r w:rsidR="00566B60" w:rsidRPr="005E7478">
        <w:rPr>
          <w:szCs w:val="24"/>
        </w:rPr>
        <w:t>ents who will be served by the P</w:t>
      </w:r>
      <w:r w:rsidR="00875353" w:rsidRPr="005E7478">
        <w:rPr>
          <w:szCs w:val="24"/>
        </w:rPr>
        <w:t>lan.</w:t>
      </w:r>
    </w:p>
    <w:p w14:paraId="5BEADC68" w14:textId="77777777" w:rsidR="00875353" w:rsidRPr="005E7478" w:rsidRDefault="00285864" w:rsidP="00445ED4">
      <w:pPr>
        <w:pStyle w:val="BdyTxtSS"/>
        <w:rPr>
          <w:szCs w:val="24"/>
        </w:rPr>
      </w:pPr>
      <w:r w:rsidRPr="005E7478">
        <w:rPr>
          <w:szCs w:val="24"/>
        </w:rPr>
        <w:t xml:space="preserve">Legal References:  20 USC §6301 </w:t>
      </w:r>
      <w:r w:rsidRPr="005E7478">
        <w:rPr>
          <w:i/>
          <w:szCs w:val="24"/>
        </w:rPr>
        <w:t>et seq.</w:t>
      </w:r>
    </w:p>
    <w:p w14:paraId="5C165FAA" w14:textId="77777777" w:rsidR="00875353" w:rsidRPr="005E7478" w:rsidRDefault="00875353" w:rsidP="00BB1706">
      <w:pPr>
        <w:pStyle w:val="Heading2"/>
      </w:pPr>
      <w:bookmarkStart w:id="21" w:name="_Toc115788194"/>
      <w:r w:rsidRPr="005E7478">
        <w:t>Parental Participation in Title I Programs</w:t>
      </w:r>
      <w:r w:rsidR="003E6A9B" w:rsidRPr="005E7478">
        <w:t>.</w:t>
      </w:r>
      <w:bookmarkEnd w:id="21"/>
    </w:p>
    <w:p w14:paraId="6160ED73" w14:textId="77777777" w:rsidR="00875353" w:rsidRPr="005E7478" w:rsidRDefault="00875353" w:rsidP="00445ED4">
      <w:pPr>
        <w:pStyle w:val="BdyTxtSS"/>
        <w:rPr>
          <w:szCs w:val="24"/>
        </w:rPr>
      </w:pPr>
      <w:r w:rsidRPr="005E7478">
        <w:rPr>
          <w:szCs w:val="24"/>
        </w:rPr>
        <w:t>Parental involvement is a key compone</w:t>
      </w:r>
      <w:r w:rsidR="0040337A" w:rsidRPr="005E7478">
        <w:rPr>
          <w:szCs w:val="24"/>
        </w:rPr>
        <w:t xml:space="preserve">nt of federal Title I programs.  </w:t>
      </w:r>
      <w:proofErr w:type="gramStart"/>
      <w:r w:rsidRPr="005E7478">
        <w:rPr>
          <w:szCs w:val="24"/>
        </w:rPr>
        <w:t>In order to</w:t>
      </w:r>
      <w:proofErr w:type="gramEnd"/>
      <w:r w:rsidRPr="005E7478">
        <w:rPr>
          <w:szCs w:val="24"/>
        </w:rPr>
        <w:t xml:space="preserve"> help build a part</w:t>
      </w:r>
      <w:r w:rsidR="005A14FD" w:rsidRPr="005E7478">
        <w:rPr>
          <w:szCs w:val="24"/>
        </w:rPr>
        <w:t xml:space="preserve">nership between home and the Academy </w:t>
      </w:r>
      <w:r w:rsidRPr="005E7478">
        <w:rPr>
          <w:szCs w:val="24"/>
        </w:rPr>
        <w:t>for p</w:t>
      </w:r>
      <w:r w:rsidR="00E81A5B" w:rsidRPr="005E7478">
        <w:rPr>
          <w:szCs w:val="24"/>
        </w:rPr>
        <w:t>urposes of Title I, the Academy</w:t>
      </w:r>
      <w:r w:rsidR="00566B60" w:rsidRPr="005E7478">
        <w:rPr>
          <w:szCs w:val="24"/>
        </w:rPr>
        <w:t xml:space="preserve"> shall</w:t>
      </w:r>
      <w:r w:rsidRPr="005E7478">
        <w:rPr>
          <w:szCs w:val="24"/>
        </w:rPr>
        <w:t>:</w:t>
      </w:r>
    </w:p>
    <w:p w14:paraId="5E8235CF" w14:textId="77777777" w:rsidR="00875353" w:rsidRPr="005E7478" w:rsidRDefault="00875353" w:rsidP="00482A64">
      <w:pPr>
        <w:pStyle w:val="Heading3"/>
      </w:pPr>
      <w:r w:rsidRPr="005E7478">
        <w:t>Inform parents of the</w:t>
      </w:r>
      <w:r w:rsidR="005A14FD" w:rsidRPr="005E7478">
        <w:t xml:space="preserve"> Title I</w:t>
      </w:r>
      <w:r w:rsidRPr="005E7478">
        <w:t xml:space="preserve"> program</w:t>
      </w:r>
      <w:r w:rsidR="005A14FD" w:rsidRPr="005E7478">
        <w:t>s</w:t>
      </w:r>
      <w:r w:rsidRPr="005E7478">
        <w:t xml:space="preserve">, the reasons for their children’s participation </w:t>
      </w:r>
      <w:r w:rsidR="005A14FD" w:rsidRPr="005E7478">
        <w:t xml:space="preserve">in the programs </w:t>
      </w:r>
      <w:r w:rsidRPr="005E7478">
        <w:t xml:space="preserve">and the specific instructional </w:t>
      </w:r>
      <w:proofErr w:type="gramStart"/>
      <w:r w:rsidRPr="005E7478">
        <w:t>objectives;</w:t>
      </w:r>
      <w:proofErr w:type="gramEnd"/>
    </w:p>
    <w:p w14:paraId="445728A8" w14:textId="77777777" w:rsidR="00875353" w:rsidRPr="005E7478" w:rsidRDefault="00EB2F23" w:rsidP="00482A64">
      <w:pPr>
        <w:pStyle w:val="Heading3"/>
      </w:pPr>
      <w:r w:rsidRPr="005E7478">
        <w:t>Support</w:t>
      </w:r>
      <w:r w:rsidR="00875353" w:rsidRPr="005E7478">
        <w:t xml:space="preserve"> parents to work with their children to attain instructional </w:t>
      </w:r>
      <w:proofErr w:type="gramStart"/>
      <w:r w:rsidR="00875353" w:rsidRPr="005E7478">
        <w:t>objectives;</w:t>
      </w:r>
      <w:proofErr w:type="gramEnd"/>
    </w:p>
    <w:p w14:paraId="5EBF826E" w14:textId="77777777" w:rsidR="00875353" w:rsidRPr="005E7478" w:rsidRDefault="00875353" w:rsidP="00482A64">
      <w:pPr>
        <w:pStyle w:val="Heading3"/>
      </w:pPr>
      <w:r w:rsidRPr="00482A64">
        <w:t>Train</w:t>
      </w:r>
      <w:r w:rsidRPr="005E7478">
        <w:t xml:space="preserve"> teachers and other staff involved in Title I programs to work effectively with the parents of participating </w:t>
      </w:r>
      <w:proofErr w:type="gramStart"/>
      <w:r w:rsidRPr="005E7478">
        <w:t>students;</w:t>
      </w:r>
      <w:proofErr w:type="gramEnd"/>
    </w:p>
    <w:p w14:paraId="73FBA826" w14:textId="77777777" w:rsidR="00875353" w:rsidRPr="005E7478" w:rsidRDefault="00EB2F23" w:rsidP="00445ED4">
      <w:pPr>
        <w:pStyle w:val="Heading3"/>
        <w:rPr>
          <w:szCs w:val="24"/>
        </w:rPr>
      </w:pPr>
      <w:r w:rsidRPr="005E7478">
        <w:rPr>
          <w:szCs w:val="24"/>
        </w:rPr>
        <w:t>Provide feedback to</w:t>
      </w:r>
      <w:r w:rsidR="00875353" w:rsidRPr="005E7478">
        <w:rPr>
          <w:szCs w:val="24"/>
        </w:rPr>
        <w:t xml:space="preserve"> parents on a regular </w:t>
      </w:r>
      <w:proofErr w:type="gramStart"/>
      <w:r w:rsidR="00875353" w:rsidRPr="005E7478">
        <w:rPr>
          <w:szCs w:val="24"/>
        </w:rPr>
        <w:t>basis;</w:t>
      </w:r>
      <w:proofErr w:type="gramEnd"/>
      <w:r w:rsidR="00E81A5B" w:rsidRPr="005E7478">
        <w:rPr>
          <w:szCs w:val="24"/>
        </w:rPr>
        <w:t xml:space="preserve"> </w:t>
      </w:r>
    </w:p>
    <w:p w14:paraId="186EB31E" w14:textId="77777777" w:rsidR="00875353" w:rsidRPr="005E7478" w:rsidRDefault="00875353" w:rsidP="00445ED4">
      <w:pPr>
        <w:pStyle w:val="Heading3"/>
        <w:rPr>
          <w:szCs w:val="24"/>
        </w:rPr>
      </w:pPr>
      <w:r w:rsidRPr="005E7478">
        <w:rPr>
          <w:szCs w:val="24"/>
        </w:rPr>
        <w:t xml:space="preserve">Provide opportunities for parents to </w:t>
      </w:r>
      <w:r w:rsidR="00EB2F23" w:rsidRPr="005E7478">
        <w:rPr>
          <w:szCs w:val="24"/>
        </w:rPr>
        <w:t>provide input into</w:t>
      </w:r>
      <w:r w:rsidRPr="005E7478">
        <w:rPr>
          <w:szCs w:val="24"/>
        </w:rPr>
        <w:t xml:space="preserve"> the design, operation and </w:t>
      </w:r>
      <w:r w:rsidRPr="005E7478">
        <w:rPr>
          <w:szCs w:val="24"/>
        </w:rPr>
        <w:lastRenderedPageBreak/>
        <w:t>evaluation of the</w:t>
      </w:r>
      <w:r w:rsidR="005A14FD" w:rsidRPr="005E7478">
        <w:rPr>
          <w:szCs w:val="24"/>
        </w:rPr>
        <w:t xml:space="preserve"> Title I</w:t>
      </w:r>
      <w:r w:rsidRPr="005E7478">
        <w:rPr>
          <w:szCs w:val="24"/>
        </w:rPr>
        <w:t xml:space="preserve"> program</w:t>
      </w:r>
      <w:r w:rsidR="005A14FD" w:rsidRPr="005E7478">
        <w:rPr>
          <w:szCs w:val="24"/>
        </w:rPr>
        <w:t>s</w:t>
      </w:r>
      <w:r w:rsidRPr="005E7478">
        <w:rPr>
          <w:szCs w:val="24"/>
        </w:rPr>
        <w:t>; and</w:t>
      </w:r>
    </w:p>
    <w:p w14:paraId="69DA3C5E" w14:textId="77777777" w:rsidR="00875353" w:rsidRPr="005E7478" w:rsidRDefault="00E83DD0" w:rsidP="00445ED4">
      <w:pPr>
        <w:pStyle w:val="Heading3"/>
        <w:rPr>
          <w:szCs w:val="24"/>
        </w:rPr>
      </w:pPr>
      <w:r w:rsidRPr="005E7478">
        <w:rPr>
          <w:szCs w:val="24"/>
        </w:rPr>
        <w:t xml:space="preserve">Provide opportunities for </w:t>
      </w:r>
      <w:r w:rsidR="00875353" w:rsidRPr="005E7478">
        <w:rPr>
          <w:szCs w:val="24"/>
        </w:rPr>
        <w:t>parents who lack literacy skills or whose native language is not English</w:t>
      </w:r>
      <w:r w:rsidR="00EB2F23" w:rsidRPr="005E7478">
        <w:rPr>
          <w:szCs w:val="24"/>
        </w:rPr>
        <w:t>, to provide input.</w:t>
      </w:r>
    </w:p>
    <w:p w14:paraId="744AE45F" w14:textId="77777777" w:rsidR="00445ED4" w:rsidRPr="005E7478" w:rsidRDefault="00591320" w:rsidP="00445ED4">
      <w:pPr>
        <w:pStyle w:val="BdyTxtSS"/>
        <w:rPr>
          <w:szCs w:val="24"/>
        </w:rPr>
      </w:pPr>
      <w:r w:rsidRPr="005E7478">
        <w:rPr>
          <w:szCs w:val="24"/>
        </w:rPr>
        <w:t xml:space="preserve">The </w:t>
      </w:r>
      <w:r w:rsidR="0040337A" w:rsidRPr="005E7478">
        <w:rPr>
          <w:szCs w:val="24"/>
        </w:rPr>
        <w:t>ESP</w:t>
      </w:r>
      <w:r w:rsidR="00B5730B" w:rsidRPr="005E7478">
        <w:rPr>
          <w:szCs w:val="24"/>
        </w:rPr>
        <w:t>/EMO</w:t>
      </w:r>
      <w:r w:rsidR="00E83DD0" w:rsidRPr="005E7478">
        <w:rPr>
          <w:szCs w:val="24"/>
        </w:rPr>
        <w:t xml:space="preserve"> shall</w:t>
      </w:r>
      <w:r w:rsidR="00875353" w:rsidRPr="005E7478">
        <w:rPr>
          <w:szCs w:val="24"/>
        </w:rPr>
        <w:t xml:space="preserve"> develop and implemen</w:t>
      </w:r>
      <w:r w:rsidR="00566B60" w:rsidRPr="005E7478">
        <w:rPr>
          <w:szCs w:val="24"/>
        </w:rPr>
        <w:t xml:space="preserve">t </w:t>
      </w:r>
      <w:r w:rsidR="00E6793A" w:rsidRPr="005E7478">
        <w:rPr>
          <w:szCs w:val="24"/>
        </w:rPr>
        <w:t xml:space="preserve">procedures, </w:t>
      </w:r>
      <w:r w:rsidR="0040337A" w:rsidRPr="005E7478">
        <w:rPr>
          <w:szCs w:val="24"/>
        </w:rPr>
        <w:t xml:space="preserve">rules and </w:t>
      </w:r>
      <w:r w:rsidR="00566B60" w:rsidRPr="005E7478">
        <w:rPr>
          <w:szCs w:val="24"/>
        </w:rPr>
        <w:t>regulations that comply</w:t>
      </w:r>
      <w:r w:rsidR="00875353" w:rsidRPr="005E7478">
        <w:rPr>
          <w:szCs w:val="24"/>
        </w:rPr>
        <w:t xml:space="preserve"> with Title I. </w:t>
      </w:r>
      <w:r w:rsidR="006607AB" w:rsidRPr="005E7478">
        <w:rPr>
          <w:szCs w:val="24"/>
        </w:rPr>
        <w:t xml:space="preserve"> </w:t>
      </w:r>
      <w:r w:rsidR="00875353" w:rsidRPr="005E7478">
        <w:rPr>
          <w:szCs w:val="24"/>
        </w:rPr>
        <w:t>The</w:t>
      </w:r>
      <w:r w:rsidR="00E83DD0" w:rsidRPr="005E7478">
        <w:rPr>
          <w:szCs w:val="24"/>
        </w:rPr>
        <w:t xml:space="preserve"> </w:t>
      </w:r>
      <w:r w:rsidR="00E6793A" w:rsidRPr="005E7478">
        <w:rPr>
          <w:szCs w:val="24"/>
        </w:rPr>
        <w:t xml:space="preserve">procedures, </w:t>
      </w:r>
      <w:r w:rsidR="0040337A" w:rsidRPr="005E7478">
        <w:rPr>
          <w:szCs w:val="24"/>
        </w:rPr>
        <w:t xml:space="preserve">rules and </w:t>
      </w:r>
      <w:r w:rsidR="00875353" w:rsidRPr="005E7478">
        <w:rPr>
          <w:szCs w:val="24"/>
        </w:rPr>
        <w:t xml:space="preserve">regulations </w:t>
      </w:r>
      <w:r w:rsidR="006607AB" w:rsidRPr="005E7478">
        <w:rPr>
          <w:szCs w:val="24"/>
        </w:rPr>
        <w:t xml:space="preserve">shall </w:t>
      </w:r>
      <w:r w:rsidR="00875353" w:rsidRPr="005E7478">
        <w:rPr>
          <w:szCs w:val="24"/>
        </w:rPr>
        <w:t>support the above principles and actions and assure that services provided with state and local funds in Title I schools are comparable to those provided in non</w:t>
      </w:r>
      <w:r w:rsidR="00E83DD0" w:rsidRPr="005E7478">
        <w:rPr>
          <w:szCs w:val="24"/>
        </w:rPr>
        <w:t xml:space="preserve">-Title I schools </w:t>
      </w:r>
      <w:r w:rsidR="0040337A" w:rsidRPr="005E7478">
        <w:rPr>
          <w:szCs w:val="24"/>
        </w:rPr>
        <w:t>with</w:t>
      </w:r>
      <w:r w:rsidR="00E83DD0" w:rsidRPr="005E7478">
        <w:rPr>
          <w:szCs w:val="24"/>
        </w:rPr>
        <w:t>in the Academy</w:t>
      </w:r>
      <w:r w:rsidR="00875353" w:rsidRPr="005E7478">
        <w:rPr>
          <w:szCs w:val="24"/>
        </w:rPr>
        <w:t>.</w:t>
      </w:r>
    </w:p>
    <w:p w14:paraId="782804DF" w14:textId="77777777" w:rsidR="00B5730B" w:rsidRPr="005E7478" w:rsidRDefault="002F73C1" w:rsidP="00445ED4">
      <w:pPr>
        <w:pStyle w:val="BdyTxtSS"/>
        <w:rPr>
          <w:szCs w:val="24"/>
        </w:rPr>
      </w:pPr>
      <w:r w:rsidRPr="005E7478">
        <w:rPr>
          <w:szCs w:val="24"/>
        </w:rPr>
        <w:t>Legal References:  MCL §380.129</w:t>
      </w:r>
      <w:r w:rsidR="00EA7444" w:rsidRPr="005E7478">
        <w:rPr>
          <w:szCs w:val="24"/>
        </w:rPr>
        <w:t>4</w:t>
      </w:r>
    </w:p>
    <w:p w14:paraId="324FE2A9" w14:textId="77777777" w:rsidR="00445ED4" w:rsidRPr="005E7478" w:rsidRDefault="00875353" w:rsidP="00BB1706">
      <w:pPr>
        <w:pStyle w:val="Heading2"/>
      </w:pPr>
      <w:bookmarkStart w:id="22" w:name="_Toc115788195"/>
      <w:r w:rsidRPr="005E7478">
        <w:t>Parents’ Right to Know.</w:t>
      </w:r>
      <w:bookmarkEnd w:id="22"/>
    </w:p>
    <w:p w14:paraId="3DB74CC7" w14:textId="77777777" w:rsidR="00875353" w:rsidRPr="005E7478" w:rsidRDefault="00875353" w:rsidP="00445ED4">
      <w:pPr>
        <w:pStyle w:val="BdyTxtSS"/>
        <w:rPr>
          <w:szCs w:val="24"/>
        </w:rPr>
      </w:pPr>
      <w:r w:rsidRPr="005E7478">
        <w:rPr>
          <w:szCs w:val="24"/>
        </w:rPr>
        <w:t>In accordance with Title I, for each school receiving T</w:t>
      </w:r>
      <w:r w:rsidR="003C7776" w:rsidRPr="005E7478">
        <w:rPr>
          <w:szCs w:val="24"/>
        </w:rPr>
        <w:t>itle I funds,</w:t>
      </w:r>
      <w:r w:rsidR="00243314" w:rsidRPr="005E7478">
        <w:rPr>
          <w:szCs w:val="24"/>
        </w:rPr>
        <w:t xml:space="preserve"> the </w:t>
      </w:r>
      <w:r w:rsidR="0040337A" w:rsidRPr="005E7478">
        <w:rPr>
          <w:szCs w:val="24"/>
        </w:rPr>
        <w:t>ESP</w:t>
      </w:r>
      <w:r w:rsidR="00B5730B" w:rsidRPr="005E7478">
        <w:rPr>
          <w:szCs w:val="24"/>
        </w:rPr>
        <w:t>/EMO</w:t>
      </w:r>
      <w:r w:rsidR="003C7776" w:rsidRPr="005E7478">
        <w:rPr>
          <w:szCs w:val="24"/>
        </w:rPr>
        <w:t xml:space="preserve"> shall ensure</w:t>
      </w:r>
      <w:r w:rsidRPr="005E7478">
        <w:rPr>
          <w:szCs w:val="24"/>
        </w:rPr>
        <w:t xml:space="preserve"> that all parents of students in that school are notified that they may requ</w:t>
      </w:r>
      <w:r w:rsidR="00E83DD0" w:rsidRPr="005E7478">
        <w:rPr>
          <w:szCs w:val="24"/>
        </w:rPr>
        <w:t>est, and the Academy</w:t>
      </w:r>
      <w:r w:rsidR="00E6793A" w:rsidRPr="005E7478">
        <w:rPr>
          <w:szCs w:val="24"/>
        </w:rPr>
        <w:t xml:space="preserve"> shall</w:t>
      </w:r>
      <w:r w:rsidRPr="005E7478">
        <w:rPr>
          <w:szCs w:val="24"/>
        </w:rPr>
        <w:t xml:space="preserve"> provide, the following information on the student’s classroom teachers:</w:t>
      </w:r>
    </w:p>
    <w:p w14:paraId="3C0950E6" w14:textId="77777777" w:rsidR="00BA0505" w:rsidRPr="005E7478" w:rsidRDefault="00875353" w:rsidP="00482A64">
      <w:pPr>
        <w:pStyle w:val="Heading3"/>
      </w:pPr>
      <w:r w:rsidRPr="005E7478">
        <w:t>Whether the teacher(s) have met the State qualification and licensing criteria for the grade level and subject areas they are teaching.</w:t>
      </w:r>
    </w:p>
    <w:p w14:paraId="4C7162E4" w14:textId="77777777" w:rsidR="00875353" w:rsidRPr="005E7478" w:rsidRDefault="00875353" w:rsidP="00445ED4">
      <w:pPr>
        <w:pStyle w:val="Heading3"/>
        <w:rPr>
          <w:szCs w:val="24"/>
        </w:rPr>
      </w:pPr>
      <w:r w:rsidRPr="005E7478">
        <w:rPr>
          <w:szCs w:val="24"/>
        </w:rPr>
        <w:t>Whether the teacher(s) is teaching under any emergency or provisional status in which the State requirements have been waived.</w:t>
      </w:r>
    </w:p>
    <w:p w14:paraId="34EBAEC7" w14:textId="77777777" w:rsidR="00875353" w:rsidRPr="005E7478" w:rsidRDefault="00875353" w:rsidP="00445ED4">
      <w:pPr>
        <w:pStyle w:val="Heading3"/>
        <w:rPr>
          <w:szCs w:val="24"/>
        </w:rPr>
      </w:pPr>
      <w:r w:rsidRPr="005E7478">
        <w:rPr>
          <w:szCs w:val="24"/>
        </w:rPr>
        <w:t>The undergraduate major of the teacher(s) and the area of study and any certificates for any graduate degrees earned.</w:t>
      </w:r>
    </w:p>
    <w:p w14:paraId="509CDBFD" w14:textId="77777777" w:rsidR="00875353" w:rsidRPr="005E7478" w:rsidRDefault="00875353" w:rsidP="00445ED4">
      <w:pPr>
        <w:pStyle w:val="Heading3"/>
        <w:rPr>
          <w:szCs w:val="24"/>
        </w:rPr>
      </w:pPr>
      <w:r w:rsidRPr="005E7478">
        <w:rPr>
          <w:szCs w:val="24"/>
        </w:rPr>
        <w:t>The qualifications of any paraprofessionals providing services to their child(ren).</w:t>
      </w:r>
    </w:p>
    <w:p w14:paraId="2CB04EA1" w14:textId="77777777" w:rsidR="00875353" w:rsidRPr="005E7478" w:rsidRDefault="00875353" w:rsidP="00445ED4">
      <w:pPr>
        <w:pStyle w:val="Heading3"/>
        <w:rPr>
          <w:szCs w:val="24"/>
        </w:rPr>
      </w:pPr>
      <w:r w:rsidRPr="005E7478">
        <w:rPr>
          <w:szCs w:val="24"/>
        </w:rPr>
        <w:t>Information on the level of achievement of their child(ren) on the required State academic assessments.</w:t>
      </w:r>
    </w:p>
    <w:p w14:paraId="02C5488A" w14:textId="77777777" w:rsidR="00997EDE" w:rsidRPr="005E7478" w:rsidRDefault="00875353" w:rsidP="00445ED4">
      <w:pPr>
        <w:pStyle w:val="Heading3"/>
        <w:rPr>
          <w:szCs w:val="24"/>
        </w:rPr>
      </w:pPr>
      <w:r w:rsidRPr="005E7478">
        <w:rPr>
          <w:szCs w:val="24"/>
        </w:rPr>
        <w:t>Timely notice if the student is assigned to a teacher who is not "highly qualified" as required, or if the student is taught for more than four (4) weeks by a teacher who is not highly qualified.</w:t>
      </w:r>
    </w:p>
    <w:p w14:paraId="657C85A3" w14:textId="77777777" w:rsidR="002D409C" w:rsidRPr="005E7478" w:rsidRDefault="00875353" w:rsidP="00BB1706">
      <w:pPr>
        <w:pStyle w:val="Heading2"/>
      </w:pPr>
      <w:bookmarkStart w:id="23" w:name="_Toc115788196"/>
      <w:r w:rsidRPr="005E7478">
        <w:t>Special Education.</w:t>
      </w:r>
      <w:bookmarkEnd w:id="23"/>
    </w:p>
    <w:p w14:paraId="751F9E33" w14:textId="77777777" w:rsidR="00A303A8" w:rsidRPr="005E7478" w:rsidRDefault="002D409C" w:rsidP="00445ED4">
      <w:pPr>
        <w:pStyle w:val="BdyTxtSS"/>
        <w:rPr>
          <w:szCs w:val="24"/>
        </w:rPr>
      </w:pPr>
      <w:r w:rsidRPr="005E7478">
        <w:rPr>
          <w:szCs w:val="24"/>
        </w:rPr>
        <w:t>The Academy</w:t>
      </w:r>
      <w:r w:rsidR="00566B5F" w:rsidRPr="005E7478">
        <w:rPr>
          <w:szCs w:val="24"/>
        </w:rPr>
        <w:t xml:space="preserve"> </w:t>
      </w:r>
      <w:r w:rsidRPr="005E7478">
        <w:rPr>
          <w:szCs w:val="24"/>
        </w:rPr>
        <w:t xml:space="preserve">is required to provide a comprehensive, free, and appropriate public education program to all eligible disabled persons </w:t>
      </w:r>
      <w:r w:rsidR="00B5730B" w:rsidRPr="005E7478">
        <w:rPr>
          <w:szCs w:val="24"/>
        </w:rPr>
        <w:t>through age</w:t>
      </w:r>
      <w:r w:rsidRPr="005E7478">
        <w:rPr>
          <w:szCs w:val="24"/>
        </w:rPr>
        <w:t xml:space="preserve"> 25 that complies with applicable federal, state and local laws, rules and regulations.  To assist in achieving this legal requirement, t</w:t>
      </w:r>
      <w:r w:rsidR="000379F7" w:rsidRPr="005E7478">
        <w:rPr>
          <w:szCs w:val="24"/>
        </w:rPr>
        <w:t>he Academy</w:t>
      </w:r>
      <w:r w:rsidR="00566B5F" w:rsidRPr="005E7478">
        <w:rPr>
          <w:szCs w:val="24"/>
        </w:rPr>
        <w:t xml:space="preserve"> may</w:t>
      </w:r>
      <w:r w:rsidR="00875353" w:rsidRPr="005E7478">
        <w:rPr>
          <w:szCs w:val="24"/>
        </w:rPr>
        <w:t xml:space="preserve"> enter into an agreement with </w:t>
      </w:r>
      <w:r w:rsidR="00AC342C" w:rsidRPr="005E7478">
        <w:rPr>
          <w:szCs w:val="24"/>
        </w:rPr>
        <w:t xml:space="preserve">its Local Intermediate School District </w:t>
      </w:r>
      <w:r w:rsidR="00875353" w:rsidRPr="005E7478">
        <w:rPr>
          <w:szCs w:val="24"/>
        </w:rPr>
        <w:t xml:space="preserve">to provide a comprehensive, free, and appropriate educational program to all eligible disabled persons through </w:t>
      </w:r>
      <w:r w:rsidR="009A1CE0" w:rsidRPr="005E7478">
        <w:rPr>
          <w:szCs w:val="24"/>
        </w:rPr>
        <w:t xml:space="preserve">age </w:t>
      </w:r>
      <w:r w:rsidR="009B51E2" w:rsidRPr="005E7478">
        <w:rPr>
          <w:szCs w:val="24"/>
        </w:rPr>
        <w:t>25 which complies with f</w:t>
      </w:r>
      <w:r w:rsidR="00875353" w:rsidRPr="005E7478">
        <w:rPr>
          <w:szCs w:val="24"/>
        </w:rPr>
        <w:t>edera</w:t>
      </w:r>
      <w:r w:rsidR="009B51E2" w:rsidRPr="005E7478">
        <w:rPr>
          <w:szCs w:val="24"/>
        </w:rPr>
        <w:t>l, s</w:t>
      </w:r>
      <w:r w:rsidR="000379F7" w:rsidRPr="005E7478">
        <w:rPr>
          <w:szCs w:val="24"/>
        </w:rPr>
        <w:t>tate</w:t>
      </w:r>
      <w:r w:rsidR="009B51E2" w:rsidRPr="005E7478">
        <w:rPr>
          <w:szCs w:val="24"/>
        </w:rPr>
        <w:t xml:space="preserve"> and local</w:t>
      </w:r>
      <w:r w:rsidR="000379F7" w:rsidRPr="005E7478">
        <w:rPr>
          <w:szCs w:val="24"/>
        </w:rPr>
        <w:t xml:space="preserve"> laws, rules and regulations.</w:t>
      </w:r>
    </w:p>
    <w:p w14:paraId="5904EF28" w14:textId="77777777" w:rsidR="00875353" w:rsidRPr="005E7478" w:rsidRDefault="00A303A8" w:rsidP="00445ED4">
      <w:pPr>
        <w:pStyle w:val="BdyTxtSS"/>
        <w:rPr>
          <w:szCs w:val="24"/>
        </w:rPr>
      </w:pPr>
      <w:r w:rsidRPr="005E7478">
        <w:rPr>
          <w:szCs w:val="24"/>
        </w:rPr>
        <w:t xml:space="preserve">The Academy </w:t>
      </w:r>
      <w:r w:rsidR="008077A4" w:rsidRPr="005E7478">
        <w:rPr>
          <w:szCs w:val="24"/>
        </w:rPr>
        <w:t xml:space="preserve">shall </w:t>
      </w:r>
      <w:r w:rsidRPr="005E7478">
        <w:rPr>
          <w:szCs w:val="24"/>
        </w:rPr>
        <w:t>engage in “Child Find” which means</w:t>
      </w:r>
      <w:r w:rsidR="008077A4" w:rsidRPr="005E7478">
        <w:rPr>
          <w:szCs w:val="24"/>
        </w:rPr>
        <w:t xml:space="preserve"> that</w:t>
      </w:r>
      <w:r w:rsidR="00FC333E" w:rsidRPr="005E7478">
        <w:rPr>
          <w:szCs w:val="24"/>
        </w:rPr>
        <w:t xml:space="preserve"> the Academy has an obligation</w:t>
      </w:r>
      <w:r w:rsidRPr="005E7478">
        <w:rPr>
          <w:szCs w:val="24"/>
        </w:rPr>
        <w:t xml:space="preserve"> to identify, locate and evaluate children with a disability that either have or are suspected of having a disability and need special education programs and services </w:t>
      </w:r>
      <w:proofErr w:type="gramStart"/>
      <w:r w:rsidRPr="005E7478">
        <w:rPr>
          <w:szCs w:val="24"/>
        </w:rPr>
        <w:t>as a result of</w:t>
      </w:r>
      <w:proofErr w:type="gramEnd"/>
      <w:r w:rsidRPr="005E7478">
        <w:rPr>
          <w:szCs w:val="24"/>
        </w:rPr>
        <w:t xml:space="preserve"> the child’s </w:t>
      </w:r>
      <w:r w:rsidRPr="005E7478">
        <w:rPr>
          <w:szCs w:val="24"/>
        </w:rPr>
        <w:lastRenderedPageBreak/>
        <w:t>disability(</w:t>
      </w:r>
      <w:proofErr w:type="spellStart"/>
      <w:r w:rsidRPr="005E7478">
        <w:rPr>
          <w:szCs w:val="24"/>
        </w:rPr>
        <w:t>ies</w:t>
      </w:r>
      <w:proofErr w:type="spellEnd"/>
      <w:r w:rsidRPr="005E7478">
        <w:rPr>
          <w:szCs w:val="24"/>
        </w:rPr>
        <w:t>).</w:t>
      </w:r>
      <w:r w:rsidR="008077A4" w:rsidRPr="005E7478">
        <w:rPr>
          <w:szCs w:val="24"/>
        </w:rPr>
        <w:t xml:space="preserve">  </w:t>
      </w:r>
      <w:r w:rsidRPr="005E7478">
        <w:rPr>
          <w:szCs w:val="24"/>
        </w:rPr>
        <w:t>A parent</w:t>
      </w:r>
      <w:r w:rsidR="00FC333E" w:rsidRPr="005E7478">
        <w:rPr>
          <w:szCs w:val="24"/>
        </w:rPr>
        <w:t>/guardian may make a request to school staff for an evaluation for special education.  A teacher or other staff member may refer a student to the Special Education Programs Manager, Child Find Coordinator, Principal, or the Head of School to request an evaluation of a student to determine whether a student is eligible for special education programs and services.</w:t>
      </w:r>
    </w:p>
    <w:p w14:paraId="2D57A946" w14:textId="77777777" w:rsidR="003D6139" w:rsidRPr="005E7478" w:rsidRDefault="00566B5F" w:rsidP="00445ED4">
      <w:pPr>
        <w:pStyle w:val="BdyTxtSS"/>
        <w:rPr>
          <w:szCs w:val="24"/>
        </w:rPr>
      </w:pPr>
      <w:r w:rsidRPr="005E7478">
        <w:rPr>
          <w:szCs w:val="24"/>
        </w:rPr>
        <w:t xml:space="preserve">The </w:t>
      </w:r>
      <w:r w:rsidR="003C7776" w:rsidRPr="005E7478">
        <w:rPr>
          <w:szCs w:val="24"/>
        </w:rPr>
        <w:t>ES</w:t>
      </w:r>
      <w:r w:rsidR="00885BEB" w:rsidRPr="005E7478">
        <w:rPr>
          <w:szCs w:val="24"/>
        </w:rPr>
        <w:t>P</w:t>
      </w:r>
      <w:r w:rsidR="00B5730B" w:rsidRPr="005E7478">
        <w:rPr>
          <w:szCs w:val="24"/>
        </w:rPr>
        <w:t>/EMO</w:t>
      </w:r>
      <w:r w:rsidR="009B51E2" w:rsidRPr="005E7478">
        <w:rPr>
          <w:szCs w:val="24"/>
        </w:rPr>
        <w:t xml:space="preserve"> </w:t>
      </w:r>
      <w:r w:rsidR="00875353" w:rsidRPr="005E7478">
        <w:rPr>
          <w:szCs w:val="24"/>
        </w:rPr>
        <w:t>shall prepare administrative guidelines</w:t>
      </w:r>
      <w:r w:rsidR="002D409C" w:rsidRPr="005E7478">
        <w:rPr>
          <w:szCs w:val="24"/>
        </w:rPr>
        <w:t>, rules and regulations</w:t>
      </w:r>
      <w:r w:rsidR="00875353" w:rsidRPr="005E7478">
        <w:rPr>
          <w:szCs w:val="24"/>
        </w:rPr>
        <w:t xml:space="preserve"> necessary to ensure effective implementation of the </w:t>
      </w:r>
      <w:r w:rsidR="00517CD4" w:rsidRPr="005E7478">
        <w:rPr>
          <w:szCs w:val="24"/>
        </w:rPr>
        <w:t xml:space="preserve">Academy’s </w:t>
      </w:r>
      <w:r w:rsidR="00875353" w:rsidRPr="005E7478">
        <w:rPr>
          <w:szCs w:val="24"/>
        </w:rPr>
        <w:t>special education program.</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385"/>
      </w:tblGrid>
      <w:tr w:rsidR="00A33B42" w:rsidRPr="00EF5149" w14:paraId="1AB5F033" w14:textId="77777777" w:rsidTr="00A33B42">
        <w:tc>
          <w:tcPr>
            <w:tcW w:w="2065" w:type="dxa"/>
          </w:tcPr>
          <w:p w14:paraId="1705B0CF" w14:textId="77777777" w:rsidR="00A33B42" w:rsidRPr="005E7478" w:rsidRDefault="00A33B42" w:rsidP="00A33B42">
            <w:pPr>
              <w:rPr>
                <w:szCs w:val="24"/>
              </w:rPr>
            </w:pPr>
            <w:r w:rsidRPr="005E7478">
              <w:rPr>
                <w:szCs w:val="24"/>
              </w:rPr>
              <w:t>Legal References:</w:t>
            </w:r>
          </w:p>
        </w:tc>
        <w:tc>
          <w:tcPr>
            <w:tcW w:w="7385" w:type="dxa"/>
          </w:tcPr>
          <w:p w14:paraId="505CA886" w14:textId="77777777" w:rsidR="00A33B42" w:rsidRPr="005E7478" w:rsidRDefault="00A33B42" w:rsidP="00A33B42">
            <w:pPr>
              <w:rPr>
                <w:szCs w:val="24"/>
              </w:rPr>
            </w:pPr>
            <w:r w:rsidRPr="005E7478">
              <w:rPr>
                <w:szCs w:val="24"/>
              </w:rPr>
              <w:t xml:space="preserve">Individual with Disabilities Education Act (IDEA), 20 USC §1400 </w:t>
            </w:r>
            <w:r w:rsidRPr="005E7478">
              <w:rPr>
                <w:i/>
                <w:szCs w:val="24"/>
              </w:rPr>
              <w:t xml:space="preserve">et </w:t>
            </w:r>
            <w:proofErr w:type="gramStart"/>
            <w:r w:rsidRPr="005E7478">
              <w:rPr>
                <w:i/>
                <w:szCs w:val="24"/>
              </w:rPr>
              <w:t>seq</w:t>
            </w:r>
            <w:r w:rsidRPr="005E7478">
              <w:rPr>
                <w:szCs w:val="24"/>
              </w:rPr>
              <w:t>.;</w:t>
            </w:r>
            <w:proofErr w:type="gramEnd"/>
          </w:p>
          <w:p w14:paraId="0DBA06C8" w14:textId="77777777" w:rsidR="00A33B42" w:rsidRPr="00EF5149" w:rsidRDefault="00A33B42" w:rsidP="00A33B42">
            <w:pPr>
              <w:pStyle w:val="NoSpacing"/>
              <w:rPr>
                <w:rFonts w:cs="Times New Roman"/>
              </w:rPr>
            </w:pPr>
            <w:r w:rsidRPr="00EF5149">
              <w:rPr>
                <w:rFonts w:cs="Times New Roman"/>
              </w:rPr>
              <w:t>34 CFR Part 300</w:t>
            </w:r>
          </w:p>
          <w:p w14:paraId="34A2E1ED" w14:textId="77777777" w:rsidR="00A33B42" w:rsidRPr="00EF5149" w:rsidRDefault="00A33B42" w:rsidP="00A33B42">
            <w:pPr>
              <w:pStyle w:val="NoSpacing"/>
              <w:rPr>
                <w:rFonts w:cs="Times New Roman"/>
              </w:rPr>
            </w:pPr>
            <w:r w:rsidRPr="00EF5149">
              <w:rPr>
                <w:rFonts w:cs="Times New Roman"/>
              </w:rPr>
              <w:t>Michigan’s Mandatory Special Education Act (MMSEA), MCL §380.1751 et seq.</w:t>
            </w:r>
          </w:p>
          <w:p w14:paraId="67C20E92" w14:textId="77777777" w:rsidR="00A33B42" w:rsidRPr="005E7478" w:rsidRDefault="00A33B42" w:rsidP="00A33B42">
            <w:pPr>
              <w:pStyle w:val="NoSpacing"/>
              <w:spacing w:after="240"/>
              <w:rPr>
                <w:rFonts w:cs="Times New Roman"/>
              </w:rPr>
            </w:pPr>
            <w:r w:rsidRPr="00EF5149">
              <w:rPr>
                <w:rFonts w:cs="Times New Roman"/>
              </w:rPr>
              <w:t xml:space="preserve">Michigan Administrative Rules for Special Education (MARSE), Mich. Admin. Code Rule 340.1701 </w:t>
            </w:r>
            <w:r w:rsidRPr="00EF5149">
              <w:rPr>
                <w:rFonts w:cs="Times New Roman"/>
                <w:i/>
              </w:rPr>
              <w:t>et seq</w:t>
            </w:r>
            <w:r w:rsidRPr="00EF5149">
              <w:rPr>
                <w:rFonts w:cs="Times New Roman"/>
              </w:rPr>
              <w:t>.</w:t>
            </w:r>
          </w:p>
        </w:tc>
      </w:tr>
    </w:tbl>
    <w:p w14:paraId="50CCA35A" w14:textId="77777777" w:rsidR="00875353" w:rsidRPr="005E7478" w:rsidRDefault="00875353" w:rsidP="00BB1706">
      <w:pPr>
        <w:pStyle w:val="Heading2"/>
      </w:pPr>
      <w:bookmarkStart w:id="24" w:name="_Toc115788197"/>
      <w:r w:rsidRPr="005E7478">
        <w:t>Programs for Gifted Students.</w:t>
      </w:r>
      <w:bookmarkEnd w:id="24"/>
    </w:p>
    <w:p w14:paraId="55A390D5" w14:textId="77777777" w:rsidR="00A33B42" w:rsidRPr="005E7478" w:rsidRDefault="000379F7" w:rsidP="00A33B42">
      <w:pPr>
        <w:pStyle w:val="BdyTxtSS"/>
        <w:rPr>
          <w:szCs w:val="24"/>
        </w:rPr>
      </w:pPr>
      <w:r w:rsidRPr="005E7478">
        <w:rPr>
          <w:szCs w:val="24"/>
        </w:rPr>
        <w:t>The Academy</w:t>
      </w:r>
      <w:r w:rsidR="00875353" w:rsidRPr="005E7478">
        <w:rPr>
          <w:szCs w:val="24"/>
        </w:rPr>
        <w:t xml:space="preserve"> </w:t>
      </w:r>
      <w:r w:rsidR="00566B5F" w:rsidRPr="005E7478">
        <w:rPr>
          <w:szCs w:val="24"/>
        </w:rPr>
        <w:t>shall</w:t>
      </w:r>
      <w:r w:rsidR="00875353" w:rsidRPr="005E7478">
        <w:rPr>
          <w:szCs w:val="24"/>
        </w:rPr>
        <w:t xml:space="preserve"> conduct appropriate instructional programs to meet the needs of gifted students in grades K through 12.</w:t>
      </w:r>
      <w:r w:rsidR="00517CD4" w:rsidRPr="005E7478">
        <w:rPr>
          <w:szCs w:val="24"/>
        </w:rPr>
        <w:t xml:space="preserve">  </w:t>
      </w:r>
      <w:r w:rsidR="00875353" w:rsidRPr="005E7478">
        <w:rPr>
          <w:szCs w:val="24"/>
        </w:rPr>
        <w:t>A “gifted student” is one who, through valid assessment, shows specific academic ability superior to that of children of the same age or</w:t>
      </w:r>
      <w:r w:rsidRPr="005E7478">
        <w:rPr>
          <w:szCs w:val="24"/>
        </w:rPr>
        <w:t xml:space="preserve"> grade level within the Academy</w:t>
      </w:r>
      <w:r w:rsidR="00875353" w:rsidRPr="005E7478">
        <w:rPr>
          <w:szCs w:val="24"/>
        </w:rPr>
        <w:t>; creative ability in a particular area superior to that of h</w:t>
      </w:r>
      <w:r w:rsidRPr="005E7478">
        <w:rPr>
          <w:szCs w:val="24"/>
        </w:rPr>
        <w:t>is/her peers within the Academy</w:t>
      </w:r>
      <w:r w:rsidR="00875353" w:rsidRPr="005E7478">
        <w:rPr>
          <w:szCs w:val="24"/>
        </w:rPr>
        <w:t>; or</w:t>
      </w:r>
      <w:r w:rsidRPr="005E7478">
        <w:rPr>
          <w:szCs w:val="24"/>
        </w:rPr>
        <w:t xml:space="preserve"> </w:t>
      </w:r>
      <w:r w:rsidR="00875353" w:rsidRPr="005E7478">
        <w:rPr>
          <w:szCs w:val="24"/>
        </w:rPr>
        <w:t>superior leadership ability to that of his</w:t>
      </w:r>
      <w:r w:rsidRPr="005E7478">
        <w:rPr>
          <w:szCs w:val="24"/>
        </w:rPr>
        <w:t>/her peers within the Academy</w:t>
      </w:r>
      <w:r w:rsidR="00875353" w:rsidRPr="005E7478">
        <w:rPr>
          <w:szCs w:val="24"/>
        </w:rPr>
        <w:t>.</w:t>
      </w:r>
    </w:p>
    <w:p w14:paraId="7EF80CBF" w14:textId="77777777" w:rsidR="00997EDE" w:rsidRPr="005E7478" w:rsidRDefault="00DA2001" w:rsidP="00A33B42">
      <w:pPr>
        <w:pStyle w:val="BdyTxtSS"/>
        <w:rPr>
          <w:szCs w:val="24"/>
        </w:rPr>
      </w:pPr>
      <w:r w:rsidRPr="005E7478">
        <w:rPr>
          <w:szCs w:val="24"/>
        </w:rPr>
        <w:t xml:space="preserve">The </w:t>
      </w:r>
      <w:r w:rsidR="00885BEB" w:rsidRPr="005E7478">
        <w:rPr>
          <w:szCs w:val="24"/>
        </w:rPr>
        <w:t>ESP</w:t>
      </w:r>
      <w:r w:rsidR="00F3062F" w:rsidRPr="005E7478">
        <w:rPr>
          <w:szCs w:val="24"/>
        </w:rPr>
        <w:t>/EMO</w:t>
      </w:r>
      <w:r w:rsidR="00885BEB" w:rsidRPr="005E7478">
        <w:rPr>
          <w:szCs w:val="24"/>
        </w:rPr>
        <w:t xml:space="preserve"> </w:t>
      </w:r>
      <w:r w:rsidR="00875353" w:rsidRPr="005E7478">
        <w:rPr>
          <w:szCs w:val="24"/>
        </w:rPr>
        <w:t>shall develop administrative guidelines for identification, curriculum development and implementation, and assessment of learning outcomes for gifted students.</w:t>
      </w:r>
    </w:p>
    <w:p w14:paraId="0D0E05A2" w14:textId="77777777" w:rsidR="00875353" w:rsidRPr="005E7478" w:rsidRDefault="00875353" w:rsidP="00BB1706">
      <w:pPr>
        <w:pStyle w:val="Heading2"/>
      </w:pPr>
      <w:bookmarkStart w:id="25" w:name="_Toc115788198"/>
      <w:r w:rsidRPr="005E7478">
        <w:t>Students with Limited English Proficiency.</w:t>
      </w:r>
      <w:bookmarkEnd w:id="25"/>
    </w:p>
    <w:p w14:paraId="6DFAD045" w14:textId="77777777" w:rsidR="00566B5F" w:rsidRPr="005E7478" w:rsidRDefault="00566B5F" w:rsidP="00A33B42">
      <w:pPr>
        <w:pStyle w:val="BdyTxtSS"/>
        <w:rPr>
          <w:szCs w:val="24"/>
        </w:rPr>
      </w:pPr>
      <w:r w:rsidRPr="005E7478">
        <w:rPr>
          <w:szCs w:val="24"/>
        </w:rPr>
        <w:t>All students are to</w:t>
      </w:r>
      <w:r w:rsidR="00875353" w:rsidRPr="005E7478">
        <w:rPr>
          <w:szCs w:val="24"/>
        </w:rPr>
        <w:t xml:space="preserve"> be provided a meaningful education and access to the p</w:t>
      </w:r>
      <w:r w:rsidR="00DA51D9" w:rsidRPr="005E7478">
        <w:rPr>
          <w:szCs w:val="24"/>
        </w:rPr>
        <w:t>rograms provided by the Academy</w:t>
      </w:r>
      <w:r w:rsidR="00875353" w:rsidRPr="005E7478">
        <w:rPr>
          <w:szCs w:val="24"/>
        </w:rPr>
        <w:t>.  Limited proficiency in the English language should not be a barrier to equal participation in the instructional or extra-curricular pro</w:t>
      </w:r>
      <w:r w:rsidR="00DA51D9" w:rsidRPr="005E7478">
        <w:rPr>
          <w:szCs w:val="24"/>
        </w:rPr>
        <w:t xml:space="preserve">grams of the Academy.  </w:t>
      </w:r>
      <w:r w:rsidR="00875353" w:rsidRPr="005E7478">
        <w:rPr>
          <w:szCs w:val="24"/>
        </w:rPr>
        <w:t>Students identified as having limited English proficiency will be provided additional support and instruction to assist them in gaining English proficiency and in accessing the educational and extra-curricular programs offered by t</w:t>
      </w:r>
      <w:r w:rsidR="00DA51D9" w:rsidRPr="005E7478">
        <w:rPr>
          <w:szCs w:val="24"/>
        </w:rPr>
        <w:t>he Academy</w:t>
      </w:r>
      <w:r w:rsidR="00875353" w:rsidRPr="005E7478">
        <w:rPr>
          <w:szCs w:val="24"/>
        </w:rPr>
        <w:t>.</w:t>
      </w:r>
    </w:p>
    <w:p w14:paraId="4A14DEA7" w14:textId="77777777" w:rsidR="00875353" w:rsidRPr="005E7478" w:rsidRDefault="00913FF7" w:rsidP="00A33B42">
      <w:pPr>
        <w:pStyle w:val="BdyTxtSS"/>
        <w:rPr>
          <w:szCs w:val="24"/>
        </w:rPr>
      </w:pPr>
      <w:r w:rsidRPr="005E7478">
        <w:rPr>
          <w:szCs w:val="24"/>
        </w:rPr>
        <w:t>The Academy</w:t>
      </w:r>
      <w:r w:rsidR="00875353" w:rsidRPr="005E7478">
        <w:rPr>
          <w:szCs w:val="24"/>
        </w:rPr>
        <w:t xml:space="preserve"> will endeavor to assist the student and his/her pare</w:t>
      </w:r>
      <w:r w:rsidRPr="005E7478">
        <w:rPr>
          <w:szCs w:val="24"/>
        </w:rPr>
        <w:t xml:space="preserve">nts in their access to Academy </w:t>
      </w:r>
      <w:r w:rsidR="00875353" w:rsidRPr="005E7478">
        <w:rPr>
          <w:szCs w:val="24"/>
        </w:rPr>
        <w:t xml:space="preserve">programs by sending notices to the parents in a language </w:t>
      </w:r>
      <w:r w:rsidR="001F084E" w:rsidRPr="005E7478">
        <w:rPr>
          <w:szCs w:val="24"/>
        </w:rPr>
        <w:t xml:space="preserve">designed to </w:t>
      </w:r>
      <w:r w:rsidR="00790F22" w:rsidRPr="005E7478">
        <w:rPr>
          <w:szCs w:val="24"/>
        </w:rPr>
        <w:t xml:space="preserve">enable </w:t>
      </w:r>
      <w:r w:rsidR="001F084E" w:rsidRPr="005E7478">
        <w:rPr>
          <w:szCs w:val="24"/>
        </w:rPr>
        <w:t xml:space="preserve">them to </w:t>
      </w:r>
      <w:r w:rsidR="00875353" w:rsidRPr="005E7478">
        <w:rPr>
          <w:szCs w:val="24"/>
        </w:rPr>
        <w:t>understand.</w:t>
      </w:r>
    </w:p>
    <w:p w14:paraId="1DAE829D" w14:textId="77777777" w:rsidR="00875353" w:rsidRPr="005E7478" w:rsidRDefault="00875353" w:rsidP="00BB1706">
      <w:pPr>
        <w:pStyle w:val="Heading2"/>
      </w:pPr>
      <w:bookmarkStart w:id="26" w:name="_Toc115788199"/>
      <w:r w:rsidRPr="005E7478">
        <w:t>Postsecondary (Dual) Enrollment Options</w:t>
      </w:r>
      <w:r w:rsidR="00C3085A" w:rsidRPr="005E7478">
        <w:t>.</w:t>
      </w:r>
      <w:bookmarkEnd w:id="26"/>
      <w:r w:rsidRPr="005E7478">
        <w:t xml:space="preserve"> </w:t>
      </w:r>
    </w:p>
    <w:p w14:paraId="4AD5819F" w14:textId="77777777" w:rsidR="00E24B02" w:rsidRPr="005E7478" w:rsidRDefault="00EA3400" w:rsidP="00E24B02">
      <w:pPr>
        <w:pStyle w:val="BdyTxtSS"/>
        <w:rPr>
          <w:szCs w:val="24"/>
        </w:rPr>
      </w:pPr>
      <w:r w:rsidRPr="005E7478">
        <w:rPr>
          <w:szCs w:val="24"/>
        </w:rPr>
        <w:t>The Academy</w:t>
      </w:r>
      <w:r w:rsidR="00875353" w:rsidRPr="005E7478">
        <w:rPr>
          <w:szCs w:val="24"/>
        </w:rPr>
        <w:t xml:space="preserve"> recognizes the value to students of participating in courses offered by accredited and degree-granting colleges</w:t>
      </w:r>
      <w:r w:rsidR="00517CD4" w:rsidRPr="005E7478">
        <w:rPr>
          <w:szCs w:val="24"/>
        </w:rPr>
        <w:t xml:space="preserve"> and universities in Michigan.  </w:t>
      </w:r>
      <w:r w:rsidR="00875353" w:rsidRPr="005E7478">
        <w:rPr>
          <w:szCs w:val="24"/>
        </w:rPr>
        <w:t>Eligible postsecondary institutions shall include state universities, community colleges, and independent nonprofit degree-granting colleges or universities located in Michigan and that choose to comply with the Postsecondary Enrollment Options Act.</w:t>
      </w:r>
    </w:p>
    <w:p w14:paraId="7BDAA0A0" w14:textId="77777777" w:rsidR="00E24B02" w:rsidRPr="005E7478" w:rsidRDefault="00EA3400" w:rsidP="00E24B02">
      <w:pPr>
        <w:pStyle w:val="BdyTxtSS"/>
        <w:rPr>
          <w:szCs w:val="24"/>
        </w:rPr>
      </w:pPr>
      <w:r w:rsidRPr="005E7478">
        <w:rPr>
          <w:szCs w:val="24"/>
        </w:rPr>
        <w:t>The Academy</w:t>
      </w:r>
      <w:r w:rsidR="00875353" w:rsidRPr="005E7478">
        <w:rPr>
          <w:szCs w:val="24"/>
        </w:rPr>
        <w:t xml:space="preserve"> will allow eligible high school students who meet the criteria est</w:t>
      </w:r>
      <w:r w:rsidR="009B51E2" w:rsidRPr="005E7478">
        <w:rPr>
          <w:szCs w:val="24"/>
        </w:rPr>
        <w:t xml:space="preserve">ablished in </w:t>
      </w:r>
      <w:r w:rsidR="00EA7444" w:rsidRPr="005E7478">
        <w:rPr>
          <w:szCs w:val="24"/>
        </w:rPr>
        <w:t xml:space="preserve">its </w:t>
      </w:r>
      <w:r w:rsidR="009B51E2" w:rsidRPr="005E7478">
        <w:rPr>
          <w:szCs w:val="24"/>
        </w:rPr>
        <w:t>Curriculum G</w:t>
      </w:r>
      <w:r w:rsidR="00875353" w:rsidRPr="005E7478">
        <w:rPr>
          <w:szCs w:val="24"/>
        </w:rPr>
        <w:t>uidelines to enroll in eligible postsecondary courses whi</w:t>
      </w:r>
      <w:r w:rsidRPr="005E7478">
        <w:rPr>
          <w:szCs w:val="24"/>
        </w:rPr>
        <w:t xml:space="preserve">le in attendance in the </w:t>
      </w:r>
      <w:r w:rsidRPr="005E7478">
        <w:rPr>
          <w:szCs w:val="24"/>
        </w:rPr>
        <w:lastRenderedPageBreak/>
        <w:t>Academy</w:t>
      </w:r>
      <w:r w:rsidR="00875353" w:rsidRPr="005E7478">
        <w:rPr>
          <w:szCs w:val="24"/>
        </w:rPr>
        <w:t xml:space="preserve">. </w:t>
      </w:r>
      <w:r w:rsidR="006607AB" w:rsidRPr="005E7478">
        <w:rPr>
          <w:szCs w:val="24"/>
        </w:rPr>
        <w:t xml:space="preserve"> </w:t>
      </w:r>
      <w:r w:rsidR="00566B5F" w:rsidRPr="005E7478">
        <w:rPr>
          <w:szCs w:val="24"/>
        </w:rPr>
        <w:t>The ESP</w:t>
      </w:r>
      <w:r w:rsidR="00F3062F" w:rsidRPr="005E7478">
        <w:rPr>
          <w:szCs w:val="24"/>
        </w:rPr>
        <w:t>/EMO</w:t>
      </w:r>
      <w:r w:rsidR="00566B5F" w:rsidRPr="005E7478">
        <w:rPr>
          <w:szCs w:val="24"/>
        </w:rPr>
        <w:t xml:space="preserve"> </w:t>
      </w:r>
      <w:r w:rsidR="00875353" w:rsidRPr="005E7478">
        <w:rPr>
          <w:szCs w:val="24"/>
        </w:rPr>
        <w:t xml:space="preserve">shall allow a </w:t>
      </w:r>
      <w:r w:rsidR="001F084E" w:rsidRPr="005E7478">
        <w:rPr>
          <w:szCs w:val="24"/>
        </w:rPr>
        <w:t>student in 9</w:t>
      </w:r>
      <w:r w:rsidR="001F084E" w:rsidRPr="005E7478">
        <w:rPr>
          <w:szCs w:val="24"/>
          <w:vertAlign w:val="superscript"/>
        </w:rPr>
        <w:t>th</w:t>
      </w:r>
      <w:r w:rsidR="001F084E" w:rsidRPr="005E7478">
        <w:rPr>
          <w:szCs w:val="24"/>
        </w:rPr>
        <w:t xml:space="preserve"> grade or above, </w:t>
      </w:r>
      <w:r w:rsidR="00875353" w:rsidRPr="005E7478">
        <w:rPr>
          <w:szCs w:val="24"/>
        </w:rPr>
        <w:t xml:space="preserve">upon written request of his/her parent, to take approved readiness assessment(s) </w:t>
      </w:r>
      <w:proofErr w:type="gramStart"/>
      <w:r w:rsidR="00875353" w:rsidRPr="005E7478">
        <w:rPr>
          <w:szCs w:val="24"/>
        </w:rPr>
        <w:t>in order to</w:t>
      </w:r>
      <w:proofErr w:type="gramEnd"/>
      <w:r w:rsidR="00875353" w:rsidRPr="005E7478">
        <w:rPr>
          <w:szCs w:val="24"/>
        </w:rPr>
        <w:t xml:space="preserve"> establish eligibility</w:t>
      </w:r>
      <w:r w:rsidR="00517CD4" w:rsidRPr="005E7478">
        <w:rPr>
          <w:szCs w:val="24"/>
        </w:rPr>
        <w:t xml:space="preserve"> for postsecondary enrollment.  </w:t>
      </w:r>
      <w:r w:rsidR="00E6793A" w:rsidRPr="005E7478">
        <w:rPr>
          <w:szCs w:val="24"/>
        </w:rPr>
        <w:t>Students shall</w:t>
      </w:r>
      <w:r w:rsidR="00875353" w:rsidRPr="005E7478">
        <w:rPr>
          <w:szCs w:val="24"/>
        </w:rPr>
        <w:t xml:space="preserve"> be eligible to receive appropriate credit for completing any of these courses provid</w:t>
      </w:r>
      <w:r w:rsidR="00EA7444" w:rsidRPr="005E7478">
        <w:rPr>
          <w:szCs w:val="24"/>
        </w:rPr>
        <w:t>ed</w:t>
      </w:r>
      <w:r w:rsidR="00875353" w:rsidRPr="005E7478">
        <w:rPr>
          <w:szCs w:val="24"/>
        </w:rPr>
        <w:t xml:space="preserve"> the</w:t>
      </w:r>
      <w:r w:rsidR="00EA7444" w:rsidRPr="005E7478">
        <w:rPr>
          <w:szCs w:val="24"/>
        </w:rPr>
        <w:t xml:space="preserve"> courses </w:t>
      </w:r>
      <w:r w:rsidR="00875353" w:rsidRPr="005E7478">
        <w:rPr>
          <w:szCs w:val="24"/>
        </w:rPr>
        <w:t>meet all requirements for the type of credit the</w:t>
      </w:r>
      <w:r w:rsidR="00EA7444" w:rsidRPr="005E7478">
        <w:rPr>
          <w:szCs w:val="24"/>
        </w:rPr>
        <w:t xml:space="preserve"> student </w:t>
      </w:r>
      <w:r w:rsidR="00875353" w:rsidRPr="005E7478">
        <w:rPr>
          <w:szCs w:val="24"/>
        </w:rPr>
        <w:t>wish</w:t>
      </w:r>
      <w:r w:rsidR="00EA7444" w:rsidRPr="005E7478">
        <w:rPr>
          <w:szCs w:val="24"/>
        </w:rPr>
        <w:t>es</w:t>
      </w:r>
      <w:r w:rsidR="00875353" w:rsidRPr="005E7478">
        <w:rPr>
          <w:szCs w:val="24"/>
        </w:rPr>
        <w:t xml:space="preserve"> to earn.</w:t>
      </w:r>
    </w:p>
    <w:p w14:paraId="0D512199" w14:textId="77777777" w:rsidR="00E24B02" w:rsidRPr="005E7478" w:rsidRDefault="00194BC5" w:rsidP="00E24B02">
      <w:pPr>
        <w:pStyle w:val="BdyTxtSS"/>
        <w:rPr>
          <w:szCs w:val="24"/>
        </w:rPr>
      </w:pPr>
      <w:r w:rsidRPr="005E7478">
        <w:rPr>
          <w:szCs w:val="24"/>
        </w:rPr>
        <w:t xml:space="preserve">The </w:t>
      </w:r>
      <w:r w:rsidR="00885BEB" w:rsidRPr="005E7478">
        <w:rPr>
          <w:szCs w:val="24"/>
        </w:rPr>
        <w:t>ESP</w:t>
      </w:r>
      <w:r w:rsidR="00F3062F" w:rsidRPr="005E7478">
        <w:rPr>
          <w:szCs w:val="24"/>
        </w:rPr>
        <w:t>/EMO</w:t>
      </w:r>
      <w:r w:rsidR="00875353" w:rsidRPr="005E7478">
        <w:rPr>
          <w:szCs w:val="24"/>
        </w:rPr>
        <w:t xml:space="preserve"> shall establish the necessary administrative guidelines</w:t>
      </w:r>
      <w:r w:rsidR="00E6793A" w:rsidRPr="005E7478">
        <w:rPr>
          <w:szCs w:val="24"/>
        </w:rPr>
        <w:t>, procedures and regulations</w:t>
      </w:r>
      <w:r w:rsidR="00875353" w:rsidRPr="005E7478">
        <w:rPr>
          <w:szCs w:val="24"/>
        </w:rPr>
        <w:t xml:space="preserve"> to ensure that such courses are in accord</w:t>
      </w:r>
      <w:r w:rsidR="00885BEB" w:rsidRPr="005E7478">
        <w:rPr>
          <w:szCs w:val="24"/>
        </w:rPr>
        <w:t>ance</w:t>
      </w:r>
      <w:r w:rsidR="00E6793A" w:rsidRPr="005E7478">
        <w:rPr>
          <w:szCs w:val="24"/>
        </w:rPr>
        <w:t xml:space="preserve"> with Michigan</w:t>
      </w:r>
      <w:r w:rsidR="00875353" w:rsidRPr="005E7478">
        <w:rPr>
          <w:szCs w:val="24"/>
        </w:rPr>
        <w:t xml:space="preserve"> law and are properly communicated to both the students and th</w:t>
      </w:r>
      <w:r w:rsidR="009B51E2" w:rsidRPr="005E7478">
        <w:rPr>
          <w:szCs w:val="24"/>
        </w:rPr>
        <w:t>eir par</w:t>
      </w:r>
      <w:r w:rsidR="00E6793A" w:rsidRPr="005E7478">
        <w:rPr>
          <w:szCs w:val="24"/>
        </w:rPr>
        <w:t>ents. T</w:t>
      </w:r>
      <w:r w:rsidRPr="005E7478">
        <w:rPr>
          <w:szCs w:val="24"/>
        </w:rPr>
        <w:t xml:space="preserve">he </w:t>
      </w:r>
      <w:r w:rsidR="00885BEB" w:rsidRPr="005E7478">
        <w:rPr>
          <w:szCs w:val="24"/>
        </w:rPr>
        <w:t>ESP</w:t>
      </w:r>
      <w:r w:rsidR="00F3062F" w:rsidRPr="005E7478">
        <w:rPr>
          <w:szCs w:val="24"/>
        </w:rPr>
        <w:t>/EMO</w:t>
      </w:r>
      <w:r w:rsidR="00875353" w:rsidRPr="005E7478">
        <w:rPr>
          <w:szCs w:val="24"/>
        </w:rPr>
        <w:t xml:space="preserve"> sha</w:t>
      </w:r>
      <w:r w:rsidR="00E6793A" w:rsidRPr="005E7478">
        <w:rPr>
          <w:szCs w:val="24"/>
        </w:rPr>
        <w:t>ll also establish administrative guidelines and</w:t>
      </w:r>
      <w:r w:rsidR="00875353" w:rsidRPr="005E7478">
        <w:rPr>
          <w:szCs w:val="24"/>
        </w:rPr>
        <w:t xml:space="preserve"> procedures for the awarding of credit and the proper entry on a student's transcript and other records of his/her participation in a postsecondary program.</w:t>
      </w:r>
    </w:p>
    <w:p w14:paraId="7C82ADA4" w14:textId="77777777" w:rsidR="00507DC5" w:rsidRPr="005E7478" w:rsidRDefault="00507DC5" w:rsidP="00E24B02">
      <w:pPr>
        <w:pStyle w:val="BdyTxtSS"/>
        <w:rPr>
          <w:szCs w:val="24"/>
        </w:rPr>
      </w:pPr>
      <w:r w:rsidRPr="005E7478">
        <w:rPr>
          <w:szCs w:val="24"/>
        </w:rPr>
        <w:t>Legal References:  MCL §388.513</w:t>
      </w:r>
      <w:r w:rsidR="00336CBC" w:rsidRPr="005E7478">
        <w:rPr>
          <w:szCs w:val="24"/>
        </w:rPr>
        <w:t xml:space="preserve"> </w:t>
      </w:r>
      <w:r w:rsidR="00336CBC" w:rsidRPr="005E7478">
        <w:rPr>
          <w:i/>
          <w:szCs w:val="24"/>
        </w:rPr>
        <w:t>et seq</w:t>
      </w:r>
      <w:r w:rsidR="00336CBC" w:rsidRPr="005E7478">
        <w:rPr>
          <w:szCs w:val="24"/>
        </w:rPr>
        <w:t>.</w:t>
      </w:r>
      <w:r w:rsidR="00B3590F" w:rsidRPr="005E7478">
        <w:rPr>
          <w:szCs w:val="24"/>
        </w:rPr>
        <w:t xml:space="preserve"> and MCL §388.517</w:t>
      </w:r>
    </w:p>
    <w:p w14:paraId="3C4C5C39" w14:textId="77777777" w:rsidR="00875353" w:rsidRPr="005E7478" w:rsidRDefault="00875353" w:rsidP="00BB1706">
      <w:pPr>
        <w:pStyle w:val="Heading2"/>
      </w:pPr>
      <w:bookmarkStart w:id="27" w:name="_Toc115788200"/>
      <w:r w:rsidRPr="005E7478">
        <w:t>Homebound Instruction.</w:t>
      </w:r>
      <w:bookmarkEnd w:id="27"/>
    </w:p>
    <w:p w14:paraId="587AC30F" w14:textId="77777777" w:rsidR="00E24B02" w:rsidRPr="005E7478" w:rsidRDefault="00EA3400" w:rsidP="00E24B02">
      <w:pPr>
        <w:pStyle w:val="BdyTxtSS"/>
        <w:rPr>
          <w:szCs w:val="24"/>
        </w:rPr>
      </w:pPr>
      <w:r w:rsidRPr="005E7478">
        <w:rPr>
          <w:szCs w:val="24"/>
        </w:rPr>
        <w:t>The Academy</w:t>
      </w:r>
      <w:r w:rsidR="00875353" w:rsidRPr="005E7478">
        <w:rPr>
          <w:szCs w:val="24"/>
        </w:rPr>
        <w:t xml:space="preserve"> shall provide, pursuant to</w:t>
      </w:r>
      <w:r w:rsidR="00F3062F" w:rsidRPr="005E7478">
        <w:rPr>
          <w:szCs w:val="24"/>
        </w:rPr>
        <w:t xml:space="preserve"> the</w:t>
      </w:r>
      <w:r w:rsidR="00875353" w:rsidRPr="005E7478">
        <w:rPr>
          <w:szCs w:val="24"/>
        </w:rPr>
        <w:t xml:space="preserve"> requirements of</w:t>
      </w:r>
      <w:r w:rsidR="003C560C" w:rsidRPr="005E7478">
        <w:rPr>
          <w:szCs w:val="24"/>
        </w:rPr>
        <w:t xml:space="preserve"> state, federal</w:t>
      </w:r>
      <w:r w:rsidR="00C7718B" w:rsidRPr="005E7478">
        <w:rPr>
          <w:szCs w:val="24"/>
        </w:rPr>
        <w:t xml:space="preserve"> and local</w:t>
      </w:r>
      <w:r w:rsidR="00875353" w:rsidRPr="005E7478">
        <w:rPr>
          <w:szCs w:val="24"/>
        </w:rPr>
        <w:t xml:space="preserve"> law</w:t>
      </w:r>
      <w:r w:rsidR="00C7718B" w:rsidRPr="005E7478">
        <w:rPr>
          <w:szCs w:val="24"/>
        </w:rPr>
        <w:t xml:space="preserve">s, rules and </w:t>
      </w:r>
      <w:r w:rsidR="00194BC5" w:rsidRPr="005E7478">
        <w:rPr>
          <w:szCs w:val="24"/>
        </w:rPr>
        <w:t xml:space="preserve">regulations, and </w:t>
      </w:r>
      <w:r w:rsidR="00C7718B" w:rsidRPr="005E7478">
        <w:rPr>
          <w:szCs w:val="24"/>
        </w:rPr>
        <w:t xml:space="preserve">the State Board of Education, </w:t>
      </w:r>
      <w:r w:rsidR="00875353" w:rsidRPr="005E7478">
        <w:rPr>
          <w:szCs w:val="24"/>
        </w:rPr>
        <w:t xml:space="preserve">individual instruction to students </w:t>
      </w:r>
      <w:proofErr w:type="gramStart"/>
      <w:r w:rsidR="00875353" w:rsidRPr="005E7478">
        <w:rPr>
          <w:szCs w:val="24"/>
        </w:rPr>
        <w:t>of</w:t>
      </w:r>
      <w:proofErr w:type="gramEnd"/>
      <w:r w:rsidR="00875353" w:rsidRPr="005E7478">
        <w:rPr>
          <w:szCs w:val="24"/>
        </w:rPr>
        <w:t xml:space="preserve"> legal school age who are not able to attend classes because of a physical or emotional disability.</w:t>
      </w:r>
    </w:p>
    <w:p w14:paraId="7899F3CF" w14:textId="77777777" w:rsidR="00390462" w:rsidRPr="005E7478" w:rsidRDefault="00EA3400" w:rsidP="00E24B02">
      <w:pPr>
        <w:pStyle w:val="BdyTxtSS"/>
        <w:rPr>
          <w:szCs w:val="24"/>
        </w:rPr>
      </w:pPr>
      <w:r w:rsidRPr="005E7478">
        <w:rPr>
          <w:szCs w:val="24"/>
        </w:rPr>
        <w:t>The Academy</w:t>
      </w:r>
      <w:r w:rsidR="00653D16" w:rsidRPr="005E7478">
        <w:rPr>
          <w:szCs w:val="24"/>
        </w:rPr>
        <w:t xml:space="preserve"> reserves the right to withhold homebound instruction when the instructor's presence in the place of a student's confinement presents a hazard to the health of the instructor;  a parent or other adult in authority is not at home with the student during the hours of instruction; or the condition of the student is such as to preclude his/her benefit from such instruction.</w:t>
      </w:r>
      <w:r w:rsidR="00194BC5" w:rsidRPr="005E7478">
        <w:rPr>
          <w:szCs w:val="24"/>
        </w:rPr>
        <w:t xml:space="preserve">  The </w:t>
      </w:r>
      <w:r w:rsidR="00885BEB" w:rsidRPr="005E7478">
        <w:rPr>
          <w:szCs w:val="24"/>
        </w:rPr>
        <w:t>ESP</w:t>
      </w:r>
      <w:r w:rsidR="00F3062F" w:rsidRPr="005E7478">
        <w:rPr>
          <w:szCs w:val="24"/>
        </w:rPr>
        <w:t>/EMO</w:t>
      </w:r>
      <w:r w:rsidR="00C7718B" w:rsidRPr="005E7478">
        <w:rPr>
          <w:szCs w:val="24"/>
        </w:rPr>
        <w:t xml:space="preserve"> </w:t>
      </w:r>
      <w:r w:rsidR="00875353" w:rsidRPr="005E7478">
        <w:rPr>
          <w:szCs w:val="24"/>
        </w:rPr>
        <w:t>shall</w:t>
      </w:r>
      <w:r w:rsidR="00C7718B" w:rsidRPr="005E7478">
        <w:rPr>
          <w:szCs w:val="24"/>
        </w:rPr>
        <w:t xml:space="preserve"> </w:t>
      </w:r>
      <w:r w:rsidR="00875353" w:rsidRPr="005E7478">
        <w:rPr>
          <w:szCs w:val="24"/>
        </w:rPr>
        <w:t>develop administrative</w:t>
      </w:r>
      <w:r w:rsidR="00A927CE" w:rsidRPr="005E7478">
        <w:rPr>
          <w:szCs w:val="24"/>
        </w:rPr>
        <w:t xml:space="preserve"> guidelines for implementing </w:t>
      </w:r>
      <w:proofErr w:type="gramStart"/>
      <w:r w:rsidR="00A927CE" w:rsidRPr="005E7478">
        <w:rPr>
          <w:szCs w:val="24"/>
        </w:rPr>
        <w:t>this</w:t>
      </w:r>
      <w:proofErr w:type="gramEnd"/>
      <w:r w:rsidR="003C560C" w:rsidRPr="005E7478">
        <w:rPr>
          <w:szCs w:val="24"/>
        </w:rPr>
        <w:t xml:space="preserve"> P</w:t>
      </w:r>
      <w:r w:rsidR="00875353" w:rsidRPr="005E7478">
        <w:rPr>
          <w:szCs w:val="24"/>
        </w:rPr>
        <w:t>olicy.</w:t>
      </w:r>
    </w:p>
    <w:p w14:paraId="452B327A" w14:textId="77777777" w:rsidR="00875353" w:rsidRPr="005E7478" w:rsidRDefault="00875353" w:rsidP="00BB1706">
      <w:pPr>
        <w:pStyle w:val="Heading2"/>
      </w:pPr>
      <w:bookmarkStart w:id="28" w:name="_Toc115788201"/>
      <w:r w:rsidRPr="005E7478">
        <w:t>Career and Technical Education</w:t>
      </w:r>
      <w:r w:rsidR="00C3085A" w:rsidRPr="005E7478">
        <w:t>.</w:t>
      </w:r>
      <w:bookmarkEnd w:id="28"/>
    </w:p>
    <w:p w14:paraId="253C49EA" w14:textId="77777777" w:rsidR="00875353" w:rsidRPr="005E7478" w:rsidRDefault="00344EED" w:rsidP="00E24B02">
      <w:pPr>
        <w:pStyle w:val="BdyTxtSS"/>
        <w:rPr>
          <w:szCs w:val="24"/>
        </w:rPr>
      </w:pPr>
      <w:r w:rsidRPr="005E7478">
        <w:rPr>
          <w:szCs w:val="24"/>
        </w:rPr>
        <w:t>The Academy</w:t>
      </w:r>
      <w:r w:rsidR="00875353" w:rsidRPr="005E7478">
        <w:rPr>
          <w:szCs w:val="24"/>
        </w:rPr>
        <w:t xml:space="preserve"> recognizes the importance of career and technical education in meeting the needs of youth, adults, business, industry, and labor of this State, and agrees to</w:t>
      </w:r>
      <w:r w:rsidR="00885BEB" w:rsidRPr="005E7478">
        <w:rPr>
          <w:szCs w:val="24"/>
        </w:rPr>
        <w:t xml:space="preserve"> coordinate and cooperate with </w:t>
      </w:r>
      <w:r w:rsidR="003C560C" w:rsidRPr="005E7478">
        <w:rPr>
          <w:szCs w:val="24"/>
        </w:rPr>
        <w:t xml:space="preserve">the </w:t>
      </w:r>
      <w:r w:rsidR="00885BEB" w:rsidRPr="005E7478">
        <w:rPr>
          <w:szCs w:val="24"/>
        </w:rPr>
        <w:t>Intermediate School District, and</w:t>
      </w:r>
      <w:r w:rsidR="00875353" w:rsidRPr="005E7478">
        <w:rPr>
          <w:szCs w:val="24"/>
        </w:rPr>
        <w:t xml:space="preserve"> S</w:t>
      </w:r>
      <w:r w:rsidR="003C560C" w:rsidRPr="005E7478">
        <w:rPr>
          <w:szCs w:val="24"/>
        </w:rPr>
        <w:t>tate</w:t>
      </w:r>
      <w:r w:rsidR="00875353" w:rsidRPr="005E7478">
        <w:rPr>
          <w:szCs w:val="24"/>
        </w:rPr>
        <w:t xml:space="preserve"> and Federal educational agencies </w:t>
      </w:r>
      <w:proofErr w:type="gramStart"/>
      <w:r w:rsidR="00875353" w:rsidRPr="005E7478">
        <w:rPr>
          <w:szCs w:val="24"/>
        </w:rPr>
        <w:t>in an effort to</w:t>
      </w:r>
      <w:proofErr w:type="gramEnd"/>
      <w:r w:rsidR="00875353" w:rsidRPr="005E7478">
        <w:rPr>
          <w:szCs w:val="24"/>
        </w:rPr>
        <w:t xml:space="preserve"> </w:t>
      </w:r>
      <w:r w:rsidR="001F084E" w:rsidRPr="005E7478">
        <w:rPr>
          <w:szCs w:val="24"/>
        </w:rPr>
        <w:t xml:space="preserve">support, where appropriate, </w:t>
      </w:r>
      <w:r w:rsidR="00875353" w:rsidRPr="005E7478">
        <w:rPr>
          <w:szCs w:val="24"/>
        </w:rPr>
        <w:t>Career and Technical</w:t>
      </w:r>
      <w:r w:rsidRPr="005E7478">
        <w:rPr>
          <w:szCs w:val="24"/>
        </w:rPr>
        <w:t xml:space="preserve"> Education (CTE) in the Academy</w:t>
      </w:r>
      <w:r w:rsidR="00875353" w:rsidRPr="005E7478">
        <w:rPr>
          <w:szCs w:val="24"/>
        </w:rPr>
        <w:t>.</w:t>
      </w:r>
    </w:p>
    <w:p w14:paraId="14EC5673" w14:textId="77777777" w:rsidR="00741DE7" w:rsidRPr="005E7478" w:rsidRDefault="00194BC5" w:rsidP="00E24B02">
      <w:pPr>
        <w:pStyle w:val="BdyTxtSS"/>
        <w:rPr>
          <w:szCs w:val="24"/>
        </w:rPr>
      </w:pPr>
      <w:r w:rsidRPr="005E7478">
        <w:rPr>
          <w:szCs w:val="24"/>
        </w:rPr>
        <w:t xml:space="preserve">The </w:t>
      </w:r>
      <w:r w:rsidR="00885BEB" w:rsidRPr="005E7478">
        <w:rPr>
          <w:szCs w:val="24"/>
        </w:rPr>
        <w:t>ESP</w:t>
      </w:r>
      <w:r w:rsidR="00F3062F" w:rsidRPr="005E7478">
        <w:rPr>
          <w:szCs w:val="24"/>
        </w:rPr>
        <w:t>/EMO</w:t>
      </w:r>
      <w:r w:rsidRPr="005E7478">
        <w:rPr>
          <w:szCs w:val="24"/>
        </w:rPr>
        <w:t xml:space="preserve"> and</w:t>
      </w:r>
      <w:r w:rsidR="00F3062F" w:rsidRPr="005E7478">
        <w:rPr>
          <w:szCs w:val="24"/>
        </w:rPr>
        <w:t xml:space="preserve"> its</w:t>
      </w:r>
      <w:r w:rsidRPr="005E7478">
        <w:rPr>
          <w:szCs w:val="24"/>
        </w:rPr>
        <w:t xml:space="preserve"> staff will work and plan in cooperation with business, industry and labor to reflect their changing needs for trained personnel. The ESP</w:t>
      </w:r>
      <w:r w:rsidR="00F3062F" w:rsidRPr="005E7478">
        <w:rPr>
          <w:szCs w:val="24"/>
        </w:rPr>
        <w:t>/EMO</w:t>
      </w:r>
      <w:r w:rsidRPr="005E7478">
        <w:rPr>
          <w:szCs w:val="24"/>
        </w:rPr>
        <w:t xml:space="preserve"> shall </w:t>
      </w:r>
      <w:r w:rsidR="00875353" w:rsidRPr="005E7478">
        <w:rPr>
          <w:szCs w:val="24"/>
        </w:rPr>
        <w:t>develop administrative guidelin</w:t>
      </w:r>
      <w:r w:rsidRPr="005E7478">
        <w:rPr>
          <w:szCs w:val="24"/>
        </w:rPr>
        <w:t xml:space="preserve">es necessary to implement </w:t>
      </w:r>
      <w:proofErr w:type="gramStart"/>
      <w:r w:rsidRPr="005E7478">
        <w:rPr>
          <w:szCs w:val="24"/>
        </w:rPr>
        <w:t>this</w:t>
      </w:r>
      <w:proofErr w:type="gramEnd"/>
      <w:r w:rsidRPr="005E7478">
        <w:rPr>
          <w:szCs w:val="24"/>
        </w:rPr>
        <w:t xml:space="preserve"> P</w:t>
      </w:r>
      <w:r w:rsidR="00875353" w:rsidRPr="005E7478">
        <w:rPr>
          <w:szCs w:val="24"/>
        </w:rPr>
        <w:t>olicy.</w:t>
      </w:r>
    </w:p>
    <w:p w14:paraId="49BD3558" w14:textId="77777777" w:rsidR="00BA0505" w:rsidRPr="005E7478" w:rsidRDefault="00875353" w:rsidP="00BB1706">
      <w:pPr>
        <w:pStyle w:val="Heading2"/>
      </w:pPr>
      <w:bookmarkStart w:id="29" w:name="_Toc115788202"/>
      <w:r w:rsidRPr="005E7478">
        <w:t>Guidance and Counseling.</w:t>
      </w:r>
      <w:bookmarkEnd w:id="29"/>
    </w:p>
    <w:p w14:paraId="7AB45A51" w14:textId="77777777" w:rsidR="0041224B" w:rsidRPr="005E7478" w:rsidRDefault="00875353" w:rsidP="00E24B02">
      <w:pPr>
        <w:pStyle w:val="BdyTxtSS"/>
        <w:rPr>
          <w:szCs w:val="24"/>
        </w:rPr>
      </w:pPr>
      <w:r w:rsidRPr="005E7478">
        <w:rPr>
          <w:szCs w:val="24"/>
        </w:rPr>
        <w:t>A planned program of guidance and counsel</w:t>
      </w:r>
      <w:r w:rsidR="00194BC5" w:rsidRPr="005E7478">
        <w:rPr>
          <w:szCs w:val="24"/>
        </w:rPr>
        <w:t>ing is an integral part of the e</w:t>
      </w:r>
      <w:r w:rsidRPr="005E7478">
        <w:rPr>
          <w:szCs w:val="24"/>
        </w:rPr>
        <w:t>du</w:t>
      </w:r>
      <w:r w:rsidR="00194BC5" w:rsidRPr="005E7478">
        <w:rPr>
          <w:szCs w:val="24"/>
        </w:rPr>
        <w:t>cational p</w:t>
      </w:r>
      <w:r w:rsidR="009F0B5D" w:rsidRPr="005E7478">
        <w:rPr>
          <w:szCs w:val="24"/>
        </w:rPr>
        <w:t>rog</w:t>
      </w:r>
      <w:r w:rsidR="00431787" w:rsidRPr="005E7478">
        <w:rPr>
          <w:szCs w:val="24"/>
        </w:rPr>
        <w:t xml:space="preserve">ram of the Academy. </w:t>
      </w:r>
      <w:r w:rsidR="00194BC5" w:rsidRPr="005E7478">
        <w:rPr>
          <w:szCs w:val="24"/>
        </w:rPr>
        <w:t xml:space="preserve"> The </w:t>
      </w:r>
      <w:r w:rsidR="00885BEB" w:rsidRPr="005E7478">
        <w:rPr>
          <w:szCs w:val="24"/>
        </w:rPr>
        <w:t>ESP</w:t>
      </w:r>
      <w:r w:rsidR="00F3062F" w:rsidRPr="005E7478">
        <w:rPr>
          <w:szCs w:val="24"/>
        </w:rPr>
        <w:t>/EMO</w:t>
      </w:r>
      <w:r w:rsidR="00885BEB" w:rsidRPr="005E7478">
        <w:rPr>
          <w:szCs w:val="24"/>
        </w:rPr>
        <w:t xml:space="preserve"> </w:t>
      </w:r>
      <w:r w:rsidR="003E6A9B" w:rsidRPr="005E7478">
        <w:rPr>
          <w:szCs w:val="24"/>
        </w:rPr>
        <w:t xml:space="preserve">shall </w:t>
      </w:r>
      <w:r w:rsidRPr="005E7478">
        <w:rPr>
          <w:szCs w:val="24"/>
        </w:rPr>
        <w:t xml:space="preserve">implement </w:t>
      </w:r>
      <w:r w:rsidR="003E6A9B" w:rsidRPr="005E7478">
        <w:rPr>
          <w:szCs w:val="24"/>
        </w:rPr>
        <w:t xml:space="preserve">an appropriate </w:t>
      </w:r>
      <w:r w:rsidRPr="005E7478">
        <w:rPr>
          <w:szCs w:val="24"/>
        </w:rPr>
        <w:t>counseling and guidance program</w:t>
      </w:r>
      <w:r w:rsidR="006F747F" w:rsidRPr="005E7478">
        <w:rPr>
          <w:szCs w:val="24"/>
        </w:rPr>
        <w:t xml:space="preserve"> </w:t>
      </w:r>
      <w:r w:rsidRPr="005E7478">
        <w:rPr>
          <w:szCs w:val="24"/>
        </w:rPr>
        <w:t xml:space="preserve">and </w:t>
      </w:r>
      <w:r w:rsidR="003E6A9B" w:rsidRPr="005E7478">
        <w:rPr>
          <w:szCs w:val="24"/>
        </w:rPr>
        <w:t>shall</w:t>
      </w:r>
      <w:r w:rsidRPr="005E7478">
        <w:rPr>
          <w:szCs w:val="24"/>
        </w:rPr>
        <w:t xml:space="preserve"> adopt administrative guidelines with respect to the program.</w:t>
      </w:r>
    </w:p>
    <w:p w14:paraId="73F9BE19" w14:textId="77777777" w:rsidR="00875353" w:rsidRPr="005E7478" w:rsidRDefault="00875353" w:rsidP="00BB1706">
      <w:pPr>
        <w:pStyle w:val="Heading2"/>
      </w:pPr>
      <w:bookmarkStart w:id="30" w:name="_Toc115788203"/>
      <w:r w:rsidRPr="005E7478">
        <w:t>Textbooks, Technology, and Other Essential Curricular Materials.</w:t>
      </w:r>
      <w:bookmarkEnd w:id="30"/>
      <w:r w:rsidRPr="005E7478">
        <w:tab/>
      </w:r>
    </w:p>
    <w:p w14:paraId="4EFEBBD8" w14:textId="77777777" w:rsidR="00687FEB" w:rsidRPr="005E7478" w:rsidRDefault="00431787" w:rsidP="00E24B02">
      <w:pPr>
        <w:pStyle w:val="BdyTxtSS"/>
        <w:rPr>
          <w:szCs w:val="24"/>
        </w:rPr>
      </w:pPr>
      <w:r w:rsidRPr="005E7478">
        <w:rPr>
          <w:szCs w:val="24"/>
        </w:rPr>
        <w:t>The</w:t>
      </w:r>
      <w:r w:rsidR="00117DF2" w:rsidRPr="005E7478">
        <w:rPr>
          <w:szCs w:val="24"/>
        </w:rPr>
        <w:t xml:space="preserve"> </w:t>
      </w:r>
      <w:r w:rsidR="009F0B5D" w:rsidRPr="005E7478">
        <w:rPr>
          <w:szCs w:val="24"/>
        </w:rPr>
        <w:t>ESP</w:t>
      </w:r>
      <w:r w:rsidR="00F3062F" w:rsidRPr="005E7478">
        <w:rPr>
          <w:szCs w:val="24"/>
        </w:rPr>
        <w:t>/EMO</w:t>
      </w:r>
      <w:r w:rsidR="00A45FDA" w:rsidRPr="005E7478">
        <w:rPr>
          <w:szCs w:val="24"/>
        </w:rPr>
        <w:t xml:space="preserve"> shall</w:t>
      </w:r>
      <w:r w:rsidR="00875353" w:rsidRPr="005E7478">
        <w:rPr>
          <w:szCs w:val="24"/>
        </w:rPr>
        <w:t xml:space="preserve"> recommend to the </w:t>
      </w:r>
      <w:r w:rsidR="00117DF2" w:rsidRPr="005E7478">
        <w:rPr>
          <w:szCs w:val="24"/>
        </w:rPr>
        <w:t xml:space="preserve">Academy </w:t>
      </w:r>
      <w:r w:rsidR="00875353" w:rsidRPr="005E7478">
        <w:rPr>
          <w:szCs w:val="24"/>
        </w:rPr>
        <w:t xml:space="preserve">Board for its approval, textbooks, technology, and other </w:t>
      </w:r>
      <w:r w:rsidR="00885BEB" w:rsidRPr="005E7478">
        <w:rPr>
          <w:szCs w:val="24"/>
        </w:rPr>
        <w:t xml:space="preserve">essential curricular materials </w:t>
      </w:r>
      <w:proofErr w:type="gramStart"/>
      <w:r w:rsidR="00885BEB" w:rsidRPr="005E7478">
        <w:rPr>
          <w:szCs w:val="24"/>
        </w:rPr>
        <w:t>in order to</w:t>
      </w:r>
      <w:proofErr w:type="gramEnd"/>
      <w:r w:rsidR="00885BEB" w:rsidRPr="005E7478">
        <w:rPr>
          <w:szCs w:val="24"/>
        </w:rPr>
        <w:t xml:space="preserve"> implem</w:t>
      </w:r>
      <w:r w:rsidR="00117DF2" w:rsidRPr="005E7478">
        <w:rPr>
          <w:szCs w:val="24"/>
        </w:rPr>
        <w:t>ent and enhance the educational p</w:t>
      </w:r>
      <w:r w:rsidR="00885BEB" w:rsidRPr="005E7478">
        <w:rPr>
          <w:szCs w:val="24"/>
        </w:rPr>
        <w:t>rogram.</w:t>
      </w:r>
      <w:r w:rsidR="00117DF2" w:rsidRPr="005E7478">
        <w:rPr>
          <w:szCs w:val="24"/>
        </w:rPr>
        <w:t xml:space="preserve">  The ESP</w:t>
      </w:r>
      <w:r w:rsidR="00F3062F" w:rsidRPr="005E7478">
        <w:rPr>
          <w:szCs w:val="24"/>
        </w:rPr>
        <w:t>/EMO</w:t>
      </w:r>
      <w:r w:rsidR="00117DF2" w:rsidRPr="005E7478">
        <w:rPr>
          <w:szCs w:val="24"/>
        </w:rPr>
        <w:t xml:space="preserve"> may designate qualified administrators and teachers to assist in the </w:t>
      </w:r>
      <w:r w:rsidR="00117DF2" w:rsidRPr="005E7478">
        <w:rPr>
          <w:szCs w:val="24"/>
        </w:rPr>
        <w:lastRenderedPageBreak/>
        <w:t>selection of textbooks, technology, and essential curricular materials to be recommended to the Academy Board</w:t>
      </w:r>
      <w:r w:rsidR="00A057C0" w:rsidRPr="005E7478">
        <w:rPr>
          <w:szCs w:val="24"/>
        </w:rPr>
        <w:t>.</w:t>
      </w:r>
    </w:p>
    <w:p w14:paraId="1D792390" w14:textId="77777777" w:rsidR="00BA0505" w:rsidRPr="005E7478" w:rsidRDefault="00875353" w:rsidP="00BB1706">
      <w:pPr>
        <w:pStyle w:val="Heading2"/>
      </w:pPr>
      <w:bookmarkStart w:id="31" w:name="_Toc115788204"/>
      <w:r w:rsidRPr="005E7478">
        <w:t>Parental Objections.</w:t>
      </w:r>
      <w:bookmarkEnd w:id="31"/>
    </w:p>
    <w:p w14:paraId="4B5619D6" w14:textId="77777777" w:rsidR="00C8314F" w:rsidRPr="005E7478" w:rsidRDefault="005F2ACA" w:rsidP="00E24B02">
      <w:pPr>
        <w:pStyle w:val="BdyTxtSS"/>
        <w:rPr>
          <w:szCs w:val="24"/>
        </w:rPr>
      </w:pPr>
      <w:r w:rsidRPr="005E7478">
        <w:rPr>
          <w:szCs w:val="24"/>
        </w:rPr>
        <w:t>The</w:t>
      </w:r>
      <w:r w:rsidR="00293584" w:rsidRPr="005E7478">
        <w:rPr>
          <w:szCs w:val="24"/>
        </w:rPr>
        <w:t xml:space="preserve"> </w:t>
      </w:r>
      <w:r w:rsidRPr="005E7478">
        <w:rPr>
          <w:szCs w:val="24"/>
        </w:rPr>
        <w:t>ESP</w:t>
      </w:r>
      <w:r w:rsidR="00F3062F" w:rsidRPr="005E7478">
        <w:rPr>
          <w:szCs w:val="24"/>
        </w:rPr>
        <w:t>/EMO</w:t>
      </w:r>
      <w:r w:rsidR="00875353" w:rsidRPr="005E7478">
        <w:rPr>
          <w:szCs w:val="24"/>
        </w:rPr>
        <w:t xml:space="preserve"> shall develop</w:t>
      </w:r>
      <w:r w:rsidRPr="005E7478">
        <w:rPr>
          <w:szCs w:val="24"/>
        </w:rPr>
        <w:t xml:space="preserve"> rules and</w:t>
      </w:r>
      <w:r w:rsidR="00875353" w:rsidRPr="005E7478">
        <w:rPr>
          <w:szCs w:val="24"/>
        </w:rPr>
        <w:t xml:space="preserve"> regulations that provide an opportunity for the presentation and fair consideration of parental obj</w:t>
      </w:r>
      <w:r w:rsidR="00BC5FFC" w:rsidRPr="005E7478">
        <w:rPr>
          <w:szCs w:val="24"/>
        </w:rPr>
        <w:t>ections to the Academy’s</w:t>
      </w:r>
      <w:r w:rsidR="00875353" w:rsidRPr="005E7478">
        <w:rPr>
          <w:szCs w:val="24"/>
        </w:rPr>
        <w:t xml:space="preserve"> curriculum, the selection of textbooks and other instructional mater</w:t>
      </w:r>
      <w:r w:rsidRPr="005E7478">
        <w:rPr>
          <w:szCs w:val="24"/>
        </w:rPr>
        <w:t>ials and media center materials</w:t>
      </w:r>
      <w:r w:rsidR="00293584" w:rsidRPr="005E7478">
        <w:rPr>
          <w:szCs w:val="24"/>
        </w:rPr>
        <w:t>.</w:t>
      </w:r>
    </w:p>
    <w:p w14:paraId="412A0E5E" w14:textId="77777777" w:rsidR="00875353" w:rsidRPr="005E7478" w:rsidRDefault="00C8314F" w:rsidP="00E24B02">
      <w:pPr>
        <w:pStyle w:val="BdyTxtSS"/>
        <w:rPr>
          <w:szCs w:val="24"/>
        </w:rPr>
      </w:pPr>
      <w:r w:rsidRPr="005E7478">
        <w:rPr>
          <w:szCs w:val="24"/>
        </w:rPr>
        <w:t>Legal References:  MCL §380.1137</w:t>
      </w:r>
    </w:p>
    <w:p w14:paraId="05760E02" w14:textId="77777777" w:rsidR="00C26AAB" w:rsidRPr="005E7478" w:rsidRDefault="00E24B02" w:rsidP="00BB1706">
      <w:pPr>
        <w:pStyle w:val="Heading2"/>
        <w:rPr>
          <w:u w:val="single"/>
        </w:rPr>
      </w:pPr>
      <w:bookmarkStart w:id="32" w:name="_Toc115788205"/>
      <w:r w:rsidRPr="005E7478">
        <w:t>W</w:t>
      </w:r>
      <w:r w:rsidR="00F45C2A" w:rsidRPr="005E7478">
        <w:t>ellness.</w:t>
      </w:r>
      <w:bookmarkEnd w:id="32"/>
      <w:r w:rsidR="006F747F" w:rsidRPr="005E7478">
        <w:t xml:space="preserve"> </w:t>
      </w:r>
    </w:p>
    <w:p w14:paraId="1D041EBF" w14:textId="77777777" w:rsidR="00C26AAB" w:rsidRPr="005E7478" w:rsidRDefault="00C26AAB" w:rsidP="00E24B02">
      <w:pPr>
        <w:pStyle w:val="BdyTxtSS"/>
        <w:rPr>
          <w:szCs w:val="24"/>
        </w:rPr>
      </w:pPr>
      <w:r w:rsidRPr="005E7478">
        <w:rPr>
          <w:szCs w:val="24"/>
        </w:rPr>
        <w:t>The Academy Board recognizes the importance of promoting students’ health, well-being and regular physical activity as part of the learning environment, in accordance with applicable state laws, rules and regulations.  The Educational Service Provider (ESP) shall prepare and implement administrative guidelines and SMART Goals in accordance with applicable state law, rules and regulations.  The ESP shall have the authority and responsibility to ensure that the Academy complies with this policy.</w:t>
      </w:r>
    </w:p>
    <w:p w14:paraId="421C4BD2" w14:textId="77777777" w:rsidR="00E24B02" w:rsidRPr="005E7478" w:rsidRDefault="00C26AAB" w:rsidP="00E24B02">
      <w:pPr>
        <w:pStyle w:val="BdyTxtSS"/>
        <w:rPr>
          <w:szCs w:val="24"/>
        </w:rPr>
      </w:pPr>
      <w:r w:rsidRPr="005E7478">
        <w:rPr>
          <w:szCs w:val="24"/>
        </w:rPr>
        <w:t>The Academy shall inform the public annually about this Wellness Policy, provide a link to the Wellness Policy online, review the Wellness Policy at least triennially, and provide information to the public on how they can participate on the Wellness Committee and assist with the development, implementation and periodic review and update of this policy.</w:t>
      </w:r>
    </w:p>
    <w:p w14:paraId="5295873D" w14:textId="77777777" w:rsidR="00E24B02" w:rsidRPr="005E7478" w:rsidRDefault="00C26AAB" w:rsidP="00E24B02">
      <w:pPr>
        <w:pStyle w:val="BdyTxtSS"/>
        <w:rPr>
          <w:b/>
          <w:szCs w:val="24"/>
          <w:u w:val="single"/>
        </w:rPr>
      </w:pPr>
      <w:r w:rsidRPr="005E7478">
        <w:rPr>
          <w:b/>
          <w:szCs w:val="24"/>
          <w:u w:val="single"/>
        </w:rPr>
        <w:t>Wellness Committee</w:t>
      </w:r>
    </w:p>
    <w:p w14:paraId="4D7201BB" w14:textId="77777777" w:rsidR="00E24B02" w:rsidRPr="005E7478" w:rsidRDefault="00C26AAB" w:rsidP="00E24B02">
      <w:pPr>
        <w:pStyle w:val="BdyTxtSS"/>
        <w:rPr>
          <w:szCs w:val="24"/>
        </w:rPr>
      </w:pPr>
      <w:r w:rsidRPr="005E7478">
        <w:rPr>
          <w:szCs w:val="24"/>
        </w:rPr>
        <w:t xml:space="preserve">The Wellness Committee will represent all Academy levels (elementary, middle school and high school) and include to the extent possible, but not be limited </w:t>
      </w:r>
      <w:proofErr w:type="gramStart"/>
      <w:r w:rsidRPr="005E7478">
        <w:rPr>
          <w:szCs w:val="24"/>
        </w:rPr>
        <w:t>to:</w:t>
      </w:r>
      <w:proofErr w:type="gramEnd"/>
      <w:r w:rsidRPr="005E7478">
        <w:rPr>
          <w:szCs w:val="24"/>
        </w:rPr>
        <w:t xml:space="preserve">  parents, students, and health educators.</w:t>
      </w:r>
    </w:p>
    <w:p w14:paraId="29B94338" w14:textId="77777777" w:rsidR="00E24B02" w:rsidRPr="005E7478" w:rsidRDefault="00C26AAB" w:rsidP="00E24B02">
      <w:pPr>
        <w:pStyle w:val="BdyTxtSS"/>
        <w:rPr>
          <w:b/>
          <w:szCs w:val="24"/>
          <w:u w:val="single"/>
        </w:rPr>
      </w:pPr>
      <w:r w:rsidRPr="005E7478">
        <w:rPr>
          <w:b/>
          <w:szCs w:val="24"/>
          <w:u w:val="single"/>
        </w:rPr>
        <w:t>Wellness Policy Leadership</w:t>
      </w:r>
    </w:p>
    <w:p w14:paraId="43547E7B" w14:textId="77777777" w:rsidR="00E24B02" w:rsidRPr="005E7478" w:rsidRDefault="00C26AAB" w:rsidP="00E24B02">
      <w:pPr>
        <w:pStyle w:val="BdyTxtSS"/>
        <w:rPr>
          <w:szCs w:val="24"/>
        </w:rPr>
      </w:pPr>
      <w:r w:rsidRPr="005E7478">
        <w:rPr>
          <w:szCs w:val="24"/>
        </w:rPr>
        <w:t>The Head of School and the Principals of the schools, or designees to be assigned by the Head of School are designated leaders for oversight for compliance of the Wellness Policy.</w:t>
      </w:r>
    </w:p>
    <w:p w14:paraId="1B8504EF" w14:textId="77777777" w:rsidR="00E24B02" w:rsidRPr="005E7478" w:rsidRDefault="00C26AAB" w:rsidP="00E24B02">
      <w:pPr>
        <w:pStyle w:val="BdyTxtSS"/>
        <w:rPr>
          <w:b/>
          <w:szCs w:val="24"/>
          <w:u w:val="single"/>
        </w:rPr>
      </w:pPr>
      <w:r w:rsidRPr="005E7478">
        <w:rPr>
          <w:b/>
          <w:szCs w:val="24"/>
          <w:u w:val="single"/>
        </w:rPr>
        <w:t>Nutrition</w:t>
      </w:r>
    </w:p>
    <w:p w14:paraId="591B0CE7" w14:textId="77777777" w:rsidR="00E24B02" w:rsidRPr="005E7478" w:rsidRDefault="00C26AAB" w:rsidP="00E24B02">
      <w:pPr>
        <w:pStyle w:val="BdyTxtSS"/>
        <w:rPr>
          <w:b/>
          <w:szCs w:val="24"/>
          <w:u w:val="single"/>
        </w:rPr>
      </w:pPr>
      <w:r w:rsidRPr="005E7478">
        <w:rPr>
          <w:b/>
          <w:szCs w:val="24"/>
          <w:u w:val="single"/>
        </w:rPr>
        <w:t>Nutrition Education</w:t>
      </w:r>
    </w:p>
    <w:p w14:paraId="7DCAF014" w14:textId="77777777" w:rsidR="00E24B02" w:rsidRPr="005E7478" w:rsidRDefault="00C26AAB" w:rsidP="00E24B02">
      <w:pPr>
        <w:pStyle w:val="BdyTxtSS"/>
        <w:rPr>
          <w:szCs w:val="24"/>
        </w:rPr>
      </w:pPr>
      <w:r w:rsidRPr="005E7478">
        <w:rPr>
          <w:szCs w:val="24"/>
        </w:rPr>
        <w:t>Every year, Academy K-12 students shall have the opportunity to receive nutrition education that is aligned with the Michigan Health Education Grade Level Content Expectations and the Michigan Merit Curriculum Guidelines for Health Education.  Nutrition education that teaches the knowledge, skills and values needed to adopt healthy eating behaviors shall be integrated into the curriculum</w:t>
      </w:r>
      <w:r w:rsidR="00B25C38" w:rsidRPr="005E7478">
        <w:rPr>
          <w:szCs w:val="24"/>
        </w:rPr>
        <w:t>.</w:t>
      </w:r>
    </w:p>
    <w:p w14:paraId="6D691A43" w14:textId="77777777" w:rsidR="00E24B02" w:rsidRPr="005E7478" w:rsidRDefault="00C26AAB" w:rsidP="00E24B02">
      <w:pPr>
        <w:pStyle w:val="BdyTxtSS"/>
        <w:rPr>
          <w:b/>
          <w:szCs w:val="24"/>
          <w:u w:val="single"/>
        </w:rPr>
      </w:pPr>
      <w:r w:rsidRPr="005E7478">
        <w:rPr>
          <w:b/>
          <w:szCs w:val="24"/>
          <w:u w:val="single"/>
        </w:rPr>
        <w:t>Physical Activity and Physical Education</w:t>
      </w:r>
    </w:p>
    <w:p w14:paraId="742164DD" w14:textId="77777777" w:rsidR="00E24B02" w:rsidRPr="005E7478" w:rsidRDefault="00C26AAB" w:rsidP="00E24B02">
      <w:pPr>
        <w:pStyle w:val="BdyTxtSS"/>
        <w:rPr>
          <w:szCs w:val="24"/>
        </w:rPr>
      </w:pPr>
      <w:r w:rsidRPr="005E7478">
        <w:rPr>
          <w:szCs w:val="24"/>
        </w:rPr>
        <w:lastRenderedPageBreak/>
        <w:t>The Academy shall offer physical education opportunities that include components of a quality physical education program.  Physical education shall equip students with knowledge, skills and values necessary for life-long physical activity.  Physical education instruction shall be aligned with the Michigan Physical Education Grade Level Content Expectations and the Michigan Merit Curriculum Guidelines for Physical Education.</w:t>
      </w:r>
    </w:p>
    <w:p w14:paraId="40275B1C" w14:textId="77777777" w:rsidR="002A1F34" w:rsidRPr="005E7478" w:rsidRDefault="00C26AAB" w:rsidP="00E24B02">
      <w:pPr>
        <w:pStyle w:val="BdyTxtSS"/>
        <w:rPr>
          <w:szCs w:val="24"/>
        </w:rPr>
      </w:pPr>
      <w:r w:rsidRPr="005E7478">
        <w:rPr>
          <w:szCs w:val="24"/>
        </w:rPr>
        <w:t>Legal References: Michigan State Board of Education Model School Wellness Policy 2017</w:t>
      </w:r>
    </w:p>
    <w:p w14:paraId="40DF1F82" w14:textId="77777777" w:rsidR="004261B0" w:rsidRPr="005E7478" w:rsidRDefault="007B6C0C" w:rsidP="00BB1706">
      <w:pPr>
        <w:pStyle w:val="Heading2"/>
      </w:pPr>
      <w:bookmarkStart w:id="33" w:name="_Toc115788206"/>
      <w:bookmarkStart w:id="34" w:name="_Hlk48213106"/>
      <w:r w:rsidRPr="005E7478">
        <w:t>A</w:t>
      </w:r>
      <w:r w:rsidR="00752E7D" w:rsidRPr="005E7478">
        <w:t>nti-Harassment</w:t>
      </w:r>
      <w:r w:rsidR="00495944" w:rsidRPr="005E7478">
        <w:t xml:space="preserve"> and Non-Discrimination</w:t>
      </w:r>
      <w:r w:rsidR="007508DB" w:rsidRPr="005E7478">
        <w:t xml:space="preserve"> Policy</w:t>
      </w:r>
      <w:bookmarkEnd w:id="33"/>
    </w:p>
    <w:p w14:paraId="4AC88C00" w14:textId="77777777" w:rsidR="00E24B02" w:rsidRPr="005E7478" w:rsidRDefault="007B6C0C" w:rsidP="00E24B02">
      <w:pPr>
        <w:pStyle w:val="BdyTxtSS"/>
        <w:rPr>
          <w:b/>
          <w:szCs w:val="24"/>
          <w:u w:val="single"/>
        </w:rPr>
      </w:pPr>
      <w:bookmarkStart w:id="35" w:name="_Hlk44254608"/>
      <w:bookmarkStart w:id="36" w:name="_Hlk51159673"/>
      <w:r w:rsidRPr="005E7478">
        <w:rPr>
          <w:b/>
          <w:szCs w:val="24"/>
          <w:u w:val="single"/>
        </w:rPr>
        <w:t>General Policy Statement</w:t>
      </w:r>
    </w:p>
    <w:p w14:paraId="0AAFCAAC" w14:textId="77777777" w:rsidR="00E24B02" w:rsidRPr="005E7478" w:rsidRDefault="007B6C0C" w:rsidP="00E24B02">
      <w:pPr>
        <w:pStyle w:val="BdyTxtSS"/>
        <w:rPr>
          <w:szCs w:val="24"/>
        </w:rPr>
      </w:pPr>
      <w:r w:rsidRPr="005E7478">
        <w:rPr>
          <w:szCs w:val="24"/>
        </w:rPr>
        <w:t>The Academy’s policy is to maintain an education and work environment which is free from all forms of unlawful harassment</w:t>
      </w:r>
      <w:r w:rsidR="00495944" w:rsidRPr="005E7478">
        <w:rPr>
          <w:szCs w:val="24"/>
        </w:rPr>
        <w:t xml:space="preserve"> and discrimination.</w:t>
      </w:r>
      <w:r w:rsidRPr="005E7478">
        <w:rPr>
          <w:szCs w:val="24"/>
        </w:rPr>
        <w:t xml:space="preserve">  This commitment applies to all Academy operations, programs, and activities. All students, </w:t>
      </w:r>
      <w:r w:rsidR="004261B0" w:rsidRPr="005E7478">
        <w:rPr>
          <w:szCs w:val="24"/>
        </w:rPr>
        <w:t xml:space="preserve">third-party contracted </w:t>
      </w:r>
      <w:r w:rsidRPr="005E7478">
        <w:rPr>
          <w:szCs w:val="24"/>
        </w:rPr>
        <w:t xml:space="preserve">employees and staff </w:t>
      </w:r>
      <w:r w:rsidR="004261B0" w:rsidRPr="005E7478">
        <w:rPr>
          <w:szCs w:val="24"/>
        </w:rPr>
        <w:t xml:space="preserve"> </w:t>
      </w:r>
      <w:r w:rsidRPr="005E7478">
        <w:rPr>
          <w:szCs w:val="24"/>
        </w:rPr>
        <w:t xml:space="preserve"> assigned to work at or on behalf of the Academy including, but not limited to: administrators, teachers, instructional and non-instructional staff (hereinafter collectively referred to as “ESP employees/staff”) and all staff provided by third-party contractors/vendors who provide services to the Academy and/or Academy students share responsibility for avoiding, discouraging, and reporting </w:t>
      </w:r>
      <w:r w:rsidR="00236850" w:rsidRPr="005E7478">
        <w:rPr>
          <w:szCs w:val="24"/>
        </w:rPr>
        <w:t>unlawful harassment</w:t>
      </w:r>
      <w:r w:rsidR="00495944" w:rsidRPr="005E7478">
        <w:rPr>
          <w:szCs w:val="24"/>
        </w:rPr>
        <w:t xml:space="preserve"> and discrimination.</w:t>
      </w:r>
    </w:p>
    <w:p w14:paraId="14FEE6D4" w14:textId="77777777" w:rsidR="00E24B02" w:rsidRPr="005E7478" w:rsidRDefault="007B6C0C" w:rsidP="00E24B02">
      <w:pPr>
        <w:pStyle w:val="BdyTxtSS"/>
        <w:rPr>
          <w:szCs w:val="24"/>
        </w:rPr>
      </w:pPr>
      <w:r w:rsidRPr="005E7478">
        <w:rPr>
          <w:szCs w:val="24"/>
        </w:rPr>
        <w:t>This policy applies to unlawful conduct occurring at school, during the Academy Educational Program and process including, but not limited to, the On-Line Learning System (“OLS”), Class Connects, email, telephone, in-person or virtual conferences with ESP employees and staff and third-party contractor/vendors, on any premises or equipment owned, leased or used by the Academy, in a motor vehicle owned or leased by the Academy or being used for a school-related purpose or at any Academy-related event, activity or function; traveling by any means to or from school or a school-related event, activity, or function; and in any location where the conduct has a sufficient connection to or with the Academy, ESP employees/staff, staff provided by third-party</w:t>
      </w:r>
      <w:r w:rsidR="004261B0" w:rsidRPr="005E7478">
        <w:rPr>
          <w:szCs w:val="24"/>
        </w:rPr>
        <w:t xml:space="preserve"> </w:t>
      </w:r>
      <w:r w:rsidRPr="005E7478">
        <w:rPr>
          <w:szCs w:val="24"/>
        </w:rPr>
        <w:t>contractors/vendors, Academy students or Academy property that adversely and significantly affects, interferes with or endangers the good order of the educational program or environment at school, the proper functioning of the educational process; or non-school locations which are used for purposes of the educational program, Academy-related event, activity or function.</w:t>
      </w:r>
    </w:p>
    <w:p w14:paraId="11EA0B4A" w14:textId="77777777" w:rsidR="00E24B02" w:rsidRPr="005E7478" w:rsidRDefault="007B6C0C" w:rsidP="00E24B02">
      <w:pPr>
        <w:pStyle w:val="BdyTxtSS"/>
        <w:rPr>
          <w:szCs w:val="24"/>
        </w:rPr>
      </w:pPr>
      <w:r w:rsidRPr="005E7478">
        <w:rPr>
          <w:szCs w:val="24"/>
        </w:rPr>
        <w:t xml:space="preserve">The Academy prohibits </w:t>
      </w:r>
      <w:r w:rsidR="00495944" w:rsidRPr="005E7478">
        <w:rPr>
          <w:szCs w:val="24"/>
        </w:rPr>
        <w:t xml:space="preserve">harassment </w:t>
      </w:r>
      <w:r w:rsidR="00F23BF3" w:rsidRPr="005E7478">
        <w:rPr>
          <w:szCs w:val="24"/>
        </w:rPr>
        <w:t xml:space="preserve"> </w:t>
      </w:r>
      <w:r w:rsidR="00D12B50" w:rsidRPr="005E7478">
        <w:rPr>
          <w:szCs w:val="24"/>
        </w:rPr>
        <w:t>and</w:t>
      </w:r>
      <w:r w:rsidRPr="005E7478">
        <w:rPr>
          <w:szCs w:val="24"/>
        </w:rPr>
        <w:t xml:space="preserve"> </w:t>
      </w:r>
      <w:r w:rsidR="00495944" w:rsidRPr="005E7478">
        <w:rPr>
          <w:szCs w:val="24"/>
        </w:rPr>
        <w:t>discrimination</w:t>
      </w:r>
      <w:r w:rsidRPr="005E7478">
        <w:rPr>
          <w:szCs w:val="24"/>
        </w:rPr>
        <w:t xml:space="preserve"> based on race, color, national origin, sex</w:t>
      </w:r>
      <w:r w:rsidR="006C4760" w:rsidRPr="005E7478">
        <w:rPr>
          <w:szCs w:val="24"/>
        </w:rPr>
        <w:t>,</w:t>
      </w:r>
      <w:r w:rsidRPr="005E7478">
        <w:rPr>
          <w:szCs w:val="24"/>
        </w:rPr>
        <w:t xml:space="preserve"> </w:t>
      </w:r>
      <w:r w:rsidR="0027135C" w:rsidRPr="005E7478">
        <w:rPr>
          <w:szCs w:val="24"/>
        </w:rPr>
        <w:t xml:space="preserve">including </w:t>
      </w:r>
      <w:r w:rsidRPr="005E7478">
        <w:rPr>
          <w:szCs w:val="24"/>
        </w:rPr>
        <w:t>sexual orientation</w:t>
      </w:r>
      <w:r w:rsidR="0027135C" w:rsidRPr="005E7478">
        <w:rPr>
          <w:szCs w:val="24"/>
        </w:rPr>
        <w:t xml:space="preserve"> and transgender identity,</w:t>
      </w:r>
      <w:r w:rsidRPr="005E7478">
        <w:rPr>
          <w:szCs w:val="24"/>
        </w:rPr>
        <w:t xml:space="preserve"> disability, age, religion, height, weight, marital or family status, military status, ancestry, genetic information</w:t>
      </w:r>
      <w:r w:rsidR="00F23BF3" w:rsidRPr="005E7478">
        <w:rPr>
          <w:szCs w:val="24"/>
        </w:rPr>
        <w:t>, or any other protected class</w:t>
      </w:r>
      <w:r w:rsidRPr="005E7478">
        <w:rPr>
          <w:szCs w:val="24"/>
        </w:rPr>
        <w:t xml:space="preserve"> that are protected by </w:t>
      </w:r>
      <w:r w:rsidR="00A44EED" w:rsidRPr="005E7478">
        <w:rPr>
          <w:szCs w:val="24"/>
        </w:rPr>
        <w:t>f</w:t>
      </w:r>
      <w:r w:rsidRPr="005E7478">
        <w:rPr>
          <w:szCs w:val="24"/>
        </w:rPr>
        <w:t xml:space="preserve">ederal </w:t>
      </w:r>
      <w:r w:rsidR="00A44EED" w:rsidRPr="005E7478">
        <w:rPr>
          <w:szCs w:val="24"/>
        </w:rPr>
        <w:t>or state</w:t>
      </w:r>
      <w:r w:rsidRPr="005E7478">
        <w:rPr>
          <w:szCs w:val="24"/>
        </w:rPr>
        <w:t xml:space="preserve"> civil rights laws</w:t>
      </w:r>
      <w:r w:rsidR="00A44EED" w:rsidRPr="005E7478">
        <w:rPr>
          <w:szCs w:val="24"/>
        </w:rPr>
        <w:t xml:space="preserve"> </w:t>
      </w:r>
      <w:r w:rsidRPr="005E7478">
        <w:rPr>
          <w:szCs w:val="24"/>
        </w:rPr>
        <w:t>and encourages those within the Academy community, as well as third parties, who feel aggrieved to seek assistance to rectify such problems. The Academy</w:t>
      </w:r>
      <w:r w:rsidR="0027135C" w:rsidRPr="005E7478">
        <w:rPr>
          <w:szCs w:val="24"/>
        </w:rPr>
        <w:t xml:space="preserve"> Board</w:t>
      </w:r>
      <w:r w:rsidRPr="005E7478">
        <w:rPr>
          <w:szCs w:val="24"/>
        </w:rPr>
        <w:t xml:space="preserve"> will investigate all allegations of harassment</w:t>
      </w:r>
      <w:r w:rsidR="00495944" w:rsidRPr="005E7478">
        <w:rPr>
          <w:szCs w:val="24"/>
        </w:rPr>
        <w:t xml:space="preserve"> and/or discrimination</w:t>
      </w:r>
      <w:r w:rsidRPr="005E7478">
        <w:rPr>
          <w:szCs w:val="24"/>
        </w:rPr>
        <w:t xml:space="preserve"> and in those cases where unlawful harassment</w:t>
      </w:r>
      <w:r w:rsidR="00495944" w:rsidRPr="005E7478">
        <w:rPr>
          <w:szCs w:val="24"/>
        </w:rPr>
        <w:t xml:space="preserve"> and/or discrimination</w:t>
      </w:r>
      <w:r w:rsidRPr="005E7478">
        <w:rPr>
          <w:szCs w:val="24"/>
        </w:rPr>
        <w:t xml:space="preserve"> is substantiated</w:t>
      </w:r>
      <w:r w:rsidR="00495944" w:rsidRPr="005E7478">
        <w:rPr>
          <w:szCs w:val="24"/>
        </w:rPr>
        <w:t>.</w:t>
      </w:r>
      <w:r w:rsidRPr="005E7478">
        <w:rPr>
          <w:szCs w:val="24"/>
        </w:rPr>
        <w:t xml:space="preserve"> </w:t>
      </w:r>
      <w:r w:rsidR="00495944" w:rsidRPr="005E7478">
        <w:rPr>
          <w:szCs w:val="24"/>
        </w:rPr>
        <w:t>T</w:t>
      </w:r>
      <w:r w:rsidR="0027135C" w:rsidRPr="005E7478">
        <w:rPr>
          <w:szCs w:val="24"/>
        </w:rPr>
        <w:t xml:space="preserve">he Academy Board </w:t>
      </w:r>
      <w:r w:rsidRPr="005E7478">
        <w:rPr>
          <w:szCs w:val="24"/>
        </w:rPr>
        <w:t>will take appropriate action reasonably calculated to stop the harassment</w:t>
      </w:r>
      <w:r w:rsidR="003B30E3">
        <w:rPr>
          <w:szCs w:val="24"/>
        </w:rPr>
        <w:t xml:space="preserve"> and/or discrimination</w:t>
      </w:r>
      <w:r w:rsidRPr="005E7478">
        <w:rPr>
          <w:szCs w:val="24"/>
        </w:rPr>
        <w:t xml:space="preserve"> and prevent further such harassment</w:t>
      </w:r>
      <w:r w:rsidR="003B30E3">
        <w:rPr>
          <w:szCs w:val="24"/>
        </w:rPr>
        <w:t xml:space="preserve"> and/or discrimination.</w:t>
      </w:r>
      <w:r w:rsidRPr="005E7478">
        <w:rPr>
          <w:szCs w:val="24"/>
        </w:rPr>
        <w:t xml:space="preserve"> Individuals who are found to have engaged in unlawful harassment </w:t>
      </w:r>
      <w:r w:rsidR="00495944" w:rsidRPr="005E7478">
        <w:rPr>
          <w:szCs w:val="24"/>
        </w:rPr>
        <w:t xml:space="preserve">and/or discrimination </w:t>
      </w:r>
      <w:r w:rsidRPr="005E7478">
        <w:rPr>
          <w:szCs w:val="24"/>
        </w:rPr>
        <w:t xml:space="preserve">will be subject to </w:t>
      </w:r>
      <w:r w:rsidR="00B7263C">
        <w:rPr>
          <w:szCs w:val="24"/>
        </w:rPr>
        <w:t xml:space="preserve">disciplinary action if a student, </w:t>
      </w:r>
      <w:r w:rsidRPr="005E7478">
        <w:rPr>
          <w:szCs w:val="24"/>
        </w:rPr>
        <w:t>removal or exclusion from the Academy</w:t>
      </w:r>
      <w:r w:rsidR="00B7263C">
        <w:rPr>
          <w:szCs w:val="24"/>
        </w:rPr>
        <w:t xml:space="preserve"> if a contracted staff member or vendor, or censure or removal if a board member.</w:t>
      </w:r>
    </w:p>
    <w:p w14:paraId="5ABFD92B" w14:textId="77777777" w:rsidR="00E24B02" w:rsidRPr="005E7478" w:rsidRDefault="00F23BF3" w:rsidP="00E24B02">
      <w:pPr>
        <w:pStyle w:val="BdyTxtSS"/>
        <w:rPr>
          <w:szCs w:val="24"/>
        </w:rPr>
      </w:pPr>
      <w:r w:rsidRPr="005E7478">
        <w:rPr>
          <w:szCs w:val="24"/>
        </w:rPr>
        <w:lastRenderedPageBreak/>
        <w:t>The Academy prohibits such harassment and discrimination whether occurring at school as defined above or at any Academy related program, activity or event.</w:t>
      </w:r>
    </w:p>
    <w:p w14:paraId="0CFB24CF" w14:textId="77777777" w:rsidR="00060B52" w:rsidRPr="005E7478" w:rsidRDefault="00060B52" w:rsidP="00E24B02">
      <w:pPr>
        <w:pStyle w:val="BdyTxtSS"/>
        <w:rPr>
          <w:szCs w:val="24"/>
        </w:rPr>
      </w:pPr>
      <w:r w:rsidRPr="005E7478">
        <w:rPr>
          <w:szCs w:val="24"/>
        </w:rPr>
        <w:t xml:space="preserve">“Discrimination” means an action based in whole or in part on a student’s race, color, national origin, religion, sex, sexual orientation, gender identity, </w:t>
      </w:r>
      <w:r w:rsidR="00DC41B7">
        <w:rPr>
          <w:szCs w:val="24"/>
        </w:rPr>
        <w:t xml:space="preserve">height, weight, </w:t>
      </w:r>
      <w:r w:rsidRPr="005E7478">
        <w:rPr>
          <w:szCs w:val="24"/>
        </w:rPr>
        <w:t xml:space="preserve">marital status, </w:t>
      </w:r>
      <w:r w:rsidR="007B7A8C">
        <w:rPr>
          <w:szCs w:val="24"/>
        </w:rPr>
        <w:t xml:space="preserve">military status, </w:t>
      </w:r>
      <w:r w:rsidR="00B7263C">
        <w:rPr>
          <w:szCs w:val="24"/>
        </w:rPr>
        <w:t xml:space="preserve">ancestry, </w:t>
      </w:r>
      <w:r w:rsidRPr="005E7478">
        <w:rPr>
          <w:szCs w:val="24"/>
        </w:rPr>
        <w:t>age, genetic information or disability</w:t>
      </w:r>
      <w:r w:rsidR="00B7263C">
        <w:rPr>
          <w:szCs w:val="24"/>
        </w:rPr>
        <w:t xml:space="preserve"> that are protected by federal or state civil rights laws, and encourages those within the Academy community, and third parties who feel that they have been discriminated against to file a complaint with a Civil Rights Compliance Officer listed below. </w:t>
      </w:r>
      <w:r w:rsidRPr="005E7478">
        <w:rPr>
          <w:szCs w:val="24"/>
        </w:rPr>
        <w:t xml:space="preserve"> </w:t>
      </w:r>
      <w:proofErr w:type="gramStart"/>
      <w:r w:rsidRPr="005E7478">
        <w:rPr>
          <w:szCs w:val="24"/>
        </w:rPr>
        <w:t>In order to</w:t>
      </w:r>
      <w:proofErr w:type="gramEnd"/>
      <w:r w:rsidRPr="005E7478">
        <w:rPr>
          <w:szCs w:val="24"/>
        </w:rPr>
        <w:t xml:space="preserve"> be the subject of redress under this Policy, the action must be found to be so severe or pervasive that it:</w:t>
      </w:r>
    </w:p>
    <w:p w14:paraId="19BFD90A" w14:textId="77777777" w:rsidR="00060B52" w:rsidRPr="005E7478" w:rsidRDefault="00060B52" w:rsidP="005C7420">
      <w:pPr>
        <w:pStyle w:val="BlockIndent1SS"/>
      </w:pPr>
      <w:r w:rsidRPr="005E7478">
        <w:t xml:space="preserve">affects the </w:t>
      </w:r>
      <w:r w:rsidR="00DC41B7">
        <w:t>individual’</w:t>
      </w:r>
      <w:r w:rsidRPr="005E7478">
        <w:t xml:space="preserve">s ability to benefit from the educational </w:t>
      </w:r>
      <w:proofErr w:type="gramStart"/>
      <w:r w:rsidRPr="005E7478">
        <w:t>program;</w:t>
      </w:r>
      <w:proofErr w:type="gramEnd"/>
    </w:p>
    <w:p w14:paraId="6FF6252E" w14:textId="77777777" w:rsidR="00060B52" w:rsidRPr="005E7478" w:rsidRDefault="00060B52" w:rsidP="005C7420">
      <w:pPr>
        <w:pStyle w:val="BlockIndent1SS"/>
      </w:pPr>
      <w:r w:rsidRPr="005E7478">
        <w:t>creates an intimidating, threatening, or hostile educational environment</w:t>
      </w:r>
    </w:p>
    <w:p w14:paraId="50FD39AA" w14:textId="77777777" w:rsidR="00060B52" w:rsidRPr="005E7478" w:rsidRDefault="00060B52" w:rsidP="005C7420">
      <w:pPr>
        <w:pStyle w:val="BlockIndent1SS"/>
      </w:pPr>
      <w:r w:rsidRPr="005E7478">
        <w:t xml:space="preserve">has the effect of substantially or unreasonably interfering with </w:t>
      </w:r>
      <w:r w:rsidR="00DC41B7">
        <w:t>an individual’s</w:t>
      </w:r>
      <w:r w:rsidRPr="005E7478">
        <w:t xml:space="preserve"> academic performance; or </w:t>
      </w:r>
    </w:p>
    <w:p w14:paraId="1D9A1496" w14:textId="77777777" w:rsidR="002B19B9" w:rsidRDefault="00060B52" w:rsidP="005C7420">
      <w:pPr>
        <w:pStyle w:val="BlockIndent1SS"/>
      </w:pPr>
      <w:r w:rsidRPr="005E7478">
        <w:t xml:space="preserve">otherwise adversely affects that </w:t>
      </w:r>
      <w:r w:rsidR="00DC41B7">
        <w:t>individual’s</w:t>
      </w:r>
      <w:r w:rsidRPr="005E7478">
        <w:t xml:space="preserve"> educational opportunities.</w:t>
      </w:r>
    </w:p>
    <w:p w14:paraId="3B149290" w14:textId="77777777" w:rsidR="0027135C" w:rsidRPr="005E7478" w:rsidRDefault="0027135C" w:rsidP="00E24B02">
      <w:pPr>
        <w:pStyle w:val="BdyTxtSS"/>
        <w:rPr>
          <w:szCs w:val="24"/>
        </w:rPr>
      </w:pPr>
      <w:r w:rsidRPr="005E7478">
        <w:rPr>
          <w:szCs w:val="24"/>
        </w:rPr>
        <w:t xml:space="preserve">"Harassment" </w:t>
      </w:r>
      <w:r w:rsidR="00060B52" w:rsidRPr="005E7478">
        <w:rPr>
          <w:szCs w:val="24"/>
        </w:rPr>
        <w:t xml:space="preserve">for purposes of this Policy, </w:t>
      </w:r>
      <w:r w:rsidRPr="005E7478">
        <w:rPr>
          <w:szCs w:val="24"/>
        </w:rPr>
        <w:t>means any threatening, insulting, bullying or dehumanizing gesture, use of technology, or written, verbal or physical conduct</w:t>
      </w:r>
      <w:r w:rsidR="00060B52" w:rsidRPr="005E7478">
        <w:rPr>
          <w:szCs w:val="24"/>
        </w:rPr>
        <w:t xml:space="preserve"> or acts</w:t>
      </w:r>
      <w:r w:rsidRPr="005E7478">
        <w:rPr>
          <w:szCs w:val="24"/>
        </w:rPr>
        <w:t xml:space="preserve"> </w:t>
      </w:r>
      <w:r w:rsidR="00060B52" w:rsidRPr="005E7478">
        <w:rPr>
          <w:szCs w:val="24"/>
        </w:rPr>
        <w:t>or other conduct that is threatening, harmful or humiliating that is sufficiently sever</w:t>
      </w:r>
      <w:r w:rsidR="002B19B9">
        <w:rPr>
          <w:szCs w:val="24"/>
        </w:rPr>
        <w:t>e</w:t>
      </w:r>
      <w:r w:rsidR="00060B52" w:rsidRPr="005E7478">
        <w:rPr>
          <w:szCs w:val="24"/>
        </w:rPr>
        <w:t>, pervasive or persistent so that it:</w:t>
      </w:r>
    </w:p>
    <w:p w14:paraId="1F477083" w14:textId="77777777" w:rsidR="0027135C" w:rsidRPr="005E7478" w:rsidRDefault="00060B52" w:rsidP="005C7420">
      <w:pPr>
        <w:pStyle w:val="BlockIndent1SS"/>
        <w:rPr>
          <w:szCs w:val="24"/>
        </w:rPr>
      </w:pPr>
      <w:r w:rsidRPr="005E7478">
        <w:rPr>
          <w:szCs w:val="24"/>
        </w:rPr>
        <w:t xml:space="preserve">affects </w:t>
      </w:r>
      <w:r w:rsidRPr="005C7420">
        <w:t>the</w:t>
      </w:r>
      <w:r w:rsidRPr="005E7478">
        <w:rPr>
          <w:szCs w:val="24"/>
        </w:rPr>
        <w:t xml:space="preserve"> </w:t>
      </w:r>
      <w:r w:rsidR="00DC41B7">
        <w:rPr>
          <w:szCs w:val="24"/>
        </w:rPr>
        <w:t>individual’s</w:t>
      </w:r>
      <w:r w:rsidRPr="005E7478">
        <w:rPr>
          <w:szCs w:val="24"/>
        </w:rPr>
        <w:t xml:space="preserve"> ability to benefit from an educational program or </w:t>
      </w:r>
      <w:proofErr w:type="gramStart"/>
      <w:r w:rsidRPr="005E7478">
        <w:rPr>
          <w:szCs w:val="24"/>
        </w:rPr>
        <w:t>activity;</w:t>
      </w:r>
      <w:proofErr w:type="gramEnd"/>
      <w:r w:rsidRPr="005E7478">
        <w:rPr>
          <w:szCs w:val="24"/>
        </w:rPr>
        <w:t xml:space="preserve"> </w:t>
      </w:r>
    </w:p>
    <w:p w14:paraId="12B40F09" w14:textId="77777777" w:rsidR="00604AB9" w:rsidRPr="005E7478" w:rsidRDefault="00060B52" w:rsidP="005C7420">
      <w:pPr>
        <w:pStyle w:val="BlockIndent1SS"/>
        <w:rPr>
          <w:szCs w:val="24"/>
        </w:rPr>
      </w:pPr>
      <w:r w:rsidRPr="005C7420">
        <w:t>creates</w:t>
      </w:r>
      <w:r w:rsidRPr="005E7478">
        <w:rPr>
          <w:szCs w:val="24"/>
        </w:rPr>
        <w:t xml:space="preserve"> an intimidating, threatening or hostile educational </w:t>
      </w:r>
      <w:proofErr w:type="gramStart"/>
      <w:r w:rsidRPr="005E7478">
        <w:rPr>
          <w:szCs w:val="24"/>
        </w:rPr>
        <w:t>environment</w:t>
      </w:r>
      <w:r w:rsidR="00604AB9" w:rsidRPr="005E7478">
        <w:rPr>
          <w:szCs w:val="24"/>
        </w:rPr>
        <w:t>;</w:t>
      </w:r>
      <w:proofErr w:type="gramEnd"/>
    </w:p>
    <w:p w14:paraId="20B17DA6" w14:textId="77777777" w:rsidR="00604AB9" w:rsidRPr="005E7478" w:rsidRDefault="0027135C" w:rsidP="005C7420">
      <w:pPr>
        <w:pStyle w:val="BlockIndent1SS"/>
        <w:rPr>
          <w:szCs w:val="24"/>
        </w:rPr>
      </w:pPr>
      <w:r w:rsidRPr="005E7478">
        <w:rPr>
          <w:szCs w:val="24"/>
        </w:rPr>
        <w:t xml:space="preserve">has the effect of substantially </w:t>
      </w:r>
      <w:r w:rsidR="00604AB9" w:rsidRPr="005E7478">
        <w:rPr>
          <w:szCs w:val="24"/>
        </w:rPr>
        <w:t xml:space="preserve">or unreasonably </w:t>
      </w:r>
      <w:r w:rsidRPr="005E7478">
        <w:rPr>
          <w:szCs w:val="24"/>
        </w:rPr>
        <w:t>interfering with a</w:t>
      </w:r>
      <w:r w:rsidR="00DC41B7">
        <w:rPr>
          <w:szCs w:val="24"/>
        </w:rPr>
        <w:t>n individual’s</w:t>
      </w:r>
      <w:r w:rsidRPr="005E7478">
        <w:rPr>
          <w:szCs w:val="24"/>
        </w:rPr>
        <w:t xml:space="preserve"> </w:t>
      </w:r>
      <w:r w:rsidR="00604AB9" w:rsidRPr="005E7478">
        <w:rPr>
          <w:szCs w:val="24"/>
        </w:rPr>
        <w:t xml:space="preserve">academic </w:t>
      </w:r>
      <w:proofErr w:type="gramStart"/>
      <w:r w:rsidR="00604AB9" w:rsidRPr="005E7478">
        <w:rPr>
          <w:szCs w:val="24"/>
        </w:rPr>
        <w:t>performance;</w:t>
      </w:r>
      <w:proofErr w:type="gramEnd"/>
      <w:r w:rsidR="00604AB9" w:rsidRPr="005E7478">
        <w:rPr>
          <w:szCs w:val="24"/>
        </w:rPr>
        <w:t xml:space="preserve"> </w:t>
      </w:r>
    </w:p>
    <w:p w14:paraId="542E17AE" w14:textId="77777777" w:rsidR="0027135C" w:rsidRDefault="00604AB9" w:rsidP="005C7420">
      <w:pPr>
        <w:pStyle w:val="BlockIndent1SS"/>
        <w:rPr>
          <w:szCs w:val="24"/>
        </w:rPr>
      </w:pPr>
      <w:r w:rsidRPr="005C7420">
        <w:t>otherwise</w:t>
      </w:r>
      <w:r w:rsidRPr="005E7478">
        <w:rPr>
          <w:szCs w:val="24"/>
        </w:rPr>
        <w:t xml:space="preserve"> adversely affects that </w:t>
      </w:r>
      <w:r w:rsidR="00DC41B7">
        <w:rPr>
          <w:szCs w:val="24"/>
        </w:rPr>
        <w:t>individual’s</w:t>
      </w:r>
      <w:r w:rsidRPr="005E7478">
        <w:rPr>
          <w:szCs w:val="24"/>
        </w:rPr>
        <w:t xml:space="preserve"> educational opportunities.</w:t>
      </w:r>
    </w:p>
    <w:p w14:paraId="074F47E7" w14:textId="77777777" w:rsidR="002B19B9" w:rsidRDefault="009C6AB3" w:rsidP="005C7420">
      <w:pPr>
        <w:pStyle w:val="BlockIndent1SS"/>
        <w:rPr>
          <w:szCs w:val="24"/>
        </w:rPr>
      </w:pPr>
      <w:r>
        <w:rPr>
          <w:szCs w:val="24"/>
        </w:rPr>
        <w:t>has the effect of substantially disrupting the orderly operation of the Academy.</w:t>
      </w:r>
    </w:p>
    <w:p w14:paraId="07862CA8" w14:textId="77777777" w:rsidR="002B19B9" w:rsidRPr="005E7478" w:rsidRDefault="002B19B9" w:rsidP="002B19B9">
      <w:pPr>
        <w:pStyle w:val="BdyTxtSS"/>
        <w:rPr>
          <w:szCs w:val="24"/>
        </w:rPr>
      </w:pPr>
      <w:r w:rsidRPr="005E7478">
        <w:rPr>
          <w:szCs w:val="24"/>
        </w:rPr>
        <w:t>Harassment may include unwelcome verbal or physical conduct based on a protected class as identified above that has the purpose or effect of substantially interfering with a student’s education or enjoyment of public services</w:t>
      </w:r>
      <w:r>
        <w:rPr>
          <w:szCs w:val="24"/>
        </w:rPr>
        <w:t>.</w:t>
      </w:r>
    </w:p>
    <w:p w14:paraId="416BE44D" w14:textId="77777777" w:rsidR="00741258" w:rsidRPr="005E7478" w:rsidRDefault="00741258" w:rsidP="00E24B02">
      <w:pPr>
        <w:pStyle w:val="BdyTxtSS"/>
        <w:rPr>
          <w:b/>
          <w:szCs w:val="24"/>
        </w:rPr>
      </w:pPr>
      <w:r w:rsidRPr="005E7478">
        <w:rPr>
          <w:szCs w:val="24"/>
        </w:rPr>
        <w:t xml:space="preserve">Any student </w:t>
      </w:r>
      <w:r w:rsidR="009C6AB3">
        <w:rPr>
          <w:szCs w:val="24"/>
        </w:rPr>
        <w:t xml:space="preserve">or other individual </w:t>
      </w:r>
      <w:r w:rsidRPr="005E7478">
        <w:rPr>
          <w:szCs w:val="24"/>
        </w:rPr>
        <w:t>who believes that s/he has been the victim of illegal discrimination or harassme</w:t>
      </w:r>
      <w:r w:rsidR="00FC3F2D">
        <w:rPr>
          <w:szCs w:val="24"/>
        </w:rPr>
        <w:t>nt</w:t>
      </w:r>
      <w:r w:rsidRPr="005E7478">
        <w:rPr>
          <w:szCs w:val="24"/>
        </w:rPr>
        <w:t xml:space="preserve"> may seek resolution of his/her complaint through either the informal or formal procedures described below. The Academy Board has designated the individual</w:t>
      </w:r>
      <w:r w:rsidR="009C6AB3">
        <w:rPr>
          <w:szCs w:val="24"/>
        </w:rPr>
        <w:t>s</w:t>
      </w:r>
      <w:r w:rsidRPr="005E7478">
        <w:rPr>
          <w:szCs w:val="24"/>
        </w:rPr>
        <w:t xml:space="preserve"> named below to serve as the Academy’s Compliance Officers with respect to all claims of discrimination or harassment, </w:t>
      </w:r>
      <w:r w:rsidRPr="005E7478">
        <w:rPr>
          <w:b/>
          <w:szCs w:val="24"/>
        </w:rPr>
        <w:t>other than complaints alleging sexual harassment under Title IX:</w:t>
      </w:r>
    </w:p>
    <w:p w14:paraId="63222B72" w14:textId="77777777" w:rsidR="00F64FF5" w:rsidRPr="00EF5149" w:rsidRDefault="00F64FF5" w:rsidP="00F64FF5">
      <w:pPr>
        <w:pStyle w:val="NoSpacing"/>
        <w:rPr>
          <w:rFonts w:cs="Times New Roman"/>
        </w:rPr>
      </w:pPr>
      <w:r w:rsidRPr="00EF5149">
        <w:rPr>
          <w:rFonts w:cs="Times New Roman"/>
        </w:rPr>
        <w:t xml:space="preserve">Corista Johnson </w:t>
      </w:r>
    </w:p>
    <w:p w14:paraId="30E9AD93" w14:textId="77777777" w:rsidR="00F64FF5" w:rsidRPr="00EF5149" w:rsidRDefault="00F64FF5" w:rsidP="00F64FF5">
      <w:pPr>
        <w:pStyle w:val="NoSpacing"/>
        <w:rPr>
          <w:rFonts w:cs="Times New Roman"/>
        </w:rPr>
      </w:pPr>
      <w:r w:rsidRPr="00EF5149">
        <w:rPr>
          <w:rFonts w:cs="Times New Roman"/>
        </w:rPr>
        <w:t>Federal Programs Manager</w:t>
      </w:r>
    </w:p>
    <w:p w14:paraId="0FB4AF3B" w14:textId="77777777" w:rsidR="00F64FF5" w:rsidRPr="00EF5149" w:rsidRDefault="00F64FF5" w:rsidP="00F64FF5">
      <w:pPr>
        <w:pStyle w:val="NoSpacing"/>
        <w:rPr>
          <w:rFonts w:cs="Times New Roman"/>
        </w:rPr>
      </w:pPr>
      <w:hyperlink r:id="rId14" w:history="1">
        <w:r w:rsidRPr="00EF5149">
          <w:rPr>
            <w:rStyle w:val="Hyperlink"/>
            <w:rFonts w:cs="Times New Roman"/>
          </w:rPr>
          <w:t>conichols@k12.com</w:t>
        </w:r>
      </w:hyperlink>
    </w:p>
    <w:p w14:paraId="21B32135" w14:textId="77777777" w:rsidR="00F64FF5" w:rsidRPr="00EF5149" w:rsidRDefault="00F64FF5" w:rsidP="00F64FF5">
      <w:pPr>
        <w:pStyle w:val="NoSpacing"/>
        <w:rPr>
          <w:rFonts w:cs="Times New Roman"/>
        </w:rPr>
      </w:pPr>
      <w:r w:rsidRPr="00EF5149">
        <w:rPr>
          <w:rFonts w:cs="Times New Roman"/>
        </w:rPr>
        <w:t>616.309.1600</w:t>
      </w:r>
    </w:p>
    <w:p w14:paraId="700DBFA0" w14:textId="77777777" w:rsidR="00F64FF5" w:rsidRPr="00EF5149" w:rsidRDefault="00F64FF5" w:rsidP="00F64FF5">
      <w:pPr>
        <w:pStyle w:val="NoSpacing"/>
        <w:rPr>
          <w:rFonts w:cs="Times New Roman"/>
        </w:rPr>
      </w:pPr>
      <w:r w:rsidRPr="00EF5149">
        <w:rPr>
          <w:rFonts w:cs="Times New Roman"/>
        </w:rPr>
        <w:t>5910 Tahoe Drive S.E.</w:t>
      </w:r>
    </w:p>
    <w:p w14:paraId="5A7D4101" w14:textId="77777777" w:rsidR="00F64FF5" w:rsidRPr="005E7478" w:rsidRDefault="00F64FF5" w:rsidP="00F64FF5">
      <w:pPr>
        <w:jc w:val="both"/>
        <w:rPr>
          <w:szCs w:val="24"/>
        </w:rPr>
      </w:pPr>
      <w:r w:rsidRPr="005E7478">
        <w:rPr>
          <w:szCs w:val="24"/>
        </w:rPr>
        <w:t>Grand Rapids, Michigan 49546</w:t>
      </w:r>
    </w:p>
    <w:p w14:paraId="1233A227" w14:textId="77777777" w:rsidR="00F64FF5" w:rsidRPr="005E7478" w:rsidRDefault="00F64FF5" w:rsidP="00F64FF5">
      <w:pPr>
        <w:jc w:val="both"/>
        <w:rPr>
          <w:szCs w:val="24"/>
        </w:rPr>
      </w:pPr>
    </w:p>
    <w:p w14:paraId="61E05D06" w14:textId="77777777" w:rsidR="00F64FF5" w:rsidRPr="00EF5149" w:rsidRDefault="00F64FF5" w:rsidP="00F64FF5">
      <w:pPr>
        <w:pStyle w:val="NoSpacing"/>
        <w:rPr>
          <w:rFonts w:cs="Times New Roman"/>
        </w:rPr>
      </w:pPr>
      <w:r w:rsidRPr="00EF5149">
        <w:rPr>
          <w:rFonts w:cs="Times New Roman"/>
        </w:rPr>
        <w:t>David Krause</w:t>
      </w:r>
    </w:p>
    <w:p w14:paraId="775DAB7C" w14:textId="77777777" w:rsidR="00F64FF5" w:rsidRPr="00EF5149" w:rsidRDefault="00F64FF5" w:rsidP="00F64FF5">
      <w:pPr>
        <w:pStyle w:val="NoSpacing"/>
        <w:rPr>
          <w:rFonts w:cs="Times New Roman"/>
        </w:rPr>
      </w:pPr>
      <w:r w:rsidRPr="00EF5149">
        <w:rPr>
          <w:rFonts w:cs="Times New Roman"/>
        </w:rPr>
        <w:t>Counselor</w:t>
      </w:r>
    </w:p>
    <w:p w14:paraId="5F889AFF" w14:textId="77777777" w:rsidR="00F64FF5" w:rsidRPr="00EF5149" w:rsidRDefault="00F64FF5" w:rsidP="00F64FF5">
      <w:pPr>
        <w:pStyle w:val="NoSpacing"/>
        <w:rPr>
          <w:rFonts w:cs="Times New Roman"/>
        </w:rPr>
      </w:pPr>
      <w:hyperlink r:id="rId15" w:history="1">
        <w:r w:rsidRPr="00EF5149">
          <w:rPr>
            <w:rStyle w:val="Hyperlink"/>
            <w:rFonts w:cs="Times New Roman"/>
          </w:rPr>
          <w:t>dkrause@k12.com</w:t>
        </w:r>
      </w:hyperlink>
    </w:p>
    <w:p w14:paraId="16AF18A8" w14:textId="77777777" w:rsidR="00F64FF5" w:rsidRPr="00EF5149" w:rsidRDefault="00F64FF5" w:rsidP="00F64FF5">
      <w:pPr>
        <w:pStyle w:val="NoSpacing"/>
        <w:rPr>
          <w:rFonts w:cs="Times New Roman"/>
        </w:rPr>
      </w:pPr>
      <w:r w:rsidRPr="00EF5149">
        <w:rPr>
          <w:rFonts w:cs="Times New Roman"/>
        </w:rPr>
        <w:t>616-309-1600</w:t>
      </w:r>
    </w:p>
    <w:p w14:paraId="5651ADB6" w14:textId="77777777" w:rsidR="00F64FF5" w:rsidRPr="00EF5149" w:rsidRDefault="00F64FF5" w:rsidP="00F64FF5">
      <w:pPr>
        <w:pStyle w:val="NoSpacing"/>
        <w:rPr>
          <w:rFonts w:cs="Times New Roman"/>
        </w:rPr>
      </w:pPr>
      <w:r w:rsidRPr="00EF5149">
        <w:rPr>
          <w:rFonts w:cs="Times New Roman"/>
        </w:rPr>
        <w:t>5910 Tahoe Drive S.E.</w:t>
      </w:r>
    </w:p>
    <w:p w14:paraId="1682004D" w14:textId="77777777" w:rsidR="00741258" w:rsidRDefault="00F64FF5" w:rsidP="00914F4B">
      <w:pPr>
        <w:pStyle w:val="NoSpacing"/>
        <w:rPr>
          <w:rFonts w:cs="Times New Roman"/>
        </w:rPr>
      </w:pPr>
      <w:r w:rsidRPr="00EF5149">
        <w:rPr>
          <w:rFonts w:cs="Times New Roman"/>
        </w:rPr>
        <w:t>Grand Rapids, Michigan 48546</w:t>
      </w:r>
    </w:p>
    <w:p w14:paraId="14525401" w14:textId="77777777" w:rsidR="00914F4B" w:rsidRPr="00914F4B" w:rsidRDefault="00914F4B" w:rsidP="00914F4B"/>
    <w:p w14:paraId="356D6F86" w14:textId="77777777" w:rsidR="007F5CA3" w:rsidRDefault="00F64FF5" w:rsidP="005C7420">
      <w:pPr>
        <w:pStyle w:val="CenterBold"/>
      </w:pPr>
      <w:r w:rsidRPr="005E7478">
        <w:t>Informal Complaint Procedure</w:t>
      </w:r>
    </w:p>
    <w:p w14:paraId="425C3442" w14:textId="77777777" w:rsidR="00EF5149" w:rsidRPr="005E7478" w:rsidRDefault="00EF5149" w:rsidP="00F8158D">
      <w:pPr>
        <w:pStyle w:val="BdyTxtSS"/>
        <w:rPr>
          <w:b/>
        </w:rPr>
      </w:pPr>
      <w:r w:rsidRPr="005E7478">
        <w:t xml:space="preserve">The informal complaint procedure is provided as a less formal option for a student who believes s/he has been discriminated against or harassed.  This informal procedure is </w:t>
      </w:r>
      <w:r w:rsidRPr="005E7478">
        <w:rPr>
          <w:b/>
        </w:rPr>
        <w:t>not</w:t>
      </w:r>
      <w:r w:rsidRPr="005E7478">
        <w:t xml:space="preserve"> required before filing a formal complaint.  Moreover, a student who seeks resolution through the informal process may request, at any time, that the matter be moved to the formal complaint process.</w:t>
      </w:r>
    </w:p>
    <w:p w14:paraId="664D93E0" w14:textId="77777777" w:rsidR="00EF5149" w:rsidRPr="005E7478" w:rsidRDefault="00EF5149" w:rsidP="00F8158D">
      <w:pPr>
        <w:pStyle w:val="BdyTxtSS"/>
      </w:pPr>
      <w:r w:rsidRPr="005E7478">
        <w:t xml:space="preserve">A complaint alleging sexual violence will be addressed though the </w:t>
      </w:r>
      <w:r w:rsidR="0073205C" w:rsidRPr="005E7478">
        <w:t xml:space="preserve">Academy’s </w:t>
      </w:r>
      <w:r w:rsidRPr="005E7478">
        <w:t xml:space="preserve">Title IX Grievance Procedure. All complaints of illegal discrimination or harassment by a </w:t>
      </w:r>
      <w:r w:rsidR="007F5CA3" w:rsidRPr="005E7478">
        <w:t>third-party contracted</w:t>
      </w:r>
      <w:r w:rsidRPr="005E7478">
        <w:t xml:space="preserve"> employee or any other adult member of the School District community will also be addressed only through the formal complaint process.</w:t>
      </w:r>
    </w:p>
    <w:p w14:paraId="492EF8A7" w14:textId="77777777" w:rsidR="00EF5149" w:rsidRPr="00F8158D" w:rsidRDefault="00EF5149" w:rsidP="00F8158D">
      <w:pPr>
        <w:pStyle w:val="BodyTxtSS2"/>
        <w:rPr>
          <w:rFonts w:eastAsia="Georgia"/>
          <w:i/>
        </w:rPr>
      </w:pPr>
      <w:r w:rsidRPr="00F8158D">
        <w:rPr>
          <w:rFonts w:eastAsia="Georgia"/>
          <w:i/>
        </w:rPr>
        <w:t>Step 1</w:t>
      </w:r>
    </w:p>
    <w:p w14:paraId="2A05F74F" w14:textId="77777777" w:rsidR="00EF5149" w:rsidRPr="005E7478" w:rsidRDefault="00EF5149" w:rsidP="00F8158D">
      <w:pPr>
        <w:pStyle w:val="BdyTxtSS"/>
        <w:rPr>
          <w:szCs w:val="24"/>
        </w:rPr>
      </w:pPr>
      <w:r w:rsidRPr="005E7478">
        <w:rPr>
          <w:szCs w:val="24"/>
        </w:rPr>
        <w:t xml:space="preserve">A student who believes s/he has been illegally discriminated against or harassed may make an informal complaint, either orally or in writing, to (1) a teacher, other </w:t>
      </w:r>
      <w:r w:rsidR="009C6AB3" w:rsidRPr="005E7478">
        <w:rPr>
          <w:szCs w:val="24"/>
        </w:rPr>
        <w:t>staff member</w:t>
      </w:r>
      <w:r w:rsidRPr="005E7478">
        <w:rPr>
          <w:szCs w:val="24"/>
        </w:rPr>
        <w:t xml:space="preserve">, or building administrator in the school the student attends; (2) the </w:t>
      </w:r>
      <w:r w:rsidR="0073205C" w:rsidRPr="005E7478">
        <w:rPr>
          <w:szCs w:val="24"/>
        </w:rPr>
        <w:t>Head of School</w:t>
      </w:r>
      <w:r w:rsidRPr="005E7478">
        <w:rPr>
          <w:szCs w:val="24"/>
        </w:rPr>
        <w:t xml:space="preserve"> or other </w:t>
      </w:r>
      <w:r w:rsidR="009C6AB3" w:rsidRPr="005E7478">
        <w:rPr>
          <w:szCs w:val="24"/>
        </w:rPr>
        <w:t>staff member</w:t>
      </w:r>
      <w:r w:rsidRPr="005E7478">
        <w:rPr>
          <w:szCs w:val="24"/>
        </w:rPr>
        <w:t>; and/or (3) one of the Compliance Officers.</w:t>
      </w:r>
    </w:p>
    <w:p w14:paraId="41ED66F8" w14:textId="77777777" w:rsidR="00EF5149" w:rsidRPr="005E7478" w:rsidRDefault="00EF5149" w:rsidP="00F8158D">
      <w:pPr>
        <w:pStyle w:val="BdyTxtSS"/>
        <w:rPr>
          <w:strike/>
          <w:szCs w:val="24"/>
        </w:rPr>
      </w:pPr>
      <w:r w:rsidRPr="005E7478">
        <w:rPr>
          <w:szCs w:val="24"/>
        </w:rPr>
        <w:t xml:space="preserve">All informal complaints received by a staff member must be reported to a Compliance Officer within two (2) school days. The Compliance Officer will either facilitate an informal resolution as described below on his/her own or appoint another individual to facilitate an informal resolution. This reporting requirement applies to </w:t>
      </w:r>
      <w:r w:rsidRPr="005E7478">
        <w:rPr>
          <w:b/>
          <w:szCs w:val="24"/>
        </w:rPr>
        <w:t>all</w:t>
      </w:r>
      <w:r w:rsidRPr="005E7478">
        <w:rPr>
          <w:szCs w:val="24"/>
        </w:rPr>
        <w:t xml:space="preserve"> complaints made by or on behalf of a student, regardless of where the conduct is alleged to have occurred. </w:t>
      </w:r>
    </w:p>
    <w:p w14:paraId="4B9406B1" w14:textId="77777777" w:rsidR="00EF5149" w:rsidRPr="005E7478" w:rsidRDefault="00EF5149" w:rsidP="00F8158D">
      <w:pPr>
        <w:pStyle w:val="BodyTxtSS2"/>
        <w:rPr>
          <w:rFonts w:eastAsia="Georgia"/>
          <w:i/>
        </w:rPr>
      </w:pPr>
      <w:r w:rsidRPr="005E7478">
        <w:rPr>
          <w:rFonts w:eastAsia="Georgia"/>
          <w:i/>
        </w:rPr>
        <w:t>Step 2</w:t>
      </w:r>
    </w:p>
    <w:p w14:paraId="08D1A2E6" w14:textId="77777777" w:rsidR="00EF5149" w:rsidRPr="005E7478" w:rsidRDefault="00EF5149" w:rsidP="00F8158D">
      <w:pPr>
        <w:pStyle w:val="BdyTxtSS"/>
        <w:rPr>
          <w:szCs w:val="24"/>
        </w:rPr>
      </w:pPr>
      <w:r w:rsidRPr="005E7478">
        <w:rPr>
          <w:szCs w:val="24"/>
        </w:rPr>
        <w:t xml:space="preserve">The </w:t>
      </w:r>
      <w:r w:rsidR="0073205C" w:rsidRPr="005E7478">
        <w:rPr>
          <w:szCs w:val="24"/>
        </w:rPr>
        <w:t xml:space="preserve">Academy’s </w:t>
      </w:r>
      <w:r w:rsidRPr="005E7478">
        <w:rPr>
          <w:szCs w:val="24"/>
        </w:rPr>
        <w:t xml:space="preserve">informal complaint procedure is designed to provide students who believe they are being discriminated against or harassed with a range of options designed to bring about a resolution of their concerns.  Depending upon the nature of the complaint and the wishes of the student </w:t>
      </w:r>
      <w:r w:rsidR="0073205C" w:rsidRPr="005E7478">
        <w:rPr>
          <w:szCs w:val="24"/>
        </w:rPr>
        <w:t xml:space="preserve">or other person </w:t>
      </w:r>
      <w:r w:rsidRPr="005E7478">
        <w:rPr>
          <w:szCs w:val="24"/>
        </w:rPr>
        <w:t>claiming discrimination or harassment, informal resolution may involve, but not be limited to, one or more of the following:</w:t>
      </w:r>
    </w:p>
    <w:p w14:paraId="6D6308ED" w14:textId="77777777" w:rsidR="00EF5149" w:rsidRPr="005E7478" w:rsidRDefault="00EF5149" w:rsidP="004D685F">
      <w:pPr>
        <w:pStyle w:val="Heading3"/>
      </w:pPr>
      <w:r w:rsidRPr="005E7478">
        <w:t xml:space="preserve">Advising the student about how to communicate the </w:t>
      </w:r>
      <w:r w:rsidRPr="00220BA6">
        <w:t>unwelcome</w:t>
      </w:r>
      <w:r w:rsidRPr="005E7478">
        <w:t xml:space="preserve"> nature of the behavior to the other person.</w:t>
      </w:r>
    </w:p>
    <w:p w14:paraId="0B5A4EDB" w14:textId="77777777" w:rsidR="00EF5149" w:rsidRPr="005E7478" w:rsidRDefault="00EF5149" w:rsidP="004D685F">
      <w:pPr>
        <w:pStyle w:val="Heading3"/>
      </w:pPr>
      <w:r w:rsidRPr="005E7478">
        <w:t xml:space="preserve">Distributing a copy of the nondiscrimination and/or anti-harassment policies as a </w:t>
      </w:r>
      <w:r w:rsidRPr="005E7478">
        <w:lastRenderedPageBreak/>
        <w:t>reminder to the individuals in the school building or office where the individual whose behavior is being questioned works or attends.</w:t>
      </w:r>
    </w:p>
    <w:p w14:paraId="228FEA9F" w14:textId="77777777" w:rsidR="00EF5149" w:rsidRPr="005E7478" w:rsidRDefault="00EF5149" w:rsidP="004D685F">
      <w:pPr>
        <w:pStyle w:val="Heading3"/>
      </w:pPr>
      <w:r w:rsidRPr="005E7478">
        <w:t xml:space="preserve">If both parties agree, the Compliance Officer may arrange and facilitate a meeting between the student claiming discrimination or harassment and the other individual to work out a mutual resolution.  Such a meeting is </w:t>
      </w:r>
      <w:r w:rsidRPr="005E7478">
        <w:rPr>
          <w:b/>
        </w:rPr>
        <w:t>not</w:t>
      </w:r>
      <w:r w:rsidRPr="005E7478">
        <w:t xml:space="preserve"> to be held in circumstances where sexual violence has been alleged.</w:t>
      </w:r>
    </w:p>
    <w:p w14:paraId="06289F0C" w14:textId="77777777" w:rsidR="00EF5149" w:rsidRPr="00F8158D" w:rsidRDefault="00EF5149" w:rsidP="00F8158D">
      <w:pPr>
        <w:pStyle w:val="BodyTxtSS2"/>
        <w:rPr>
          <w:rFonts w:eastAsia="Georgia"/>
          <w:i/>
        </w:rPr>
      </w:pPr>
      <w:r w:rsidRPr="00F8158D">
        <w:rPr>
          <w:rFonts w:eastAsia="Georgia"/>
          <w:i/>
        </w:rPr>
        <w:t>Step 3</w:t>
      </w:r>
    </w:p>
    <w:p w14:paraId="5F6A3532" w14:textId="77777777" w:rsidR="00EF5149" w:rsidRPr="005E7478" w:rsidRDefault="00EF5149" w:rsidP="00F8158D">
      <w:pPr>
        <w:pStyle w:val="BdyTxtSS"/>
      </w:pPr>
      <w:r w:rsidRPr="005E7478">
        <w:t xml:space="preserve">The Compliance Officer will exercise his/her authority to attempt to resolve all informal complaints within fifteen (15) business days of receiving the informal complaint.  Parties who are dissatisfied with the results of the informal complaint process may proceed to file a formal complaint.  </w:t>
      </w:r>
    </w:p>
    <w:p w14:paraId="0887B4F4" w14:textId="77777777" w:rsidR="00EF5149" w:rsidRPr="005E7478" w:rsidRDefault="00EF5149" w:rsidP="00F8158D">
      <w:pPr>
        <w:pStyle w:val="BdyTxtSS"/>
      </w:pPr>
      <w:r w:rsidRPr="005E7478">
        <w:t xml:space="preserve">All materials generated as part of the </w:t>
      </w:r>
      <w:r w:rsidRPr="00F8158D">
        <w:t>informal</w:t>
      </w:r>
      <w:r w:rsidRPr="005E7478">
        <w:t xml:space="preserve"> complaint process will be retained in a single location under the control of the Compliance Officer in accordance with the </w:t>
      </w:r>
      <w:r w:rsidR="0073205C" w:rsidRPr="005E7478">
        <w:t>Academy Board’s</w:t>
      </w:r>
      <w:r w:rsidRPr="005E7478">
        <w:t xml:space="preserve"> records retention policy and/or Student Records policy.  </w:t>
      </w:r>
    </w:p>
    <w:p w14:paraId="5935BCCC" w14:textId="77777777" w:rsidR="00EF5149" w:rsidRPr="00F8158D" w:rsidRDefault="00EF5149" w:rsidP="00F8158D">
      <w:pPr>
        <w:pStyle w:val="BdyTxtSS"/>
        <w:rPr>
          <w:rFonts w:eastAsia="Georgia"/>
          <w:i/>
        </w:rPr>
      </w:pPr>
      <w:r w:rsidRPr="00F8158D">
        <w:rPr>
          <w:rFonts w:eastAsia="Georgia"/>
          <w:i/>
        </w:rPr>
        <w:t>Formal Complaint Procedure</w:t>
      </w:r>
    </w:p>
    <w:p w14:paraId="7D98B4DF" w14:textId="77777777" w:rsidR="00EF5149" w:rsidRPr="00F8158D" w:rsidRDefault="00EF5149" w:rsidP="00F8158D">
      <w:pPr>
        <w:pStyle w:val="BodyTxtSS2"/>
        <w:rPr>
          <w:rFonts w:eastAsia="Georgia"/>
          <w:i/>
        </w:rPr>
      </w:pPr>
      <w:r w:rsidRPr="00F8158D">
        <w:rPr>
          <w:rFonts w:eastAsia="Georgia"/>
          <w:i/>
        </w:rPr>
        <w:t>Step 1</w:t>
      </w:r>
    </w:p>
    <w:p w14:paraId="665FDC40" w14:textId="77777777" w:rsidR="007F5CA3" w:rsidRPr="005E7478" w:rsidRDefault="00EF5149" w:rsidP="00F8158D">
      <w:pPr>
        <w:pStyle w:val="BdyTxtSS"/>
      </w:pPr>
      <w:r w:rsidRPr="005E7478">
        <w:t xml:space="preserve">A student </w:t>
      </w:r>
      <w:r w:rsidR="009C6AB3" w:rsidRPr="005E7478">
        <w:t xml:space="preserve">or other individual </w:t>
      </w:r>
      <w:r w:rsidRPr="005E7478">
        <w:t xml:space="preserve">who believes s/he has been subjected to discrimination or harassment may file a formal complaint, either orally or in writing, with a teacher, principal, or other </w:t>
      </w:r>
      <w:r w:rsidR="009C6AB3" w:rsidRPr="005E7478">
        <w:t>staff member,</w:t>
      </w:r>
      <w:r w:rsidRPr="005E7478">
        <w:t xml:space="preserve"> a Compliance Officer</w:t>
      </w:r>
      <w:r w:rsidR="009C6AB3" w:rsidRPr="005E7478">
        <w:t xml:space="preserve"> or the</w:t>
      </w:r>
      <w:r w:rsidRPr="005E7478">
        <w:t xml:space="preserve"> </w:t>
      </w:r>
      <w:r w:rsidR="007F5CA3" w:rsidRPr="005E7478">
        <w:t>Head of School</w:t>
      </w:r>
      <w:r w:rsidR="009C6AB3" w:rsidRPr="005E7478">
        <w:t xml:space="preserve">. </w:t>
      </w:r>
      <w:r w:rsidRPr="005E7478">
        <w:t xml:space="preserve"> The </w:t>
      </w:r>
      <w:r w:rsidR="007F5CA3" w:rsidRPr="005E7478">
        <w:t>Academ</w:t>
      </w:r>
      <w:r w:rsidR="009C6AB3" w:rsidRPr="005E7478">
        <w:t>y staff member</w:t>
      </w:r>
      <w:r w:rsidRPr="005E7478">
        <w:t xml:space="preserve"> must report such information to a Compliance Officer or designee within two (2) school days. This reporting requirement applies to </w:t>
      </w:r>
      <w:r w:rsidRPr="005E7478">
        <w:rPr>
          <w:b/>
        </w:rPr>
        <w:t>all</w:t>
      </w:r>
      <w:r w:rsidRPr="005E7478">
        <w:t xml:space="preserve"> complaints made by or on behalf of a student, regardless of where the conduct is alleged to have occurred.</w:t>
      </w:r>
    </w:p>
    <w:p w14:paraId="06916C3A" w14:textId="77777777" w:rsidR="00EF5149" w:rsidRPr="005E7478" w:rsidRDefault="00EF5149" w:rsidP="00F8158D">
      <w:pPr>
        <w:pStyle w:val="BdyTxtSS"/>
      </w:pPr>
      <w:r w:rsidRPr="005E7478">
        <w:t xml:space="preserve">All formal complaints must include the following information to the extent it is available: </w:t>
      </w:r>
    </w:p>
    <w:p w14:paraId="13F1B2E8" w14:textId="77777777" w:rsidR="00EF5149" w:rsidRPr="00482A64" w:rsidRDefault="00EF5149" w:rsidP="00BB1706">
      <w:pPr>
        <w:pStyle w:val="Heading3"/>
        <w:numPr>
          <w:ilvl w:val="2"/>
          <w:numId w:val="29"/>
        </w:numPr>
      </w:pPr>
      <w:r w:rsidRPr="00482A64">
        <w:t xml:space="preserve">the name and protected class of the alleged victim and, if different, the name and protected class of the person reporting the </w:t>
      </w:r>
      <w:proofErr w:type="gramStart"/>
      <w:r w:rsidRPr="00482A64">
        <w:t>allegation;</w:t>
      </w:r>
      <w:proofErr w:type="gramEnd"/>
      <w:r w:rsidRPr="00482A64">
        <w:t xml:space="preserve"> </w:t>
      </w:r>
    </w:p>
    <w:p w14:paraId="3A692CD9" w14:textId="77777777" w:rsidR="00EF5149" w:rsidRPr="00482A64" w:rsidRDefault="00EF5149" w:rsidP="004D685F">
      <w:pPr>
        <w:pStyle w:val="Heading3"/>
      </w:pPr>
      <w:r w:rsidRPr="00482A64">
        <w:t>the nature of the allegation, a description of the incident(s), and the date(s) and time(s) (if known</w:t>
      </w:r>
      <w:proofErr w:type="gramStart"/>
      <w:r w:rsidRPr="00482A64">
        <w:t>);</w:t>
      </w:r>
      <w:proofErr w:type="gramEnd"/>
    </w:p>
    <w:p w14:paraId="6FEA4E01" w14:textId="77777777" w:rsidR="00EF5149" w:rsidRPr="00482A64" w:rsidRDefault="00EF5149" w:rsidP="004D685F">
      <w:pPr>
        <w:pStyle w:val="Heading3"/>
      </w:pPr>
      <w:r w:rsidRPr="00482A64">
        <w:t xml:space="preserve">the name(s) and protected classes of all persons alleged to have committed the alleged harassment, if known, or a description/identifying information available if the name is not known; and </w:t>
      </w:r>
    </w:p>
    <w:p w14:paraId="0ABF8004" w14:textId="77777777" w:rsidR="00EF5149" w:rsidRPr="00482A64" w:rsidRDefault="00EF5149" w:rsidP="004D685F">
      <w:pPr>
        <w:pStyle w:val="Heading3"/>
      </w:pPr>
      <w:r w:rsidRPr="00482A64">
        <w:t>the name(s) or description/identifying information and protected classes of all known witnesses to the alleged incident.</w:t>
      </w:r>
    </w:p>
    <w:p w14:paraId="6F9ED279" w14:textId="77777777" w:rsidR="00EF5149" w:rsidRPr="005E7478" w:rsidRDefault="00EF5149" w:rsidP="00220BA6">
      <w:pPr>
        <w:pStyle w:val="BdyTxtSS"/>
      </w:pPr>
      <w:r w:rsidRPr="005E7478">
        <w:t>If the Complainant is unwilling or unable to provide a written statement including the information set forth above, the Compliance Officer shall ask for such details in an oral interview.  Thereafter, the Compliance Officer will prepare a written summary of the oral interview, and the Complainant will be asked to verify the accuracy of the reported charge by signing the document.</w:t>
      </w:r>
    </w:p>
    <w:p w14:paraId="3AFD4E90" w14:textId="77777777" w:rsidR="00EF5149" w:rsidRPr="00482A64" w:rsidRDefault="00EF5149" w:rsidP="00220BA6">
      <w:pPr>
        <w:pStyle w:val="BodyTxtSS2"/>
        <w:rPr>
          <w:rFonts w:eastAsia="Georgia"/>
          <w:i/>
        </w:rPr>
      </w:pPr>
      <w:r w:rsidRPr="00482A64">
        <w:rPr>
          <w:rFonts w:eastAsia="Georgia"/>
          <w:i/>
        </w:rPr>
        <w:lastRenderedPageBreak/>
        <w:t>Step 2</w:t>
      </w:r>
    </w:p>
    <w:p w14:paraId="22BBC5A7" w14:textId="77777777" w:rsidR="00EF5149" w:rsidRPr="005E7478" w:rsidRDefault="00EF5149" w:rsidP="00220BA6">
      <w:pPr>
        <w:pStyle w:val="BdyTxtSS"/>
      </w:pPr>
      <w:r w:rsidRPr="005E7478">
        <w:t xml:space="preserve">Within two (2) school days of receiving the formal complaint, the person who will conduct the investigation (the Compliance Officer or designee) will initiate a formal investigation to determine whether the Complainant has been subjected to discrimination or harassment. A Principal will not </w:t>
      </w:r>
      <w:proofErr w:type="gramStart"/>
      <w:r w:rsidRPr="005E7478">
        <w:t>conduct an investigation</w:t>
      </w:r>
      <w:proofErr w:type="gramEnd"/>
      <w:r w:rsidRPr="005E7478">
        <w:t xml:space="preserve"> unless directed to do so by the Compliance Officer.</w:t>
      </w:r>
    </w:p>
    <w:p w14:paraId="189A5B42" w14:textId="77777777" w:rsidR="007F5CA3" w:rsidRPr="005E7478" w:rsidRDefault="00EF5149" w:rsidP="00220BA6">
      <w:pPr>
        <w:pStyle w:val="BdyTxtSS"/>
      </w:pPr>
      <w:r w:rsidRPr="005E7478">
        <w:t xml:space="preserve">Note:  Upon receiving a formal complaint, the person who will be conducting the investigation shall consider whether any action should be taken during the investigatory phase to protect the Complainant from further discrimination or harassment, including, but not limited to, a change of work assignment or schedule for the Complainant and/or the accused person. In making such a determination, the person conducting the investigation should consult the Complainant to assess his/her agreement with the proposed action. If the Complainant is unwilling to consent to the proposed change, the person conducting the investigation may, nevertheless, take whatever actions are deemed appropriate for the protection of all persons, following consultation with the </w:t>
      </w:r>
      <w:r w:rsidR="007F5CA3" w:rsidRPr="005E7478">
        <w:t>Head of School.</w:t>
      </w:r>
    </w:p>
    <w:p w14:paraId="74ABA04E" w14:textId="77777777" w:rsidR="007F5CA3" w:rsidRPr="005E7478" w:rsidRDefault="00EF5149" w:rsidP="00220BA6">
      <w:pPr>
        <w:pStyle w:val="BdyTxtSS"/>
      </w:pPr>
      <w:r w:rsidRPr="005E7478">
        <w:t>The person conducting the investigation will inform the individual alleged to have engaged in discrimination or harassment that a complaint has been received.  The accused person will be informed about the nature of the allegations and provided with a copy of any relevant</w:t>
      </w:r>
      <w:r w:rsidR="009C6AB3" w:rsidRPr="005E7478">
        <w:t xml:space="preserve"> Academy</w:t>
      </w:r>
      <w:r w:rsidRPr="005E7478">
        <w:t xml:space="preserve"> Board policy or administrative guidelines. The accused will also be informed of the opportunity to submit a written response to the complaint within five (5) business days.  Throughout the course of the process, the Compliance Officer shall keep the parties informed of the status of the investigation and the decision-making process.</w:t>
      </w:r>
    </w:p>
    <w:p w14:paraId="7731CC6A" w14:textId="77777777" w:rsidR="00EF5149" w:rsidRDefault="00EF5149" w:rsidP="00220BA6">
      <w:pPr>
        <w:pStyle w:val="BdyTxtSS"/>
      </w:pPr>
      <w:r w:rsidRPr="005E7478">
        <w:t>Although certain cases may require additional time, the Compliance Officer or a designee will attempt to complete an investigation into the allegations of discrimination or harassment within fifteen (15) business days of receiving the formal complaint. The investigation will include:</w:t>
      </w:r>
    </w:p>
    <w:p w14:paraId="4C7BF6EB" w14:textId="77777777" w:rsidR="00EF5149" w:rsidRPr="005E7478" w:rsidRDefault="00EF5149" w:rsidP="00BB1706">
      <w:pPr>
        <w:pStyle w:val="Heading3"/>
        <w:numPr>
          <w:ilvl w:val="2"/>
          <w:numId w:val="30"/>
        </w:numPr>
      </w:pPr>
      <w:r w:rsidRPr="005E7478">
        <w:t xml:space="preserve">interviews with both </w:t>
      </w:r>
      <w:proofErr w:type="gramStart"/>
      <w:r w:rsidRPr="005E7478">
        <w:t>parties;</w:t>
      </w:r>
      <w:proofErr w:type="gramEnd"/>
      <w:r w:rsidRPr="005E7478">
        <w:t xml:space="preserve"> </w:t>
      </w:r>
    </w:p>
    <w:p w14:paraId="4ABC6B50" w14:textId="77777777" w:rsidR="00EF5149" w:rsidRPr="005E7478" w:rsidRDefault="00EF5149" w:rsidP="004D685F">
      <w:pPr>
        <w:pStyle w:val="Heading3"/>
      </w:pPr>
      <w:r w:rsidRPr="005E7478">
        <w:t xml:space="preserve">obtaining and reviewing any written statements of the reporter, the victim (if different from the reporter), the accused student(s), and any known </w:t>
      </w:r>
      <w:proofErr w:type="gramStart"/>
      <w:r w:rsidRPr="005E7478">
        <w:t>witnesses;</w:t>
      </w:r>
      <w:proofErr w:type="gramEnd"/>
    </w:p>
    <w:p w14:paraId="396DC304" w14:textId="77777777" w:rsidR="00EF5149" w:rsidRPr="005E7478" w:rsidRDefault="00EF5149" w:rsidP="004D685F">
      <w:pPr>
        <w:pStyle w:val="Heading3"/>
      </w:pPr>
      <w:r w:rsidRPr="005E7478">
        <w:t xml:space="preserve">interviews with any other witnesses who may reasonably be expected to have any information relevant to the </w:t>
      </w:r>
      <w:proofErr w:type="gramStart"/>
      <w:r w:rsidRPr="005E7478">
        <w:t>allegations;</w:t>
      </w:r>
      <w:proofErr w:type="gramEnd"/>
    </w:p>
    <w:p w14:paraId="42DF39F5" w14:textId="77777777" w:rsidR="00EF5149" w:rsidRPr="005E7478" w:rsidRDefault="00EF5149" w:rsidP="004D685F">
      <w:pPr>
        <w:pStyle w:val="Heading3"/>
      </w:pPr>
      <w:r w:rsidRPr="005E7478">
        <w:t>consideration of any documentation or other information presented by the parties, or any other witness that is reasonably believed to be relevant to the allegations.</w:t>
      </w:r>
    </w:p>
    <w:p w14:paraId="08BF4D1D" w14:textId="77777777" w:rsidR="00EF5149" w:rsidRPr="004D685F" w:rsidRDefault="00EF5149" w:rsidP="004D685F">
      <w:pPr>
        <w:pStyle w:val="BodyTxtSS2"/>
        <w:rPr>
          <w:i/>
        </w:rPr>
      </w:pPr>
      <w:r w:rsidRPr="004D685F">
        <w:rPr>
          <w:i/>
        </w:rPr>
        <w:t>Step 3</w:t>
      </w:r>
    </w:p>
    <w:p w14:paraId="2DFE1499" w14:textId="77777777" w:rsidR="00EF5149" w:rsidRPr="005E7478" w:rsidRDefault="00EF5149" w:rsidP="004D685F">
      <w:pPr>
        <w:pStyle w:val="BdyTxtSS"/>
      </w:pPr>
      <w:r w:rsidRPr="005E7478">
        <w:t xml:space="preserve">At the conclusion of the investigation, the Compliance Officer or the designee shall, within fifteen (15) school days of receiving the formal complaint, prepare and deliver a written report to the </w:t>
      </w:r>
      <w:r w:rsidR="00DC41B7" w:rsidRPr="005E7478">
        <w:t>Head of School</w:t>
      </w:r>
      <w:r w:rsidRPr="005E7478">
        <w:t xml:space="preserve"> that summarizes the evidence gathered during the investigation, the response of </w:t>
      </w:r>
      <w:r w:rsidR="00DC41B7" w:rsidRPr="005E7478">
        <w:t>the Academy staff</w:t>
      </w:r>
      <w:r w:rsidRPr="005E7478">
        <w:t xml:space="preserve"> and, if applicable, the date any incident was reported to the police.  The report shall provide recommendations based on the evidence. A preponderance of the evidence standard will be followed. The investigating person's recommendations should consider the totality of the circumstances, including the ages and maturity levels of those involved. Disciplinary recommendations, if appropriate, should be reasonably calculated to prevent recurrence of illegal </w:t>
      </w:r>
      <w:r w:rsidRPr="005E7478">
        <w:lastRenderedPageBreak/>
        <w:t xml:space="preserve">discrimination or harassment. Disciplinary recommendations may range from: counseling to permanent expulsion, in the case of a student; </w:t>
      </w:r>
      <w:r w:rsidR="00DC41B7" w:rsidRPr="005E7478">
        <w:t>removal of contracted staff</w:t>
      </w:r>
      <w:r w:rsidRPr="005E7478">
        <w:t xml:space="preserve"> and</w:t>
      </w:r>
      <w:r w:rsidR="00DC41B7" w:rsidRPr="005E7478">
        <w:t xml:space="preserve"> </w:t>
      </w:r>
      <w:r w:rsidRPr="005E7478">
        <w:t xml:space="preserve">recommendation for censure </w:t>
      </w:r>
      <w:r w:rsidR="009C6AB3" w:rsidRPr="005E7478">
        <w:t xml:space="preserve">or removal </w:t>
      </w:r>
      <w:r w:rsidRPr="005E7478">
        <w:t>in the case of a board member.</w:t>
      </w:r>
    </w:p>
    <w:p w14:paraId="0768FADE" w14:textId="77777777" w:rsidR="00EF5149" w:rsidRPr="004D685F" w:rsidRDefault="00EF5149" w:rsidP="004D685F">
      <w:pPr>
        <w:pStyle w:val="BodyTxtSS2"/>
        <w:rPr>
          <w:rFonts w:eastAsia="Georgia"/>
          <w:i/>
        </w:rPr>
      </w:pPr>
      <w:r w:rsidRPr="004D685F">
        <w:rPr>
          <w:rFonts w:eastAsia="Georgia"/>
          <w:i/>
        </w:rPr>
        <w:t>Step 4</w:t>
      </w:r>
    </w:p>
    <w:p w14:paraId="616CBC7C" w14:textId="77777777" w:rsidR="00EF5149" w:rsidRPr="005E7478" w:rsidRDefault="00EF5149" w:rsidP="004D685F">
      <w:pPr>
        <w:pStyle w:val="BdyTxtSS"/>
      </w:pPr>
      <w:r w:rsidRPr="005E7478">
        <w:t xml:space="preserve">Absent extenuating circumstances, within ten (10) school days of receiving the report of the Compliance Officer or the designee, the </w:t>
      </w:r>
      <w:r w:rsidR="00587093" w:rsidRPr="005E7478">
        <w:t xml:space="preserve">Head of School </w:t>
      </w:r>
      <w:r w:rsidRPr="005E7478">
        <w:t xml:space="preserve">will either issue a final decision regarding whether the complaint has been substantiated or request further investigation.  A copy of the </w:t>
      </w:r>
      <w:r w:rsidR="00587093" w:rsidRPr="005E7478">
        <w:t xml:space="preserve">Head of School’s </w:t>
      </w:r>
      <w:r w:rsidRPr="005E7478">
        <w:t>final decision will be delivered to both parties.</w:t>
      </w:r>
    </w:p>
    <w:p w14:paraId="2387D6D6" w14:textId="77777777" w:rsidR="00FC3F2D" w:rsidRDefault="00EF5149" w:rsidP="004D685F">
      <w:pPr>
        <w:pStyle w:val="BdyTxtSS"/>
        <w:rPr>
          <w:szCs w:val="24"/>
        </w:rPr>
      </w:pPr>
      <w:r w:rsidRPr="005E7478">
        <w:rPr>
          <w:szCs w:val="24"/>
        </w:rPr>
        <w:t xml:space="preserve">If </w:t>
      </w:r>
      <w:r w:rsidRPr="004D685F">
        <w:t>the</w:t>
      </w:r>
      <w:r w:rsidRPr="005E7478">
        <w:rPr>
          <w:szCs w:val="24"/>
        </w:rPr>
        <w:t xml:space="preserve"> </w:t>
      </w:r>
      <w:r w:rsidR="00587093" w:rsidRPr="005E7478">
        <w:rPr>
          <w:szCs w:val="24"/>
        </w:rPr>
        <w:t xml:space="preserve">Head of School </w:t>
      </w:r>
      <w:r w:rsidRPr="005E7478">
        <w:rPr>
          <w:szCs w:val="24"/>
        </w:rPr>
        <w:t xml:space="preserve">requests additional investigation, the </w:t>
      </w:r>
      <w:r w:rsidR="00587093" w:rsidRPr="005E7478">
        <w:rPr>
          <w:szCs w:val="24"/>
        </w:rPr>
        <w:t>Head of School</w:t>
      </w:r>
      <w:r w:rsidRPr="005E7478">
        <w:rPr>
          <w:szCs w:val="24"/>
        </w:rPr>
        <w:t xml:space="preserve"> must specify the additional information that is to be gathered, and such additional investigation must be completed within ten (10) school days.  At the conclusion of the additional investigation, the </w:t>
      </w:r>
      <w:r w:rsidR="00587093" w:rsidRPr="005E7478">
        <w:rPr>
          <w:szCs w:val="24"/>
        </w:rPr>
        <w:t>Head of School</w:t>
      </w:r>
      <w:r w:rsidRPr="005E7478">
        <w:rPr>
          <w:szCs w:val="24"/>
        </w:rPr>
        <w:t xml:space="preserve"> shall issue a final written decision as described above.</w:t>
      </w:r>
      <w:r w:rsidR="006B5FFF" w:rsidRPr="005E7478">
        <w:rPr>
          <w:szCs w:val="24"/>
        </w:rPr>
        <w:t xml:space="preserve"> The decision of the Head of School shall be final.</w:t>
      </w:r>
    </w:p>
    <w:p w14:paraId="2D4997E6" w14:textId="77777777" w:rsidR="00573F06" w:rsidRPr="004D685F" w:rsidRDefault="00EF5149" w:rsidP="004D685F">
      <w:pPr>
        <w:pStyle w:val="BodyTxtSS2"/>
        <w:rPr>
          <w:i/>
        </w:rPr>
      </w:pPr>
      <w:r w:rsidRPr="004D685F">
        <w:rPr>
          <w:rFonts w:eastAsia="Georgia"/>
          <w:i/>
        </w:rPr>
        <w:t>Filing a Complaint the with Office for Civil Rights</w:t>
      </w:r>
    </w:p>
    <w:p w14:paraId="7B552951" w14:textId="77777777" w:rsidR="00587093" w:rsidRPr="005E7478" w:rsidRDefault="00EF5149" w:rsidP="004D685F">
      <w:pPr>
        <w:pStyle w:val="BdyTxtSS"/>
        <w:rPr>
          <w:szCs w:val="24"/>
        </w:rPr>
      </w:pPr>
      <w:r w:rsidRPr="005E7478">
        <w:rPr>
          <w:szCs w:val="24"/>
        </w:rPr>
        <w:t>A Student</w:t>
      </w:r>
      <w:r w:rsidR="00573F06" w:rsidRPr="005E7478">
        <w:rPr>
          <w:szCs w:val="24"/>
        </w:rPr>
        <w:t xml:space="preserve"> or member of the Academy community</w:t>
      </w:r>
      <w:r w:rsidRPr="005E7478">
        <w:rPr>
          <w:szCs w:val="24"/>
        </w:rPr>
        <w:t xml:space="preserve"> alleging discrimination or harassment, may, at any time, file a complaint with</w:t>
      </w:r>
      <w:r w:rsidR="00587093" w:rsidRPr="005E7478">
        <w:rPr>
          <w:szCs w:val="24"/>
        </w:rPr>
        <w:t xml:space="preserve"> the </w:t>
      </w:r>
      <w:r w:rsidR="00573F06" w:rsidRPr="005E7478">
        <w:rPr>
          <w:szCs w:val="24"/>
        </w:rPr>
        <w:t xml:space="preserve">United </w:t>
      </w:r>
      <w:r w:rsidRPr="005E7478">
        <w:rPr>
          <w:szCs w:val="24"/>
        </w:rPr>
        <w:t>S</w:t>
      </w:r>
      <w:r w:rsidR="00587093" w:rsidRPr="005E7478">
        <w:rPr>
          <w:szCs w:val="24"/>
        </w:rPr>
        <w:t>tates</w:t>
      </w:r>
      <w:r w:rsidRPr="005E7478">
        <w:rPr>
          <w:szCs w:val="24"/>
        </w:rPr>
        <w:t xml:space="preserve"> Department of Educati</w:t>
      </w:r>
      <w:r w:rsidR="00975E5B" w:rsidRPr="005E7478">
        <w:rPr>
          <w:szCs w:val="24"/>
        </w:rPr>
        <w:t>on</w:t>
      </w:r>
      <w:r w:rsidR="00587093" w:rsidRPr="005E7478">
        <w:rPr>
          <w:szCs w:val="24"/>
        </w:rPr>
        <w:t xml:space="preserve"> Office for </w:t>
      </w:r>
      <w:r w:rsidR="00FC3F2D">
        <w:rPr>
          <w:szCs w:val="24"/>
        </w:rPr>
        <w:t>Civil Rights at:</w:t>
      </w:r>
    </w:p>
    <w:p w14:paraId="0D1F15AB" w14:textId="77777777" w:rsidR="00EF5149" w:rsidRPr="005E7478" w:rsidRDefault="00975E5B" w:rsidP="005E7478">
      <w:pPr>
        <w:keepNext/>
        <w:keepLines/>
        <w:jc w:val="both"/>
        <w:rPr>
          <w:szCs w:val="24"/>
        </w:rPr>
      </w:pPr>
      <w:r w:rsidRPr="005E7478">
        <w:rPr>
          <w:szCs w:val="24"/>
        </w:rPr>
        <w:t>United States Department of Education</w:t>
      </w:r>
    </w:p>
    <w:p w14:paraId="7C8F03BB" w14:textId="77777777" w:rsidR="00EF5149" w:rsidRPr="005E7478" w:rsidRDefault="00EF5149" w:rsidP="005E7478">
      <w:pPr>
        <w:keepNext/>
        <w:keepLines/>
        <w:rPr>
          <w:szCs w:val="24"/>
        </w:rPr>
      </w:pPr>
      <w:r w:rsidRPr="005E7478">
        <w:rPr>
          <w:szCs w:val="24"/>
        </w:rPr>
        <w:t>Office for Civil Rights</w:t>
      </w:r>
    </w:p>
    <w:p w14:paraId="158F0922" w14:textId="77777777" w:rsidR="00EF5149" w:rsidRPr="005E7478" w:rsidRDefault="00EF5149" w:rsidP="005E7478">
      <w:pPr>
        <w:keepNext/>
        <w:keepLines/>
        <w:rPr>
          <w:szCs w:val="24"/>
        </w:rPr>
      </w:pPr>
      <w:r w:rsidRPr="005E7478">
        <w:rPr>
          <w:szCs w:val="24"/>
        </w:rPr>
        <w:t>Cleveland Office</w:t>
      </w:r>
    </w:p>
    <w:p w14:paraId="2B5E1BEB" w14:textId="77777777" w:rsidR="00EF5149" w:rsidRPr="005E7478" w:rsidRDefault="00EF5149" w:rsidP="005E7478">
      <w:pPr>
        <w:keepNext/>
        <w:keepLines/>
        <w:rPr>
          <w:szCs w:val="24"/>
        </w:rPr>
      </w:pPr>
      <w:r w:rsidRPr="005E7478">
        <w:rPr>
          <w:szCs w:val="24"/>
        </w:rPr>
        <w:t>1350 Euclid Avenue, Suite 325</w:t>
      </w:r>
    </w:p>
    <w:p w14:paraId="5461D38C" w14:textId="77777777" w:rsidR="00573F06" w:rsidRPr="005E7478" w:rsidRDefault="00EF5149" w:rsidP="00573F06">
      <w:pPr>
        <w:keepNext/>
        <w:keepLines/>
        <w:rPr>
          <w:szCs w:val="24"/>
        </w:rPr>
      </w:pPr>
      <w:r w:rsidRPr="005E7478">
        <w:rPr>
          <w:szCs w:val="24"/>
        </w:rPr>
        <w:t>Cleveland, Ohio 44115</w:t>
      </w:r>
    </w:p>
    <w:p w14:paraId="47FD7F25" w14:textId="77777777" w:rsidR="00EF5149" w:rsidRPr="005E7478" w:rsidRDefault="00EF5149" w:rsidP="005E7478">
      <w:pPr>
        <w:keepNext/>
        <w:keepLines/>
        <w:rPr>
          <w:szCs w:val="24"/>
        </w:rPr>
      </w:pPr>
      <w:r w:rsidRPr="005E7478">
        <w:rPr>
          <w:szCs w:val="24"/>
        </w:rPr>
        <w:t>(216) 522-4970</w:t>
      </w:r>
    </w:p>
    <w:p w14:paraId="63038DC0" w14:textId="77777777" w:rsidR="00573F06" w:rsidRPr="005E7478" w:rsidRDefault="00573F06" w:rsidP="00EF5149">
      <w:pPr>
        <w:rPr>
          <w:szCs w:val="24"/>
        </w:rPr>
      </w:pPr>
      <w:r w:rsidRPr="005E7478">
        <w:rPr>
          <w:szCs w:val="24"/>
        </w:rPr>
        <w:t>TDD: (216)-522-4944</w:t>
      </w:r>
    </w:p>
    <w:p w14:paraId="1A61DA64" w14:textId="77777777" w:rsidR="00EF5149" w:rsidRDefault="00573F06" w:rsidP="00EF5149">
      <w:pPr>
        <w:rPr>
          <w:rStyle w:val="Hyperlink"/>
          <w:color w:val="auto"/>
          <w:szCs w:val="24"/>
        </w:rPr>
      </w:pPr>
      <w:r w:rsidRPr="005E7478">
        <w:rPr>
          <w:szCs w:val="24"/>
        </w:rPr>
        <w:t xml:space="preserve">Email: </w:t>
      </w:r>
      <w:hyperlink r:id="rId16" w:history="1">
        <w:r w:rsidRPr="005E7478">
          <w:rPr>
            <w:rStyle w:val="Hyperlink"/>
            <w:color w:val="auto"/>
            <w:szCs w:val="24"/>
          </w:rPr>
          <w:t>OCR.Cleveland@ed.gov</w:t>
        </w:r>
      </w:hyperlink>
    </w:p>
    <w:p w14:paraId="3703E76D" w14:textId="77777777" w:rsidR="00573F06" w:rsidRDefault="00573F06" w:rsidP="004D685F">
      <w:pPr>
        <w:pStyle w:val="BdyTxtSS"/>
      </w:pPr>
      <w:r w:rsidRPr="005E7478">
        <w:t xml:space="preserve">Web: </w:t>
      </w:r>
      <w:hyperlink r:id="rId17" w:history="1">
        <w:r w:rsidR="004D685F" w:rsidRPr="004A14FD">
          <w:rPr>
            <w:rStyle w:val="Hyperlink"/>
            <w:szCs w:val="24"/>
          </w:rPr>
          <w:t>http://www.ed.gov/ocr</w:t>
        </w:r>
      </w:hyperlink>
    </w:p>
    <w:p w14:paraId="2BD203CF" w14:textId="77777777" w:rsidR="00EF5149" w:rsidRPr="005E7478" w:rsidRDefault="00EF5149" w:rsidP="004D685F">
      <w:pPr>
        <w:pStyle w:val="BodyTxtSS2"/>
        <w:rPr>
          <w:rFonts w:eastAsia="Georgia"/>
        </w:rPr>
      </w:pPr>
      <w:r w:rsidRPr="005E7478">
        <w:rPr>
          <w:rFonts w:eastAsia="Georgia"/>
          <w:i/>
        </w:rPr>
        <w:t>Cooperation with Law Enforcement Agencies</w:t>
      </w:r>
    </w:p>
    <w:p w14:paraId="32E8F36B" w14:textId="77777777" w:rsidR="00EF5149" w:rsidRPr="005E7478" w:rsidRDefault="00EF5149" w:rsidP="004D685F">
      <w:pPr>
        <w:pStyle w:val="BdyTxtSS"/>
        <w:rPr>
          <w:szCs w:val="24"/>
        </w:rPr>
      </w:pPr>
      <w:r w:rsidRPr="005E7478">
        <w:rPr>
          <w:szCs w:val="24"/>
        </w:rPr>
        <w:t xml:space="preserve">In certain instances, an allegation of harassment may also be investigated as a criminal matter.  To the extent permitted by law, the </w:t>
      </w:r>
      <w:r w:rsidR="00975E5B" w:rsidRPr="005E7478">
        <w:rPr>
          <w:szCs w:val="24"/>
        </w:rPr>
        <w:t>Academy</w:t>
      </w:r>
      <w:r w:rsidRPr="005E7478">
        <w:rPr>
          <w:szCs w:val="24"/>
        </w:rPr>
        <w:t xml:space="preserve"> will comply with law enforcement requests for cooperation.</w:t>
      </w:r>
      <w:r w:rsidRPr="005E7478" w:rsidDel="008065EC">
        <w:rPr>
          <w:szCs w:val="24"/>
        </w:rPr>
        <w:t xml:space="preserve"> </w:t>
      </w:r>
    </w:p>
    <w:p w14:paraId="2DCF13D5" w14:textId="77777777" w:rsidR="00EF5149" w:rsidRPr="005E7478" w:rsidRDefault="00EF5149" w:rsidP="004D685F">
      <w:pPr>
        <w:pStyle w:val="BodyTxtSS2"/>
        <w:rPr>
          <w:rFonts w:eastAsia="Georgia"/>
          <w:i/>
        </w:rPr>
      </w:pPr>
      <w:r w:rsidRPr="005E7478">
        <w:rPr>
          <w:rFonts w:eastAsia="Georgia"/>
          <w:i/>
        </w:rPr>
        <w:t>Retaliation</w:t>
      </w:r>
    </w:p>
    <w:p w14:paraId="7C38A28D" w14:textId="77777777" w:rsidR="00EF5149" w:rsidRPr="005E7478" w:rsidRDefault="00EF5149" w:rsidP="004D685F">
      <w:pPr>
        <w:pStyle w:val="BdyTxtSS"/>
        <w:rPr>
          <w:szCs w:val="24"/>
        </w:rPr>
      </w:pPr>
      <w:r w:rsidRPr="005E7478">
        <w:rPr>
          <w:szCs w:val="24"/>
        </w:rPr>
        <w:t>Retaliation against a person who files a complaint alleging discrimination or harassment, or participates as a witness in an investigation, is strictly prohibited.  Upon a finding that a person has engaged in retaliation, appropriate disciplinary action will be taken</w:t>
      </w:r>
    </w:p>
    <w:p w14:paraId="23C0E2B3" w14:textId="77777777" w:rsidR="00EF5149" w:rsidRPr="005E7478" w:rsidRDefault="00EF5149" w:rsidP="004D685F">
      <w:pPr>
        <w:pStyle w:val="BodyTxtSS2"/>
        <w:rPr>
          <w:rFonts w:eastAsia="Georgia"/>
          <w:b/>
          <w:i/>
        </w:rPr>
      </w:pPr>
      <w:r w:rsidRPr="005E7478">
        <w:rPr>
          <w:rFonts w:eastAsia="Georgia"/>
          <w:i/>
        </w:rPr>
        <w:t>Maintenance of Records</w:t>
      </w:r>
    </w:p>
    <w:p w14:paraId="39C5C106" w14:textId="77777777" w:rsidR="00EF5149" w:rsidRPr="005E7478" w:rsidRDefault="00EF5149" w:rsidP="004D685F">
      <w:pPr>
        <w:pStyle w:val="BdyTxtSS"/>
        <w:rPr>
          <w:szCs w:val="24"/>
        </w:rPr>
      </w:pPr>
      <w:r w:rsidRPr="005E7478">
        <w:rPr>
          <w:szCs w:val="24"/>
        </w:rPr>
        <w:t xml:space="preserve">All materials generated as a part of the formal complaint process will be retained in a single location under the control of one of the Compliance Officers in accordance with the </w:t>
      </w:r>
      <w:r w:rsidR="00975E5B" w:rsidRPr="005E7478">
        <w:rPr>
          <w:szCs w:val="24"/>
        </w:rPr>
        <w:t xml:space="preserve">Academy </w:t>
      </w:r>
      <w:r w:rsidRPr="005E7478">
        <w:rPr>
          <w:szCs w:val="24"/>
        </w:rPr>
        <w:t>Board</w:t>
      </w:r>
      <w:r w:rsidR="00975E5B" w:rsidRPr="005E7478">
        <w:rPr>
          <w:szCs w:val="24"/>
        </w:rPr>
        <w:t xml:space="preserve">’s </w:t>
      </w:r>
      <w:r w:rsidRPr="005E7478">
        <w:rPr>
          <w:szCs w:val="24"/>
        </w:rPr>
        <w:t xml:space="preserve">records retention policy and/or Student Records policy.  </w:t>
      </w:r>
    </w:p>
    <w:p w14:paraId="728ACE68" w14:textId="77777777" w:rsidR="00FC3F2D" w:rsidRDefault="00DC41B7" w:rsidP="004D685F">
      <w:pPr>
        <w:pStyle w:val="BdyTxtSS"/>
      </w:pPr>
      <w:r w:rsidRPr="005E7478">
        <w:t xml:space="preserve">The Head of School shall ensure that all required notices under the civil rights or other laws are provided to students, ESP/EMO employees and staff members, and third-party </w:t>
      </w:r>
      <w:r w:rsidRPr="005E7478">
        <w:lastRenderedPageBreak/>
        <w:t>contractors/vend</w:t>
      </w:r>
      <w:r w:rsidR="009C6AB3" w:rsidRPr="005E7478">
        <w:t>ors.</w:t>
      </w:r>
    </w:p>
    <w:tbl>
      <w:tblPr>
        <w:tblStyle w:val="TableGrid"/>
        <w:tblW w:w="0" w:type="auto"/>
        <w:tblLook w:val="04A0" w:firstRow="1" w:lastRow="0" w:firstColumn="1" w:lastColumn="0" w:noHBand="0" w:noVBand="1"/>
      </w:tblPr>
      <w:tblGrid>
        <w:gridCol w:w="2065"/>
        <w:gridCol w:w="7285"/>
      </w:tblGrid>
      <w:tr w:rsidR="00FC3F2D" w:rsidRPr="005E7478" w14:paraId="3FC63435" w14:textId="77777777" w:rsidTr="003A3171">
        <w:tc>
          <w:tcPr>
            <w:tcW w:w="2065" w:type="dxa"/>
          </w:tcPr>
          <w:p w14:paraId="521D53B5" w14:textId="77777777" w:rsidR="00FC3F2D" w:rsidRPr="005E7478" w:rsidRDefault="00FC3F2D" w:rsidP="003A3171">
            <w:pPr>
              <w:rPr>
                <w:szCs w:val="24"/>
              </w:rPr>
            </w:pPr>
            <w:r w:rsidRPr="005E7478">
              <w:rPr>
                <w:szCs w:val="24"/>
              </w:rPr>
              <w:t>Legal References</w:t>
            </w:r>
            <w:r w:rsidRPr="005E7478">
              <w:rPr>
                <w:color w:val="C00000"/>
                <w:szCs w:val="24"/>
              </w:rPr>
              <w:t>:</w:t>
            </w:r>
          </w:p>
        </w:tc>
        <w:tc>
          <w:tcPr>
            <w:tcW w:w="7285" w:type="dxa"/>
          </w:tcPr>
          <w:p w14:paraId="4A211E32" w14:textId="77777777" w:rsidR="00FC3F2D" w:rsidRPr="00975E5B" w:rsidRDefault="00FC3F2D" w:rsidP="003A3171">
            <w:pPr>
              <w:pStyle w:val="NoSpacing"/>
              <w:rPr>
                <w:rFonts w:cs="Times New Roman"/>
              </w:rPr>
            </w:pPr>
            <w:r w:rsidRPr="00975E5B">
              <w:rPr>
                <w:rFonts w:cs="Times New Roman"/>
              </w:rPr>
              <w:t xml:space="preserve">Titles IV, VI and Title VII of the Civil Rights Act of 1964, </w:t>
            </w:r>
          </w:p>
          <w:p w14:paraId="73903D07" w14:textId="77777777" w:rsidR="00FC3F2D" w:rsidRPr="00975E5B" w:rsidRDefault="00FC3F2D" w:rsidP="003A3171">
            <w:pPr>
              <w:pStyle w:val="NoSpacing"/>
              <w:rPr>
                <w:rFonts w:cs="Times New Roman"/>
              </w:rPr>
            </w:pPr>
            <w:r w:rsidRPr="00975E5B">
              <w:rPr>
                <w:rFonts w:cs="Times New Roman"/>
              </w:rPr>
              <w:t xml:space="preserve">42 U.S.C. §2000e </w:t>
            </w:r>
            <w:r w:rsidRPr="00975E5B">
              <w:rPr>
                <w:rFonts w:cs="Times New Roman"/>
                <w:i/>
              </w:rPr>
              <w:t>et seq</w:t>
            </w:r>
          </w:p>
          <w:p w14:paraId="7F821FB6" w14:textId="77777777" w:rsidR="00FC3F2D" w:rsidRPr="00975E5B" w:rsidRDefault="00FC3F2D" w:rsidP="003A3171">
            <w:pPr>
              <w:pStyle w:val="NoSpacing"/>
              <w:rPr>
                <w:rFonts w:cs="Times New Roman"/>
              </w:rPr>
            </w:pPr>
            <w:r w:rsidRPr="00975E5B">
              <w:rPr>
                <w:rFonts w:cs="Times New Roman"/>
              </w:rPr>
              <w:t xml:space="preserve">The Rehabilitation Act of 1973, 29 U.S.C. §793 </w:t>
            </w:r>
            <w:r w:rsidRPr="00975E5B">
              <w:rPr>
                <w:rFonts w:cs="Times New Roman"/>
                <w:i/>
              </w:rPr>
              <w:t>et seq</w:t>
            </w:r>
            <w:r w:rsidRPr="00975E5B">
              <w:rPr>
                <w:rFonts w:cs="Times New Roman"/>
              </w:rPr>
              <w:t xml:space="preserve">. </w:t>
            </w:r>
          </w:p>
          <w:p w14:paraId="3E079828" w14:textId="77777777" w:rsidR="00FC3F2D" w:rsidRPr="00975E5B" w:rsidRDefault="00FC3F2D" w:rsidP="003A3171">
            <w:pPr>
              <w:pStyle w:val="NoSpacing"/>
              <w:rPr>
                <w:rFonts w:cs="Times New Roman"/>
              </w:rPr>
            </w:pPr>
            <w:r w:rsidRPr="00975E5B">
              <w:rPr>
                <w:rFonts w:cs="Times New Roman"/>
              </w:rPr>
              <w:t xml:space="preserve">Section 504 of the Rehabilitation Act of 1973, 29 U.S.C. §794 </w:t>
            </w:r>
            <w:r w:rsidRPr="00975E5B">
              <w:rPr>
                <w:rFonts w:cs="Times New Roman"/>
                <w:i/>
              </w:rPr>
              <w:t>et seq</w:t>
            </w:r>
            <w:r w:rsidRPr="00975E5B">
              <w:rPr>
                <w:rFonts w:cs="Times New Roman"/>
              </w:rPr>
              <w:t>.</w:t>
            </w:r>
          </w:p>
          <w:p w14:paraId="446506EE" w14:textId="77777777" w:rsidR="00FC3F2D" w:rsidRPr="00975E5B" w:rsidRDefault="00FC3F2D" w:rsidP="003A3171">
            <w:pPr>
              <w:pStyle w:val="NoSpacing"/>
              <w:rPr>
                <w:rFonts w:cs="Times New Roman"/>
              </w:rPr>
            </w:pPr>
            <w:r w:rsidRPr="00975E5B">
              <w:rPr>
                <w:rFonts w:cs="Times New Roman"/>
              </w:rPr>
              <w:t xml:space="preserve">Title II of the Americans with Disabilities Act, 42 U.S.C. §12101 </w:t>
            </w:r>
            <w:r w:rsidRPr="00975E5B">
              <w:rPr>
                <w:rFonts w:cs="Times New Roman"/>
                <w:i/>
              </w:rPr>
              <w:t>et seq</w:t>
            </w:r>
            <w:r w:rsidRPr="00975E5B">
              <w:rPr>
                <w:rFonts w:cs="Times New Roman"/>
              </w:rPr>
              <w:t>.</w:t>
            </w:r>
          </w:p>
          <w:p w14:paraId="72C7AE7A" w14:textId="77777777" w:rsidR="00FC3F2D" w:rsidRPr="00975E5B" w:rsidRDefault="00FC3F2D" w:rsidP="003A3171">
            <w:pPr>
              <w:pStyle w:val="NoSpacing"/>
              <w:rPr>
                <w:rFonts w:cs="Times New Roman"/>
              </w:rPr>
            </w:pPr>
            <w:r w:rsidRPr="00975E5B">
              <w:rPr>
                <w:rFonts w:cs="Times New Roman"/>
              </w:rPr>
              <w:t xml:space="preserve">Michigan’s Elliott-Larsen Civil Rights Act, §37.2101 </w:t>
            </w:r>
            <w:r w:rsidRPr="00975E5B">
              <w:rPr>
                <w:rFonts w:cs="Times New Roman"/>
                <w:i/>
              </w:rPr>
              <w:t>et seq</w:t>
            </w:r>
            <w:r w:rsidRPr="00975E5B">
              <w:rPr>
                <w:rFonts w:cs="Times New Roman"/>
              </w:rPr>
              <w:t>.</w:t>
            </w:r>
          </w:p>
          <w:p w14:paraId="717D6C3D" w14:textId="77777777" w:rsidR="00FC3F2D" w:rsidRPr="00975E5B" w:rsidRDefault="00FC3F2D" w:rsidP="003A3171">
            <w:pPr>
              <w:pStyle w:val="NoSpacing"/>
              <w:rPr>
                <w:rFonts w:cs="Times New Roman"/>
              </w:rPr>
            </w:pPr>
            <w:r w:rsidRPr="00975E5B">
              <w:rPr>
                <w:rFonts w:cs="Times New Roman"/>
              </w:rPr>
              <w:t xml:space="preserve">Michigan’s Persons with Disabilities Civil Rights Act, §37.1101 </w:t>
            </w:r>
            <w:r w:rsidRPr="00975E5B">
              <w:rPr>
                <w:rFonts w:cs="Times New Roman"/>
                <w:i/>
              </w:rPr>
              <w:t>et seq</w:t>
            </w:r>
            <w:r w:rsidRPr="00975E5B">
              <w:rPr>
                <w:rFonts w:cs="Times New Roman"/>
              </w:rPr>
              <w:t>.</w:t>
            </w:r>
          </w:p>
          <w:p w14:paraId="73AE4BFB" w14:textId="77777777" w:rsidR="00FC3F2D" w:rsidRPr="00975E5B" w:rsidRDefault="00FC3F2D" w:rsidP="003A3171">
            <w:pPr>
              <w:pStyle w:val="NoSpacing"/>
              <w:rPr>
                <w:rFonts w:cs="Times New Roman"/>
                <w:i/>
              </w:rPr>
            </w:pPr>
            <w:r w:rsidRPr="00975E5B">
              <w:rPr>
                <w:rFonts w:cs="Times New Roman"/>
              </w:rPr>
              <w:t xml:space="preserve">Michigan’s Mandatory Special Education Act, MCL §380.1751 </w:t>
            </w:r>
            <w:r w:rsidRPr="00975E5B">
              <w:rPr>
                <w:rFonts w:cs="Times New Roman"/>
                <w:i/>
              </w:rPr>
              <w:t>et seq.</w:t>
            </w:r>
          </w:p>
          <w:p w14:paraId="00A5C4B6" w14:textId="77777777" w:rsidR="00FC3F2D" w:rsidRPr="00975E5B" w:rsidRDefault="00FC3F2D" w:rsidP="003A3171">
            <w:pPr>
              <w:pStyle w:val="NoSpacing"/>
              <w:rPr>
                <w:rFonts w:cs="Times New Roman"/>
              </w:rPr>
            </w:pPr>
            <w:r w:rsidRPr="00975E5B">
              <w:rPr>
                <w:rFonts w:cs="Times New Roman"/>
              </w:rPr>
              <w:t xml:space="preserve">Individuals with Disabilities Education Act, 20 U.S.C. §1400 </w:t>
            </w:r>
            <w:r w:rsidRPr="00975E5B">
              <w:rPr>
                <w:rFonts w:cs="Times New Roman"/>
                <w:i/>
              </w:rPr>
              <w:t xml:space="preserve">et </w:t>
            </w:r>
            <w:proofErr w:type="gramStart"/>
            <w:r w:rsidRPr="00975E5B">
              <w:rPr>
                <w:rFonts w:cs="Times New Roman"/>
                <w:i/>
              </w:rPr>
              <w:t>seq</w:t>
            </w:r>
            <w:r w:rsidRPr="00975E5B">
              <w:rPr>
                <w:rFonts w:cs="Times New Roman"/>
              </w:rPr>
              <w:t>.;</w:t>
            </w:r>
            <w:proofErr w:type="gramEnd"/>
            <w:r w:rsidRPr="00975E5B">
              <w:rPr>
                <w:rFonts w:cs="Times New Roman"/>
              </w:rPr>
              <w:t xml:space="preserve"> </w:t>
            </w:r>
          </w:p>
          <w:p w14:paraId="72783C93" w14:textId="77777777" w:rsidR="00FC3F2D" w:rsidRPr="00975E5B" w:rsidRDefault="00FC3F2D" w:rsidP="003A3171">
            <w:pPr>
              <w:pStyle w:val="NoSpacing"/>
              <w:rPr>
                <w:rFonts w:cs="Times New Roman"/>
              </w:rPr>
            </w:pPr>
            <w:r w:rsidRPr="00975E5B">
              <w:rPr>
                <w:rFonts w:cs="Times New Roman"/>
              </w:rPr>
              <w:t>34 CFR Part 300</w:t>
            </w:r>
          </w:p>
          <w:p w14:paraId="09B8D808" w14:textId="77777777" w:rsidR="00FC3F2D" w:rsidRPr="00975E5B" w:rsidRDefault="00FC3F2D" w:rsidP="003A3171">
            <w:pPr>
              <w:pStyle w:val="NoSpacing"/>
              <w:rPr>
                <w:rFonts w:cs="Times New Roman"/>
                <w:i/>
              </w:rPr>
            </w:pPr>
            <w:r w:rsidRPr="00975E5B">
              <w:rPr>
                <w:rFonts w:cs="Times New Roman"/>
              </w:rPr>
              <w:t xml:space="preserve">Age Discrimination in Employment Act of 1967 (ADEA), 42 U.S.C. §12101 </w:t>
            </w:r>
            <w:r w:rsidRPr="00975E5B">
              <w:rPr>
                <w:rFonts w:cs="Times New Roman"/>
                <w:i/>
              </w:rPr>
              <w:t>et seq.</w:t>
            </w:r>
          </w:p>
          <w:p w14:paraId="134456E4" w14:textId="77777777" w:rsidR="00FC3F2D" w:rsidRPr="005E7478" w:rsidRDefault="00FC3F2D" w:rsidP="003A3171">
            <w:pPr>
              <w:pStyle w:val="NoSpacing"/>
              <w:rPr>
                <w:rFonts w:cs="Times New Roman"/>
              </w:rPr>
            </w:pPr>
          </w:p>
        </w:tc>
      </w:tr>
    </w:tbl>
    <w:p w14:paraId="31CDA4C1" w14:textId="77777777" w:rsidR="00025D24" w:rsidRPr="005E7478" w:rsidRDefault="00025D24" w:rsidP="00853B86">
      <w:pPr>
        <w:pStyle w:val="BdyTxtSS"/>
        <w:rPr>
          <w:szCs w:val="24"/>
        </w:rPr>
      </w:pPr>
      <w:bookmarkStart w:id="37" w:name="_Hlk51161787"/>
      <w:bookmarkEnd w:id="34"/>
      <w:bookmarkEnd w:id="35"/>
      <w:bookmarkEnd w:id="36"/>
    </w:p>
    <w:p w14:paraId="39364F3D" w14:textId="77777777" w:rsidR="00A154A9" w:rsidRPr="005E7478" w:rsidRDefault="00875369" w:rsidP="00BB1706">
      <w:pPr>
        <w:pStyle w:val="Heading2"/>
      </w:pPr>
      <w:bookmarkStart w:id="38" w:name="_Toc115788207"/>
      <w:bookmarkEnd w:id="37"/>
      <w:r w:rsidRPr="005E7478">
        <w:t xml:space="preserve">Title IX </w:t>
      </w:r>
      <w:r w:rsidR="00687FEB" w:rsidRPr="005E7478">
        <w:t>Statement and Grievance Procedure</w:t>
      </w:r>
      <w:r w:rsidR="000248BF" w:rsidRPr="005E7478">
        <w:t>.</w:t>
      </w:r>
      <w:bookmarkEnd w:id="38"/>
    </w:p>
    <w:p w14:paraId="738AA9CE" w14:textId="77777777" w:rsidR="00C04613" w:rsidRPr="005E7478" w:rsidRDefault="00C04613" w:rsidP="00853B86">
      <w:pPr>
        <w:pStyle w:val="BdyTxtSS"/>
        <w:rPr>
          <w:szCs w:val="24"/>
        </w:rPr>
      </w:pPr>
      <w:r w:rsidRPr="005E7478">
        <w:rPr>
          <w:szCs w:val="24"/>
        </w:rPr>
        <w:t xml:space="preserve">Title IX of the Education Amendments of 1972, 20 U.S.C. </w:t>
      </w:r>
      <w:bookmarkStart w:id="39" w:name="_Hlk52193841"/>
      <w:r w:rsidR="0096401C" w:rsidRPr="005E7478">
        <w:rPr>
          <w:szCs w:val="24"/>
        </w:rPr>
        <w:t>§</w:t>
      </w:r>
      <w:bookmarkEnd w:id="39"/>
      <w:r w:rsidRPr="005E7478">
        <w:rPr>
          <w:szCs w:val="24"/>
        </w:rPr>
        <w:t xml:space="preserve">1681 et seq. prohibits discrimination </w:t>
      </w:r>
      <w:proofErr w:type="gramStart"/>
      <w:r w:rsidRPr="005E7478">
        <w:rPr>
          <w:szCs w:val="24"/>
        </w:rPr>
        <w:t>on the basis of</w:t>
      </w:r>
      <w:proofErr w:type="gramEnd"/>
      <w:r w:rsidRPr="005E7478">
        <w:rPr>
          <w:szCs w:val="24"/>
        </w:rPr>
        <w:t xml:space="preserve"> sex, including sexual harassment</w:t>
      </w:r>
      <w:r w:rsidR="006807A0" w:rsidRPr="005E7478">
        <w:rPr>
          <w:szCs w:val="24"/>
        </w:rPr>
        <w:t>, sexual violence and sexual abuse</w:t>
      </w:r>
      <w:r w:rsidRPr="005E7478">
        <w:rPr>
          <w:szCs w:val="24"/>
        </w:rPr>
        <w:t xml:space="preserve"> as defined herein, in any program, service or activity, including but not limited to, educational programs, extracurricular activities, student services, academic counseling, discipline,</w:t>
      </w:r>
      <w:r w:rsidR="0096401C" w:rsidRPr="005E7478">
        <w:rPr>
          <w:szCs w:val="24"/>
        </w:rPr>
        <w:t xml:space="preserve"> </w:t>
      </w:r>
      <w:r w:rsidRPr="005E7478">
        <w:rPr>
          <w:szCs w:val="24"/>
        </w:rPr>
        <w:t>classroom assignment, including admission to these programs and activities.</w:t>
      </w:r>
      <w:r w:rsidR="006807A0" w:rsidRPr="005E7478">
        <w:rPr>
          <w:szCs w:val="24"/>
        </w:rPr>
        <w:t xml:space="preserve">  </w:t>
      </w:r>
      <w:r w:rsidRPr="005E7478">
        <w:rPr>
          <w:szCs w:val="24"/>
        </w:rPr>
        <w:t>Title IX also prohibits sex discrimination in employment, including by any third-party employer engaged by the Academy to employ its workforce.  Retaliation against any person who reports or opposes improper discrimina</w:t>
      </w:r>
      <w:r w:rsidR="006807A0" w:rsidRPr="005E7478">
        <w:rPr>
          <w:szCs w:val="24"/>
        </w:rPr>
        <w:t>tion</w:t>
      </w:r>
      <w:r w:rsidRPr="005E7478">
        <w:rPr>
          <w:szCs w:val="24"/>
        </w:rPr>
        <w:t xml:space="preserve"> or retaliation is likewise prohibited under Title IX.  The Academy shall fully comply with Title IX and its accompanying regulations. </w:t>
      </w:r>
    </w:p>
    <w:p w14:paraId="29A12B17" w14:textId="77777777" w:rsidR="00C04613" w:rsidRPr="005E7478" w:rsidRDefault="00C04613" w:rsidP="00853B86">
      <w:pPr>
        <w:pStyle w:val="BdyTxtSS"/>
        <w:rPr>
          <w:szCs w:val="24"/>
        </w:rPr>
      </w:pPr>
      <w:r w:rsidRPr="005E7478">
        <w:rPr>
          <w:szCs w:val="24"/>
        </w:rPr>
        <w:t xml:space="preserve">This policy applies to prohibited conduct in any academic, educational, extra-curricular, or other Academy programs, activities, and events whether occurring at school, during the Academy’s  Educational Program and process including, but not limited to the On-Line Learning System (“OLS”), Class Connects, email, telephone, in-person or virtual conferences with third-party contracted employees and staff and third-party contractors/vendors who provide services to the Academy, on any premises or equipment owned, leased or used by the Academy, in a motor vehicle owned or leased by the Academy or being used for a school-related purpose or at any Academy-related event, activity or function; traveling by any means to or from school or an Academy-related event, activity, or function; and in any location where the conduct has a sufficient connection to or with the Academy,  third-party contracted employee or staff member assigned to work at or on behalf of the Academy, third-party contractors/vendors, Academy students or Academy property that adversely and significantly interferes with or endangers the good order of the Academy’s educational program or environment, the proper functioning of the educational program, Academy-related event, activity or function. </w:t>
      </w:r>
    </w:p>
    <w:p w14:paraId="26FED086" w14:textId="77777777" w:rsidR="00C04613" w:rsidRPr="005E7478" w:rsidRDefault="00C04613" w:rsidP="00853B86">
      <w:pPr>
        <w:pStyle w:val="BdyTxtSS"/>
        <w:rPr>
          <w:szCs w:val="24"/>
        </w:rPr>
      </w:pPr>
      <w:r w:rsidRPr="005E7478">
        <w:rPr>
          <w:szCs w:val="24"/>
        </w:rPr>
        <w:t xml:space="preserve">The Academy expects that anyone who believes a Title IX violation may have occurred to report their concerns to the Academy’s third-party contracted employee or staff member assigned to work at or on behalf of the Academy or an Academy Title IX Coordinator identified herein.    Upon </w:t>
      </w:r>
      <w:r w:rsidRPr="005E7478">
        <w:rPr>
          <w:szCs w:val="24"/>
        </w:rPr>
        <w:lastRenderedPageBreak/>
        <w:t>receipt of a complaint about sex discrimination of any sort involving an employee of a third</w:t>
      </w:r>
      <w:r w:rsidR="00D64398" w:rsidRPr="005E7478">
        <w:rPr>
          <w:szCs w:val="24"/>
        </w:rPr>
        <w:t>-</w:t>
      </w:r>
      <w:r w:rsidRPr="005E7478">
        <w:rPr>
          <w:szCs w:val="24"/>
        </w:rPr>
        <w:t>party employer, the Academy will refer the matter to that employer and expects to be informed as to the outcome</w:t>
      </w:r>
      <w:r w:rsidR="006807A0" w:rsidRPr="005E7478">
        <w:rPr>
          <w:szCs w:val="24"/>
        </w:rPr>
        <w:t xml:space="preserve"> of its investigation.</w:t>
      </w:r>
      <w:bookmarkStart w:id="40" w:name="_Hlk45984764"/>
    </w:p>
    <w:p w14:paraId="18925CE1" w14:textId="77777777" w:rsidR="00C04613" w:rsidRPr="004D685F" w:rsidRDefault="00C04613" w:rsidP="004D685F">
      <w:pPr>
        <w:pStyle w:val="BodyTxtSS2"/>
      </w:pPr>
      <w:r w:rsidRPr="004D685F">
        <w:t>The Academy’s Title IX Coordinators are:</w:t>
      </w:r>
    </w:p>
    <w:p w14:paraId="4201E00E" w14:textId="77777777" w:rsidR="00C04613" w:rsidRPr="00975E5B" w:rsidRDefault="00C04613" w:rsidP="004D685F">
      <w:pPr>
        <w:pStyle w:val="BodyTxtSS2"/>
      </w:pPr>
      <w:r w:rsidRPr="00975E5B">
        <w:t>Corista Johnson (Nichols)</w:t>
      </w:r>
    </w:p>
    <w:p w14:paraId="5CFD5B64" w14:textId="77777777" w:rsidR="00C04613" w:rsidRPr="00975E5B" w:rsidRDefault="00C04613" w:rsidP="004D685F">
      <w:pPr>
        <w:pStyle w:val="BodyTxtSS2"/>
      </w:pPr>
      <w:r w:rsidRPr="00975E5B">
        <w:t>Federal Program Manager</w:t>
      </w:r>
    </w:p>
    <w:p w14:paraId="7EA7F127" w14:textId="77777777" w:rsidR="00C04613" w:rsidRPr="00975E5B" w:rsidRDefault="00C04613" w:rsidP="004D685F">
      <w:pPr>
        <w:pStyle w:val="BodyTxtSS2"/>
      </w:pPr>
      <w:hyperlink r:id="rId18" w:history="1">
        <w:r w:rsidRPr="00975E5B">
          <w:rPr>
            <w:color w:val="0000FF" w:themeColor="hyperlink"/>
            <w:u w:val="single"/>
          </w:rPr>
          <w:t>conichols@k12.com</w:t>
        </w:r>
      </w:hyperlink>
    </w:p>
    <w:p w14:paraId="0BDB5F9B" w14:textId="77777777" w:rsidR="00C04613" w:rsidRPr="00975E5B" w:rsidRDefault="00C04613" w:rsidP="004D685F">
      <w:pPr>
        <w:pStyle w:val="BodyTxtSS2"/>
      </w:pPr>
      <w:r w:rsidRPr="00975E5B">
        <w:t>616.309.1600</w:t>
      </w:r>
    </w:p>
    <w:p w14:paraId="79EF694A" w14:textId="77777777" w:rsidR="00C04613" w:rsidRPr="00975E5B" w:rsidRDefault="00C04613" w:rsidP="004D685F">
      <w:pPr>
        <w:pStyle w:val="BodyTxtSS2"/>
      </w:pPr>
      <w:r w:rsidRPr="00975E5B">
        <w:t>5910 Tahoe Drive S.E.</w:t>
      </w:r>
    </w:p>
    <w:p w14:paraId="70A72D9F" w14:textId="77777777" w:rsidR="00C04613" w:rsidRPr="00975E5B" w:rsidRDefault="00C04613" w:rsidP="004D685F">
      <w:pPr>
        <w:pStyle w:val="BdyTxtSS"/>
      </w:pPr>
      <w:r w:rsidRPr="00975E5B">
        <w:t>Grand Rapids, Michigan 49546</w:t>
      </w:r>
    </w:p>
    <w:p w14:paraId="588E22C6" w14:textId="77777777" w:rsidR="00C04613" w:rsidRPr="00975E5B" w:rsidRDefault="00C04613" w:rsidP="004D685F">
      <w:pPr>
        <w:pStyle w:val="BodyTxtSS2"/>
      </w:pPr>
      <w:r w:rsidRPr="00975E5B">
        <w:t>David Krause</w:t>
      </w:r>
    </w:p>
    <w:p w14:paraId="5FD8E310" w14:textId="77777777" w:rsidR="00C04613" w:rsidRPr="00975E5B" w:rsidRDefault="00C04613" w:rsidP="004D685F">
      <w:pPr>
        <w:pStyle w:val="BodyTxtSS2"/>
      </w:pPr>
      <w:r w:rsidRPr="00975E5B">
        <w:t>Counselor</w:t>
      </w:r>
    </w:p>
    <w:p w14:paraId="1E8BD48D" w14:textId="77777777" w:rsidR="00C04613" w:rsidRPr="00975E5B" w:rsidRDefault="00C04613" w:rsidP="004D685F">
      <w:pPr>
        <w:pStyle w:val="BodyTxtSS2"/>
      </w:pPr>
      <w:hyperlink r:id="rId19" w:history="1">
        <w:r w:rsidRPr="00975E5B">
          <w:rPr>
            <w:color w:val="0000FF" w:themeColor="hyperlink"/>
            <w:u w:val="single"/>
          </w:rPr>
          <w:t>dkrasue@k12.com</w:t>
        </w:r>
      </w:hyperlink>
    </w:p>
    <w:p w14:paraId="7565E2BC" w14:textId="77777777" w:rsidR="00C04613" w:rsidRPr="00975E5B" w:rsidRDefault="00C04613" w:rsidP="004D685F">
      <w:pPr>
        <w:pStyle w:val="BodyTxtSS2"/>
      </w:pPr>
      <w:r w:rsidRPr="00975E5B">
        <w:t>616.309.1600</w:t>
      </w:r>
    </w:p>
    <w:p w14:paraId="60B84B5E" w14:textId="77777777" w:rsidR="00C04613" w:rsidRPr="00975E5B" w:rsidRDefault="00C04613" w:rsidP="004D685F">
      <w:pPr>
        <w:pStyle w:val="BodyTxtSS2"/>
      </w:pPr>
      <w:r w:rsidRPr="00975E5B">
        <w:t>5910 Tahoe Drive S.E.</w:t>
      </w:r>
    </w:p>
    <w:p w14:paraId="193045C5" w14:textId="77777777" w:rsidR="00C04613" w:rsidRPr="00975E5B" w:rsidRDefault="00C04613" w:rsidP="004D685F">
      <w:pPr>
        <w:pStyle w:val="BdyTxtSS"/>
      </w:pPr>
      <w:r w:rsidRPr="00975E5B">
        <w:t>Grand Rapids, Michigan 48546</w:t>
      </w:r>
      <w:bookmarkEnd w:id="40"/>
    </w:p>
    <w:p w14:paraId="6BF14A44" w14:textId="77777777" w:rsidR="00853B86" w:rsidRPr="005E7478" w:rsidRDefault="00C04613" w:rsidP="00853B86">
      <w:pPr>
        <w:pStyle w:val="BdyTxtSS"/>
        <w:rPr>
          <w:szCs w:val="24"/>
        </w:rPr>
      </w:pPr>
      <w:r w:rsidRPr="005E7478">
        <w:rPr>
          <w:szCs w:val="24"/>
        </w:rPr>
        <w:t>Any student or</w:t>
      </w:r>
      <w:r w:rsidR="00607369" w:rsidRPr="005E7478">
        <w:rPr>
          <w:szCs w:val="24"/>
        </w:rPr>
        <w:t xml:space="preserve"> </w:t>
      </w:r>
      <w:r w:rsidRPr="005E7478">
        <w:rPr>
          <w:szCs w:val="24"/>
        </w:rPr>
        <w:t xml:space="preserve">third-party </w:t>
      </w:r>
      <w:r w:rsidR="00607369" w:rsidRPr="005E7478">
        <w:rPr>
          <w:szCs w:val="24"/>
        </w:rPr>
        <w:t xml:space="preserve">contracted ESP/EMO </w:t>
      </w:r>
      <w:r w:rsidRPr="005E7478">
        <w:rPr>
          <w:szCs w:val="24"/>
        </w:rPr>
        <w:t>employee or staff member</w:t>
      </w:r>
      <w:r w:rsidR="00607369" w:rsidRPr="005E7478">
        <w:rPr>
          <w:szCs w:val="24"/>
        </w:rPr>
        <w:t>, or other third-party contractor</w:t>
      </w:r>
      <w:r w:rsidRPr="005E7478">
        <w:rPr>
          <w:szCs w:val="24"/>
        </w:rPr>
        <w:t xml:space="preserve"> who is assigned to work at or on behalf of the Academy and who believes he or she has been or is the victim of sexual harassment</w:t>
      </w:r>
      <w:r w:rsidR="006807A0" w:rsidRPr="005E7478">
        <w:rPr>
          <w:szCs w:val="24"/>
        </w:rPr>
        <w:t>, sexual violence or sexual abuse</w:t>
      </w:r>
      <w:r w:rsidRPr="005E7478">
        <w:rPr>
          <w:szCs w:val="24"/>
        </w:rPr>
        <w:t xml:space="preserve"> should immediately report the situation to a teacher, counselor, social worker, principal, the Head of School or a Title IX Coordinator.  A third-party contracted</w:t>
      </w:r>
      <w:r w:rsidR="00607369" w:rsidRPr="005E7478">
        <w:rPr>
          <w:szCs w:val="24"/>
        </w:rPr>
        <w:t xml:space="preserve"> ESP/EMO</w:t>
      </w:r>
      <w:r w:rsidRPr="005E7478">
        <w:rPr>
          <w:szCs w:val="24"/>
        </w:rPr>
        <w:t xml:space="preserve"> employee or staff member</w:t>
      </w:r>
      <w:r w:rsidR="00607369" w:rsidRPr="005E7478">
        <w:rPr>
          <w:szCs w:val="24"/>
        </w:rPr>
        <w:t>, or other third-party contractor</w:t>
      </w:r>
      <w:r w:rsidRPr="005E7478">
        <w:rPr>
          <w:szCs w:val="24"/>
        </w:rPr>
        <w:t xml:space="preserve"> who observes, has knowledge of, or learns that a student has been or is the victim of sexual harassment</w:t>
      </w:r>
      <w:r w:rsidR="006807A0" w:rsidRPr="005E7478">
        <w:rPr>
          <w:szCs w:val="24"/>
        </w:rPr>
        <w:t>, sexual violence or sexual abuse</w:t>
      </w:r>
      <w:r w:rsidRPr="005E7478">
        <w:rPr>
          <w:szCs w:val="24"/>
        </w:rPr>
        <w:t xml:space="preserve"> shall immediately report the situation to the Academy principal, Head of School or a Title IX Coordinator.  Complaints against an Academy principal should be reported to or filed with the Head of School or a Title IX Coordinator.  Complaints against the Head of School should be reported to or filed with the Academy Board President or Title IX Coordinator.</w:t>
      </w:r>
    </w:p>
    <w:p w14:paraId="22BAF948" w14:textId="77777777" w:rsidR="00853B86" w:rsidRPr="005E7478" w:rsidRDefault="00C04613" w:rsidP="00853B86">
      <w:pPr>
        <w:pStyle w:val="BdyTxtSS"/>
        <w:rPr>
          <w:szCs w:val="24"/>
        </w:rPr>
      </w:pPr>
      <w:r w:rsidRPr="005E7478">
        <w:rPr>
          <w:szCs w:val="24"/>
        </w:rPr>
        <w:t>Any person may report sexual harassment</w:t>
      </w:r>
      <w:r w:rsidR="006807A0" w:rsidRPr="005E7478">
        <w:rPr>
          <w:szCs w:val="24"/>
        </w:rPr>
        <w:t>, sexual violence or sexual abuse</w:t>
      </w:r>
      <w:r w:rsidRPr="005E7478">
        <w:rPr>
          <w:szCs w:val="24"/>
        </w:rPr>
        <w:t xml:space="preserve"> (whether or not the person reporting is the person alleged to be the victim of conduct that could constitute sexual harassment) in person, by mail, telephone or electronic mail, using the contact information listed for the Title IX Coordinator, or by any other means that results in the Title IX Coordinator receiving the person’s verbal or written report.</w:t>
      </w:r>
    </w:p>
    <w:p w14:paraId="79FA0C41" w14:textId="77777777" w:rsidR="00853B86" w:rsidRPr="005E7478" w:rsidRDefault="00C04613" w:rsidP="00853B86">
      <w:pPr>
        <w:pStyle w:val="BdyTxtSS"/>
        <w:rPr>
          <w:rFonts w:eastAsia="Times New Roman"/>
          <w:b/>
          <w:szCs w:val="24"/>
          <w:u w:val="single"/>
        </w:rPr>
      </w:pPr>
      <w:r w:rsidRPr="005E7478">
        <w:rPr>
          <w:rFonts w:eastAsia="Times New Roman"/>
          <w:b/>
          <w:szCs w:val="24"/>
          <w:u w:val="single"/>
        </w:rPr>
        <w:t>Definitions</w:t>
      </w:r>
      <w:bookmarkStart w:id="41" w:name="_Hlk34294522"/>
    </w:p>
    <w:p w14:paraId="08B5164C" w14:textId="77777777" w:rsidR="00853B86" w:rsidRPr="005E7478" w:rsidRDefault="00C04613" w:rsidP="00853B86">
      <w:pPr>
        <w:pStyle w:val="BdyTxtSS"/>
        <w:rPr>
          <w:rFonts w:eastAsia="Times New Roman"/>
          <w:szCs w:val="24"/>
        </w:rPr>
      </w:pPr>
      <w:r w:rsidRPr="005E7478">
        <w:rPr>
          <w:rFonts w:eastAsia="Times New Roman"/>
          <w:szCs w:val="24"/>
        </w:rPr>
        <w:t>“Complainant” means the person who is alleged to be the victim of conduct that could constitute sexual harassment</w:t>
      </w:r>
      <w:r w:rsidR="0007695C" w:rsidRPr="005E7478">
        <w:rPr>
          <w:rFonts w:eastAsia="Times New Roman"/>
          <w:szCs w:val="24"/>
        </w:rPr>
        <w:t>, sexual violence or sexual abuse</w:t>
      </w:r>
      <w:r w:rsidR="008731A5" w:rsidRPr="005E7478">
        <w:rPr>
          <w:rFonts w:eastAsia="Times New Roman"/>
          <w:szCs w:val="24"/>
        </w:rPr>
        <w:t xml:space="preserve"> or retaliation for engaging in a protected activity.</w:t>
      </w:r>
    </w:p>
    <w:p w14:paraId="26251EAE" w14:textId="77777777" w:rsidR="00853B86" w:rsidRPr="005E7478" w:rsidRDefault="00C04613" w:rsidP="00853B86">
      <w:pPr>
        <w:pStyle w:val="BdyTxtSS"/>
        <w:rPr>
          <w:rFonts w:eastAsia="Times New Roman"/>
          <w:szCs w:val="24"/>
        </w:rPr>
      </w:pPr>
      <w:r w:rsidRPr="005E7478">
        <w:rPr>
          <w:rFonts w:eastAsia="Times New Roman"/>
          <w:szCs w:val="24"/>
        </w:rPr>
        <w:t>“Respondent” means the person who has been reported to be the perpetrator of the conduct that could constitute sexual harassment.</w:t>
      </w:r>
    </w:p>
    <w:p w14:paraId="7916AE1B" w14:textId="77777777" w:rsidR="00853B86" w:rsidRPr="005E7478" w:rsidRDefault="00C04613" w:rsidP="00853B86">
      <w:pPr>
        <w:pStyle w:val="BdyTxtSS"/>
        <w:rPr>
          <w:rFonts w:eastAsia="Times New Roman"/>
          <w:szCs w:val="24"/>
        </w:rPr>
      </w:pPr>
      <w:r w:rsidRPr="005E7478">
        <w:rPr>
          <w:rFonts w:eastAsia="Times New Roman"/>
          <w:szCs w:val="24"/>
        </w:rPr>
        <w:t xml:space="preserve">“Third parties” include, but are not limited to, parents or guardians, third-party contracted </w:t>
      </w:r>
      <w:r w:rsidR="00607369" w:rsidRPr="005E7478">
        <w:rPr>
          <w:rFonts w:eastAsia="Times New Roman"/>
          <w:szCs w:val="24"/>
        </w:rPr>
        <w:t xml:space="preserve">ESP/EMO </w:t>
      </w:r>
      <w:r w:rsidRPr="005E7478">
        <w:rPr>
          <w:rFonts w:eastAsia="Times New Roman"/>
          <w:szCs w:val="24"/>
        </w:rPr>
        <w:t>employees and staff members</w:t>
      </w:r>
      <w:r w:rsidR="00607369" w:rsidRPr="005E7478">
        <w:rPr>
          <w:rFonts w:eastAsia="Times New Roman"/>
          <w:szCs w:val="24"/>
        </w:rPr>
        <w:t>, or other third-party contracted staff</w:t>
      </w:r>
      <w:r w:rsidRPr="005E7478">
        <w:rPr>
          <w:rFonts w:eastAsia="Times New Roman"/>
          <w:szCs w:val="24"/>
        </w:rPr>
        <w:t xml:space="preserve"> assigned to work at </w:t>
      </w:r>
      <w:r w:rsidRPr="005E7478">
        <w:rPr>
          <w:rFonts w:eastAsia="Times New Roman"/>
          <w:szCs w:val="24"/>
        </w:rPr>
        <w:lastRenderedPageBreak/>
        <w:t>or on behalf of the Academy, guests and/or visitors, visiting speakers, learning coaches, volunteers, third-party contractors or vendors doing business with or seeking to do business with the Academy Board and other individuals who come into contact with students  at school-related events, activities, or functions (whether on or off Academy property) or during the Academy’s educational program as described in the Academy’s Title IX policy.</w:t>
      </w:r>
    </w:p>
    <w:p w14:paraId="76224B26" w14:textId="77777777" w:rsidR="00853B86" w:rsidRPr="005E7478" w:rsidRDefault="008731A5" w:rsidP="00853B86">
      <w:pPr>
        <w:pStyle w:val="BdyTxtSS"/>
        <w:rPr>
          <w:rFonts w:eastAsia="Times New Roman"/>
          <w:szCs w:val="24"/>
        </w:rPr>
      </w:pPr>
      <w:r w:rsidRPr="005E7478">
        <w:rPr>
          <w:rFonts w:eastAsia="Times New Roman"/>
          <w:szCs w:val="24"/>
        </w:rPr>
        <w:t>“Actual knowledge” means notice of sexual harassment</w:t>
      </w:r>
      <w:r w:rsidR="0007695C" w:rsidRPr="005E7478">
        <w:rPr>
          <w:rFonts w:eastAsia="Times New Roman"/>
          <w:szCs w:val="24"/>
        </w:rPr>
        <w:t>, sexual violence or sexual abuse</w:t>
      </w:r>
      <w:r w:rsidRPr="005E7478">
        <w:rPr>
          <w:rFonts w:eastAsia="Times New Roman"/>
          <w:szCs w:val="24"/>
        </w:rPr>
        <w:t xml:space="preserve"> or allegations of sexual harassment</w:t>
      </w:r>
      <w:r w:rsidR="0007695C" w:rsidRPr="005E7478">
        <w:rPr>
          <w:rFonts w:eastAsia="Times New Roman"/>
          <w:szCs w:val="24"/>
        </w:rPr>
        <w:t>, sexual violence or sexual abuse</w:t>
      </w:r>
      <w:r w:rsidRPr="005E7478">
        <w:rPr>
          <w:rFonts w:eastAsia="Times New Roman"/>
          <w:szCs w:val="24"/>
        </w:rPr>
        <w:t xml:space="preserve"> to the Academy’s Title IX Coordinator or any other school official who has authority to institute corrective measures on behalf of the recipient, or to a third-party contracted </w:t>
      </w:r>
      <w:r w:rsidR="00607369" w:rsidRPr="005E7478">
        <w:rPr>
          <w:rFonts w:eastAsia="Times New Roman"/>
          <w:szCs w:val="24"/>
        </w:rPr>
        <w:t xml:space="preserve">ESP/EMO </w:t>
      </w:r>
      <w:r w:rsidRPr="005E7478">
        <w:rPr>
          <w:rFonts w:eastAsia="Times New Roman"/>
          <w:szCs w:val="24"/>
        </w:rPr>
        <w:t>employee</w:t>
      </w:r>
      <w:r w:rsidR="00607369" w:rsidRPr="005E7478">
        <w:rPr>
          <w:rFonts w:eastAsia="Times New Roman"/>
          <w:szCs w:val="24"/>
        </w:rPr>
        <w:t xml:space="preserve"> or staff member assigned to work at or on behalf</w:t>
      </w:r>
      <w:r w:rsidRPr="005E7478">
        <w:rPr>
          <w:rFonts w:eastAsia="Times New Roman"/>
          <w:szCs w:val="24"/>
        </w:rPr>
        <w:t xml:space="preserve"> of the Academy.</w:t>
      </w:r>
    </w:p>
    <w:p w14:paraId="1CA9EF10" w14:textId="77777777" w:rsidR="00853B86" w:rsidRPr="005E7478" w:rsidRDefault="008731A5" w:rsidP="00853B86">
      <w:pPr>
        <w:pStyle w:val="BdyTxtSS"/>
        <w:rPr>
          <w:rFonts w:eastAsia="Times New Roman"/>
          <w:szCs w:val="24"/>
        </w:rPr>
      </w:pPr>
      <w:r w:rsidRPr="005E7478">
        <w:rPr>
          <w:rFonts w:eastAsia="Times New Roman"/>
          <w:szCs w:val="24"/>
        </w:rPr>
        <w:t>“Employee or staff member” as used in this Policy</w:t>
      </w:r>
      <w:r w:rsidR="0062147F" w:rsidRPr="005E7478">
        <w:rPr>
          <w:rFonts w:eastAsia="Times New Roman"/>
          <w:szCs w:val="24"/>
        </w:rPr>
        <w:t xml:space="preserve"> means all third party contracted</w:t>
      </w:r>
      <w:r w:rsidR="00607369" w:rsidRPr="005E7478">
        <w:rPr>
          <w:rFonts w:eastAsia="Times New Roman"/>
          <w:szCs w:val="24"/>
        </w:rPr>
        <w:t xml:space="preserve"> </w:t>
      </w:r>
      <w:r w:rsidR="0062147F" w:rsidRPr="005E7478">
        <w:rPr>
          <w:rFonts w:eastAsia="Times New Roman"/>
          <w:szCs w:val="24"/>
        </w:rPr>
        <w:t>persons who are involved in the educational program</w:t>
      </w:r>
      <w:r w:rsidR="0007695C" w:rsidRPr="005E7478">
        <w:rPr>
          <w:rFonts w:eastAsia="Times New Roman"/>
          <w:szCs w:val="24"/>
        </w:rPr>
        <w:t xml:space="preserve"> including, but not limited to, employees and staff of the educational service provider.</w:t>
      </w:r>
      <w:r w:rsidR="00D42C8E" w:rsidRPr="005E7478">
        <w:rPr>
          <w:rFonts w:eastAsia="Times New Roman"/>
          <w:szCs w:val="24"/>
        </w:rPr>
        <w:t xml:space="preserve">  The Academy does not employ any employees or staff.</w:t>
      </w:r>
    </w:p>
    <w:p w14:paraId="3E44EED6" w14:textId="77777777" w:rsidR="00853B86" w:rsidRPr="005E7478" w:rsidRDefault="0062147F" w:rsidP="00853B86">
      <w:pPr>
        <w:pStyle w:val="BdyTxtSS"/>
        <w:rPr>
          <w:rFonts w:eastAsia="Times New Roman"/>
          <w:szCs w:val="24"/>
        </w:rPr>
      </w:pPr>
      <w:r w:rsidRPr="005E7478">
        <w:rPr>
          <w:rFonts w:eastAsia="Times New Roman"/>
          <w:szCs w:val="24"/>
        </w:rPr>
        <w:t>“Notice” means whenever a third-party contracted employee or staff member, a Title IX Coordinator, or any other school official with authority witnesses sexual harassment</w:t>
      </w:r>
      <w:r w:rsidR="0007695C" w:rsidRPr="005E7478">
        <w:rPr>
          <w:rFonts w:eastAsia="Times New Roman"/>
          <w:szCs w:val="24"/>
        </w:rPr>
        <w:t xml:space="preserve">, sexual violence or sexual abuse, </w:t>
      </w:r>
      <w:r w:rsidRPr="005E7478">
        <w:rPr>
          <w:rFonts w:eastAsia="Times New Roman"/>
          <w:szCs w:val="24"/>
        </w:rPr>
        <w:t>hears about sexual harassment</w:t>
      </w:r>
      <w:r w:rsidR="0007695C" w:rsidRPr="005E7478">
        <w:rPr>
          <w:rFonts w:eastAsia="Times New Roman"/>
          <w:szCs w:val="24"/>
        </w:rPr>
        <w:t>, sexual violence or sexual abuse</w:t>
      </w:r>
      <w:r w:rsidRPr="005E7478">
        <w:rPr>
          <w:rFonts w:eastAsia="Times New Roman"/>
          <w:szCs w:val="24"/>
        </w:rPr>
        <w:t xml:space="preserve"> or sexual harassment</w:t>
      </w:r>
      <w:r w:rsidR="0007695C" w:rsidRPr="005E7478">
        <w:rPr>
          <w:rFonts w:eastAsia="Times New Roman"/>
          <w:szCs w:val="24"/>
        </w:rPr>
        <w:t>, sexual violence or sexual abuse</w:t>
      </w:r>
      <w:r w:rsidRPr="005E7478">
        <w:rPr>
          <w:rFonts w:eastAsia="Times New Roman"/>
          <w:szCs w:val="24"/>
        </w:rPr>
        <w:t xml:space="preserve"> allegations from a complainant (i.e. a person alleged to be the victim) or a third party (e.g. the complainant’s parent, friend or peer); receives a written or verbal complaint about sexual harassment</w:t>
      </w:r>
      <w:r w:rsidR="0007695C" w:rsidRPr="005E7478">
        <w:rPr>
          <w:rFonts w:eastAsia="Times New Roman"/>
          <w:szCs w:val="24"/>
        </w:rPr>
        <w:t>, sexual violence</w:t>
      </w:r>
      <w:r w:rsidR="004D607D" w:rsidRPr="005E7478">
        <w:rPr>
          <w:rFonts w:eastAsia="Times New Roman"/>
          <w:szCs w:val="24"/>
        </w:rPr>
        <w:t xml:space="preserve"> or sexual abuse</w:t>
      </w:r>
      <w:r w:rsidRPr="005E7478">
        <w:rPr>
          <w:rFonts w:eastAsia="Times New Roman"/>
          <w:szCs w:val="24"/>
        </w:rPr>
        <w:t xml:space="preserve"> or sexual harassment</w:t>
      </w:r>
      <w:r w:rsidR="004D607D" w:rsidRPr="005E7478">
        <w:rPr>
          <w:rFonts w:eastAsia="Times New Roman"/>
          <w:szCs w:val="24"/>
        </w:rPr>
        <w:t xml:space="preserve">, sexual violence or sexual abuse </w:t>
      </w:r>
      <w:r w:rsidRPr="005E7478">
        <w:rPr>
          <w:rFonts w:eastAsia="Times New Roman"/>
          <w:szCs w:val="24"/>
        </w:rPr>
        <w:t>allegations or by any other means.</w:t>
      </w:r>
    </w:p>
    <w:p w14:paraId="758B6028" w14:textId="77777777" w:rsidR="00C04613" w:rsidRPr="005E7478" w:rsidRDefault="00C04613" w:rsidP="00853B86">
      <w:pPr>
        <w:pStyle w:val="BdyTxtSS"/>
        <w:rPr>
          <w:rFonts w:eastAsia="Times New Roman"/>
          <w:szCs w:val="24"/>
        </w:rPr>
      </w:pPr>
      <w:r w:rsidRPr="005E7478">
        <w:rPr>
          <w:rFonts w:eastAsia="Times New Roman"/>
          <w:szCs w:val="24"/>
        </w:rPr>
        <w:t>“Sexual Harassment” is defined</w:t>
      </w:r>
      <w:r w:rsidR="00AA1FB0">
        <w:rPr>
          <w:rFonts w:eastAsia="Times New Roman"/>
          <w:szCs w:val="24"/>
        </w:rPr>
        <w:t xml:space="preserve"> under Title IX</w:t>
      </w:r>
      <w:r w:rsidRPr="005E7478">
        <w:rPr>
          <w:rFonts w:eastAsia="Times New Roman"/>
          <w:szCs w:val="24"/>
        </w:rPr>
        <w:t xml:space="preserve"> as conduct </w:t>
      </w:r>
      <w:proofErr w:type="gramStart"/>
      <w:r w:rsidRPr="005E7478">
        <w:rPr>
          <w:rFonts w:eastAsia="Times New Roman"/>
          <w:szCs w:val="24"/>
        </w:rPr>
        <w:t>on the basis of</w:t>
      </w:r>
      <w:proofErr w:type="gramEnd"/>
      <w:r w:rsidRPr="005E7478">
        <w:rPr>
          <w:rFonts w:eastAsia="Times New Roman"/>
          <w:szCs w:val="24"/>
        </w:rPr>
        <w:t xml:space="preserve"> sex that satisfies one or more of the following: </w:t>
      </w:r>
      <w:bookmarkStart w:id="42" w:name="_Hlk46497454"/>
    </w:p>
    <w:p w14:paraId="7EF4C541" w14:textId="77777777" w:rsidR="00C04613" w:rsidRPr="005E7478" w:rsidRDefault="00C04613" w:rsidP="00853B86">
      <w:pPr>
        <w:pStyle w:val="Heading4"/>
        <w:rPr>
          <w:rFonts w:eastAsia="Times New Roman"/>
          <w:szCs w:val="24"/>
        </w:rPr>
      </w:pPr>
      <w:r w:rsidRPr="005E7478">
        <w:rPr>
          <w:rFonts w:eastAsia="Times New Roman"/>
          <w:szCs w:val="24"/>
        </w:rPr>
        <w:t>A</w:t>
      </w:r>
      <w:r w:rsidR="004D607D" w:rsidRPr="005E7478">
        <w:rPr>
          <w:rFonts w:eastAsia="Times New Roman"/>
          <w:szCs w:val="24"/>
        </w:rPr>
        <w:t xml:space="preserve">n Academy employee or staff member, or </w:t>
      </w:r>
      <w:r w:rsidR="00D42C8E" w:rsidRPr="005E7478">
        <w:rPr>
          <w:rFonts w:eastAsia="Times New Roman"/>
          <w:szCs w:val="24"/>
        </w:rPr>
        <w:t xml:space="preserve">a </w:t>
      </w:r>
      <w:r w:rsidRPr="005E7478">
        <w:rPr>
          <w:rFonts w:eastAsia="Times New Roman"/>
          <w:szCs w:val="24"/>
        </w:rPr>
        <w:t>third-party contracted employee or staff member assigned to work at or on behalf of the Academy who conditions the provision of an aid, benefit, or service of the Academy on an individual’s participation in unwelcome sexual conduct (i.e.,</w:t>
      </w:r>
      <w:r w:rsidRPr="005E7478">
        <w:rPr>
          <w:rFonts w:eastAsia="Times New Roman"/>
          <w:i/>
          <w:szCs w:val="24"/>
        </w:rPr>
        <w:t xml:space="preserve"> quid pro quo </w:t>
      </w:r>
      <w:r w:rsidRPr="005E7478">
        <w:rPr>
          <w:rFonts w:eastAsia="Times New Roman"/>
          <w:szCs w:val="24"/>
        </w:rPr>
        <w:t>sexual harassment</w:t>
      </w:r>
      <w:proofErr w:type="gramStart"/>
      <w:r w:rsidRPr="005E7478">
        <w:rPr>
          <w:rFonts w:eastAsia="Times New Roman"/>
          <w:szCs w:val="24"/>
        </w:rPr>
        <w:t>);</w:t>
      </w:r>
      <w:bookmarkEnd w:id="42"/>
      <w:proofErr w:type="gramEnd"/>
    </w:p>
    <w:p w14:paraId="0F405005" w14:textId="77777777" w:rsidR="00C04613" w:rsidRPr="005E7478" w:rsidRDefault="00C04613" w:rsidP="00853B86">
      <w:pPr>
        <w:pStyle w:val="Heading4"/>
        <w:rPr>
          <w:rFonts w:eastAsia="Times New Roman"/>
          <w:szCs w:val="24"/>
        </w:rPr>
      </w:pPr>
      <w:r w:rsidRPr="005E7478">
        <w:rPr>
          <w:rFonts w:eastAsia="Times New Roman"/>
          <w:szCs w:val="24"/>
        </w:rPr>
        <w:t xml:space="preserve">Unwelcome conduct determined by a reasonable person to be so severe, pervasive and     objectively offensive that it effectively denies a person equal access to the Academy’s education programs or activities; or </w:t>
      </w:r>
    </w:p>
    <w:p w14:paraId="314A779B" w14:textId="77777777" w:rsidR="00C04613" w:rsidRPr="005E7478" w:rsidRDefault="00853B86" w:rsidP="00853B86">
      <w:pPr>
        <w:pStyle w:val="Heading4"/>
        <w:rPr>
          <w:rFonts w:eastAsia="Times New Roman"/>
          <w:szCs w:val="24"/>
        </w:rPr>
      </w:pPr>
      <w:r w:rsidRPr="005E7478">
        <w:rPr>
          <w:rFonts w:eastAsia="Times New Roman"/>
          <w:szCs w:val="24"/>
        </w:rPr>
        <w:t>S</w:t>
      </w:r>
      <w:r w:rsidR="00C04613" w:rsidRPr="005E7478">
        <w:rPr>
          <w:rFonts w:eastAsia="Times New Roman"/>
          <w:szCs w:val="24"/>
        </w:rPr>
        <w:t>exual assault (as defined in the Cleary Act, 20 U.S.C.</w:t>
      </w:r>
      <w:r w:rsidR="0096401C" w:rsidRPr="005E7478">
        <w:rPr>
          <w:rFonts w:eastAsia="Times New Roman"/>
          <w:szCs w:val="24"/>
        </w:rPr>
        <w:t xml:space="preserve"> </w:t>
      </w:r>
      <w:bookmarkStart w:id="43" w:name="_Hlk52193728"/>
      <w:r w:rsidR="0096401C" w:rsidRPr="005E7478">
        <w:rPr>
          <w:szCs w:val="24"/>
        </w:rPr>
        <w:t>§</w:t>
      </w:r>
      <w:bookmarkEnd w:id="43"/>
      <w:r w:rsidR="00C04613" w:rsidRPr="005E7478">
        <w:rPr>
          <w:rFonts w:eastAsia="Times New Roman"/>
          <w:szCs w:val="24"/>
        </w:rPr>
        <w:t>1092(f)(6)(a)(v)), dating violence, domestic violence or stalking (as defined in the Violence Against Women Act, 34 U.S.C.</w:t>
      </w:r>
      <w:r w:rsidR="001462DA" w:rsidRPr="005E7478">
        <w:rPr>
          <w:rFonts w:eastAsia="Times New Roman"/>
          <w:szCs w:val="24"/>
        </w:rPr>
        <w:t xml:space="preserve"> </w:t>
      </w:r>
      <w:bookmarkStart w:id="44" w:name="_Hlk52193691"/>
      <w:r w:rsidR="0096401C" w:rsidRPr="005E7478">
        <w:rPr>
          <w:szCs w:val="24"/>
        </w:rPr>
        <w:t>§</w:t>
      </w:r>
      <w:bookmarkEnd w:id="44"/>
      <w:r w:rsidR="00C04613" w:rsidRPr="005E7478">
        <w:rPr>
          <w:rFonts w:eastAsia="Times New Roman"/>
          <w:szCs w:val="24"/>
        </w:rPr>
        <w:t>12291).</w:t>
      </w:r>
    </w:p>
    <w:p w14:paraId="10DB3A19" w14:textId="77777777" w:rsidR="00853B86" w:rsidRPr="005E7478" w:rsidRDefault="00C04613" w:rsidP="00853B86">
      <w:pPr>
        <w:pStyle w:val="BdyTxtSS"/>
        <w:rPr>
          <w:rFonts w:eastAsia="Times New Roman"/>
          <w:szCs w:val="24"/>
        </w:rPr>
      </w:pPr>
      <w:r w:rsidRPr="005E7478">
        <w:rPr>
          <w:rFonts w:eastAsia="Times New Roman"/>
          <w:szCs w:val="24"/>
        </w:rPr>
        <w:t>“Formal Complaint” is defined as a document filed by the Complainant or signed by the Title IX Coordinator alleging sexual harassment against a Respondent and requesting that the Academy investigate the allegation(s) of sexual harassment.</w:t>
      </w:r>
    </w:p>
    <w:p w14:paraId="45507AD1" w14:textId="77777777" w:rsidR="00853B86" w:rsidRPr="005E7478" w:rsidRDefault="00990148" w:rsidP="00853B86">
      <w:pPr>
        <w:pStyle w:val="BdyTxtSS"/>
        <w:rPr>
          <w:szCs w:val="24"/>
        </w:rPr>
      </w:pPr>
      <w:r w:rsidRPr="005E7478">
        <w:rPr>
          <w:szCs w:val="24"/>
        </w:rPr>
        <w:t xml:space="preserve">“Sexual Violence or Sexual Abuse” shall include physical sexual acts perpetrated against a person’s will or where a person is incapable of giving consent (due to the person’s age, intellectual, or other disability, or due to the use of drugs or alcohol) and violations of the criminal law, such </w:t>
      </w:r>
      <w:r w:rsidRPr="005E7478">
        <w:rPr>
          <w:szCs w:val="24"/>
        </w:rPr>
        <w:lastRenderedPageBreak/>
        <w:t>as Michigan’s Criminal Sexual Conduct statutes.</w:t>
      </w:r>
      <w:bookmarkEnd w:id="41"/>
    </w:p>
    <w:p w14:paraId="3B84846F" w14:textId="77777777" w:rsidR="00853B86" w:rsidRPr="005E7478" w:rsidRDefault="00C04613" w:rsidP="00853B86">
      <w:pPr>
        <w:pStyle w:val="BdyTxtSS"/>
        <w:rPr>
          <w:rFonts w:eastAsia="Times New Roman"/>
          <w:b/>
          <w:szCs w:val="24"/>
          <w:u w:val="single"/>
        </w:rPr>
      </w:pPr>
      <w:r w:rsidRPr="005E7478">
        <w:rPr>
          <w:rFonts w:eastAsia="Times New Roman"/>
          <w:b/>
          <w:szCs w:val="24"/>
          <w:u w:val="single"/>
        </w:rPr>
        <w:t>Grievance Procedure</w:t>
      </w:r>
    </w:p>
    <w:p w14:paraId="65D96E5D" w14:textId="77777777" w:rsidR="00853B86" w:rsidRPr="005E7478" w:rsidRDefault="00C04613" w:rsidP="00853B86">
      <w:pPr>
        <w:pStyle w:val="BdyTxtSS"/>
        <w:rPr>
          <w:rFonts w:eastAsia="Times New Roman"/>
          <w:szCs w:val="24"/>
        </w:rPr>
      </w:pPr>
      <w:r w:rsidRPr="005E7478">
        <w:rPr>
          <w:rFonts w:eastAsia="Times New Roman"/>
          <w:szCs w:val="24"/>
        </w:rPr>
        <w:t>This Grievance Procedure is intended to treat Complainants and Respondents equitably by providing remedies to a Complainant if a Respondent is found responsible for the alleged sexual harassment after following the proscribed grievance process before imposing discipline on a Respondent.  The Grievance Procedure seek</w:t>
      </w:r>
      <w:r w:rsidR="00D004F2" w:rsidRPr="005E7478">
        <w:rPr>
          <w:rFonts w:eastAsia="Times New Roman"/>
          <w:szCs w:val="24"/>
        </w:rPr>
        <w:t>s</w:t>
      </w:r>
      <w:r w:rsidRPr="005E7478">
        <w:rPr>
          <w:rFonts w:eastAsia="Times New Roman"/>
          <w:szCs w:val="24"/>
        </w:rPr>
        <w:t xml:space="preserve"> to ensure objective evaluation of all relevant evidence, including inculpatory and exculpatory evidence.  Individuals involved in the Grievance Procedure – including the Title IX Coordinators, investigators, decision-makers, facilitators of informal resolution efforts and those involved in the appeal process – must be trained and not have any bias or conflict of interest.</w:t>
      </w:r>
    </w:p>
    <w:p w14:paraId="616BD008" w14:textId="77777777" w:rsidR="00853B86" w:rsidRPr="005E7478" w:rsidRDefault="00C04613" w:rsidP="00853B86">
      <w:pPr>
        <w:pStyle w:val="BdyTxtSS"/>
        <w:rPr>
          <w:rFonts w:eastAsia="Times New Roman"/>
          <w:b/>
          <w:szCs w:val="24"/>
          <w:u w:val="single"/>
        </w:rPr>
      </w:pPr>
      <w:r w:rsidRPr="005E7478">
        <w:rPr>
          <w:rFonts w:eastAsia="Times New Roman"/>
          <w:b/>
          <w:szCs w:val="24"/>
          <w:u w:val="single"/>
        </w:rPr>
        <w:t>Reporting and Filing a Formal Complaint</w:t>
      </w:r>
    </w:p>
    <w:p w14:paraId="0018B27B" w14:textId="77777777" w:rsidR="00853B86" w:rsidRPr="005E7478" w:rsidRDefault="00C04613" w:rsidP="00853B86">
      <w:pPr>
        <w:pStyle w:val="BdyTxtSS"/>
        <w:rPr>
          <w:rFonts w:eastAsia="Times New Roman"/>
          <w:szCs w:val="24"/>
        </w:rPr>
      </w:pPr>
      <w:r w:rsidRPr="005E7478">
        <w:rPr>
          <w:rFonts w:eastAsia="Times New Roman"/>
          <w:szCs w:val="24"/>
        </w:rPr>
        <w:t>Any student or third-party contracted</w:t>
      </w:r>
      <w:r w:rsidR="001462DA" w:rsidRPr="005E7478">
        <w:rPr>
          <w:rFonts w:eastAsia="Times New Roman"/>
          <w:szCs w:val="24"/>
        </w:rPr>
        <w:t xml:space="preserve"> ESP</w:t>
      </w:r>
      <w:r w:rsidRPr="005E7478">
        <w:rPr>
          <w:rFonts w:eastAsia="Times New Roman"/>
          <w:szCs w:val="24"/>
        </w:rPr>
        <w:t xml:space="preserve"> employee</w:t>
      </w:r>
      <w:r w:rsidR="001462DA" w:rsidRPr="005E7478">
        <w:rPr>
          <w:rFonts w:eastAsia="Times New Roman"/>
          <w:szCs w:val="24"/>
        </w:rPr>
        <w:t xml:space="preserve"> or</w:t>
      </w:r>
      <w:r w:rsidRPr="005E7478">
        <w:rPr>
          <w:rFonts w:eastAsia="Times New Roman"/>
          <w:szCs w:val="24"/>
        </w:rPr>
        <w:t xml:space="preserve"> staff member </w:t>
      </w:r>
      <w:r w:rsidR="001462DA" w:rsidRPr="005E7478">
        <w:rPr>
          <w:rFonts w:eastAsia="Times New Roman"/>
          <w:szCs w:val="24"/>
        </w:rPr>
        <w:t xml:space="preserve">or other third-party contractor </w:t>
      </w:r>
      <w:r w:rsidRPr="005E7478">
        <w:rPr>
          <w:rFonts w:eastAsia="Times New Roman"/>
          <w:szCs w:val="24"/>
        </w:rPr>
        <w:t>who believes that they have been subjected to sexual harassment</w:t>
      </w:r>
      <w:r w:rsidR="00D42C8E" w:rsidRPr="005E7478">
        <w:rPr>
          <w:rFonts w:eastAsia="Times New Roman"/>
          <w:szCs w:val="24"/>
        </w:rPr>
        <w:t>, sexual violence or sexual abuse</w:t>
      </w:r>
      <w:r w:rsidRPr="005E7478">
        <w:rPr>
          <w:rFonts w:eastAsia="Times New Roman"/>
          <w:szCs w:val="24"/>
        </w:rPr>
        <w:t xml:space="preserve"> by a student, Academy board member, third-party contracted employee or staff member, vendor, contractor, volunteer or other person doing business with the Academy, should immediately report the behavior or communication to a teacher, counselor, social worker, principal, Head of School  or a Title IX Coordinator.</w:t>
      </w:r>
    </w:p>
    <w:p w14:paraId="4E83B78E" w14:textId="77777777" w:rsidR="00853B86" w:rsidRPr="005E7478" w:rsidRDefault="00C04613" w:rsidP="00853B86">
      <w:pPr>
        <w:pStyle w:val="BdyTxtSS"/>
        <w:rPr>
          <w:rFonts w:eastAsia="Times New Roman"/>
          <w:szCs w:val="24"/>
        </w:rPr>
      </w:pPr>
      <w:proofErr w:type="gramStart"/>
      <w:r w:rsidRPr="005E7478">
        <w:rPr>
          <w:rFonts w:eastAsia="Times New Roman"/>
          <w:szCs w:val="24"/>
        </w:rPr>
        <w:t>All of</w:t>
      </w:r>
      <w:proofErr w:type="gramEnd"/>
      <w:r w:rsidRPr="005E7478">
        <w:rPr>
          <w:rFonts w:eastAsia="Times New Roman"/>
          <w:szCs w:val="24"/>
        </w:rPr>
        <w:t xml:space="preserve"> the Academy’s third-party contracted</w:t>
      </w:r>
      <w:r w:rsidR="001462DA" w:rsidRPr="005E7478">
        <w:rPr>
          <w:rFonts w:eastAsia="Times New Roman"/>
          <w:szCs w:val="24"/>
        </w:rPr>
        <w:t xml:space="preserve"> ESP</w:t>
      </w:r>
      <w:r w:rsidRPr="005E7478">
        <w:rPr>
          <w:rFonts w:eastAsia="Times New Roman"/>
          <w:szCs w:val="24"/>
        </w:rPr>
        <w:t xml:space="preserve"> employees and staff members are expected to promptly report actual knowledge of sexual harassment</w:t>
      </w:r>
      <w:r w:rsidR="00D42C8E" w:rsidRPr="005E7478">
        <w:rPr>
          <w:rFonts w:eastAsia="Times New Roman"/>
          <w:szCs w:val="24"/>
        </w:rPr>
        <w:t>, sexual violence or sexual abuse</w:t>
      </w:r>
      <w:r w:rsidRPr="005E7478">
        <w:rPr>
          <w:rFonts w:eastAsia="Times New Roman"/>
          <w:szCs w:val="24"/>
        </w:rPr>
        <w:t xml:space="preserve"> they observe or hear about to a Title IX Coordinator.</w:t>
      </w:r>
    </w:p>
    <w:p w14:paraId="2E259622" w14:textId="77777777" w:rsidR="00853B86" w:rsidRPr="005E7478" w:rsidRDefault="00C04613" w:rsidP="00853B86">
      <w:pPr>
        <w:pStyle w:val="BdyTxtSS"/>
        <w:rPr>
          <w:rFonts w:eastAsia="Times New Roman"/>
          <w:szCs w:val="24"/>
        </w:rPr>
      </w:pPr>
      <w:r w:rsidRPr="005E7478">
        <w:rPr>
          <w:rFonts w:eastAsia="Times New Roman"/>
          <w:szCs w:val="24"/>
        </w:rPr>
        <w:t>Reports can be made orally or in writing and should be as specific as possible.  The person making the report should identify the alleged victim/Complainant, perpetrator(s)/Respondent(s) and witness(es), and describe in detail what occurred, including date(s), time(s) and location(s).   Upon receipt of a report, 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14:paraId="72FD6BC4" w14:textId="77777777" w:rsidR="00853B86" w:rsidRPr="005E7478" w:rsidRDefault="00C04613" w:rsidP="00853B86">
      <w:pPr>
        <w:pStyle w:val="BdyTxtSS"/>
        <w:rPr>
          <w:rFonts w:eastAsia="Times New Roman"/>
          <w:szCs w:val="24"/>
        </w:rPr>
      </w:pPr>
      <w:r w:rsidRPr="005E7478">
        <w:rPr>
          <w:rFonts w:eastAsia="Times New Roman"/>
          <w:szCs w:val="24"/>
        </w:rPr>
        <w:t>A Formal Complaint must be filed by a Complainant prior to the Academy proceeding with an investigation under its Title IX Grievance Procedure.  A Title IX Coordinator may sign a formal complaint, with or without the Complainant’s consent. A formal complaint may be filed by a Complainant in person, by mail or electronic mail.</w:t>
      </w:r>
    </w:p>
    <w:p w14:paraId="7F1C4119" w14:textId="77777777" w:rsidR="00853B86" w:rsidRPr="005E7478" w:rsidRDefault="00C04613" w:rsidP="00853B86">
      <w:pPr>
        <w:pStyle w:val="BdyTxtSS"/>
        <w:rPr>
          <w:rFonts w:eastAsia="Times New Roman"/>
          <w:szCs w:val="24"/>
        </w:rPr>
      </w:pPr>
      <w:r w:rsidRPr="005E7478">
        <w:rPr>
          <w:rFonts w:eastAsia="Times New Roman"/>
          <w:szCs w:val="24"/>
        </w:rPr>
        <w:t>Any incidents of sexual harassment</w:t>
      </w:r>
      <w:r w:rsidR="006807A0" w:rsidRPr="005E7478">
        <w:rPr>
          <w:rFonts w:eastAsia="Times New Roman"/>
          <w:szCs w:val="24"/>
        </w:rPr>
        <w:t>, sexual violence or sexual abuse</w:t>
      </w:r>
      <w:r w:rsidRPr="005E7478">
        <w:rPr>
          <w:rFonts w:eastAsia="Times New Roman"/>
          <w:szCs w:val="24"/>
        </w:rPr>
        <w:t xml:space="preserve"> that comes to the Academy’s attention through means other than a formal complaint will be promptly addressed by the Title IX Coordinator.  Supportive measures will be considered and offered to both parties and the Title IX Coordinator shall provide information to the Complainant about how to file a formal complaint, or if the Title IX Coordinator chooses, he or she can file a formal complaint to begin the Grievance Procedure.</w:t>
      </w:r>
    </w:p>
    <w:p w14:paraId="79FA68DE" w14:textId="77777777" w:rsidR="00853B86" w:rsidRPr="005E7478" w:rsidRDefault="00C04613" w:rsidP="00853B86">
      <w:pPr>
        <w:pStyle w:val="BdyTxtSS"/>
        <w:rPr>
          <w:rFonts w:eastAsia="Times New Roman"/>
          <w:b/>
          <w:szCs w:val="24"/>
          <w:u w:val="single"/>
        </w:rPr>
      </w:pPr>
      <w:r w:rsidRPr="005E7478">
        <w:rPr>
          <w:rFonts w:eastAsia="Times New Roman"/>
          <w:b/>
          <w:szCs w:val="24"/>
          <w:u w:val="single"/>
        </w:rPr>
        <w:t>Mandatory and Discretionary Dismissals</w:t>
      </w:r>
    </w:p>
    <w:p w14:paraId="1696188B" w14:textId="77777777" w:rsidR="00853B86" w:rsidRPr="005E7478" w:rsidRDefault="00C04613" w:rsidP="00853B86">
      <w:pPr>
        <w:pStyle w:val="BdyTxtSS"/>
        <w:rPr>
          <w:rFonts w:eastAsia="Times New Roman"/>
          <w:szCs w:val="24"/>
        </w:rPr>
      </w:pPr>
      <w:r w:rsidRPr="005E7478">
        <w:rPr>
          <w:rFonts w:eastAsia="Times New Roman"/>
          <w:szCs w:val="24"/>
        </w:rPr>
        <w:lastRenderedPageBreak/>
        <w:t xml:space="preserve">The Academy </w:t>
      </w:r>
      <w:r w:rsidRPr="005E7478">
        <w:rPr>
          <w:rFonts w:eastAsia="Times New Roman"/>
          <w:szCs w:val="24"/>
          <w:u w:val="single"/>
        </w:rPr>
        <w:t>must</w:t>
      </w:r>
      <w:r w:rsidRPr="005E7478">
        <w:rPr>
          <w:rFonts w:eastAsia="Times New Roman"/>
          <w:szCs w:val="24"/>
        </w:rPr>
        <w:t xml:space="preserve"> dismiss a complaint:</w:t>
      </w:r>
    </w:p>
    <w:p w14:paraId="173844C5" w14:textId="77777777" w:rsidR="00853B86" w:rsidRPr="005E7478" w:rsidRDefault="00C04613" w:rsidP="00853B86">
      <w:pPr>
        <w:pStyle w:val="BlockIndent5SS"/>
        <w:rPr>
          <w:rFonts w:eastAsia="Times New Roman"/>
          <w:szCs w:val="24"/>
        </w:rPr>
      </w:pPr>
      <w:r w:rsidRPr="005E7478">
        <w:rPr>
          <w:rFonts w:eastAsia="Times New Roman"/>
          <w:szCs w:val="24"/>
        </w:rPr>
        <w:t xml:space="preserve">That does not describe the conduct that meets the definition of sexual </w:t>
      </w:r>
      <w:proofErr w:type="gramStart"/>
      <w:r w:rsidRPr="005E7478">
        <w:rPr>
          <w:rFonts w:eastAsia="Times New Roman"/>
          <w:szCs w:val="24"/>
        </w:rPr>
        <w:t>harassment;</w:t>
      </w:r>
      <w:proofErr w:type="gramEnd"/>
    </w:p>
    <w:p w14:paraId="64B2FCDA" w14:textId="77777777" w:rsidR="00853B86" w:rsidRPr="005E7478" w:rsidRDefault="00C04613" w:rsidP="00853B86">
      <w:pPr>
        <w:pStyle w:val="BlockIndent5SS"/>
        <w:rPr>
          <w:szCs w:val="24"/>
        </w:rPr>
      </w:pPr>
      <w:r w:rsidRPr="005E7478">
        <w:rPr>
          <w:szCs w:val="24"/>
        </w:rPr>
        <w:t>That alleges sexual harassment that did not occur in the Academy’s educational program or</w:t>
      </w:r>
      <w:r w:rsidR="001D26B5" w:rsidRPr="005E7478">
        <w:rPr>
          <w:szCs w:val="24"/>
        </w:rPr>
        <w:t xml:space="preserve"> </w:t>
      </w:r>
      <w:r w:rsidRPr="005E7478">
        <w:rPr>
          <w:szCs w:val="24"/>
        </w:rPr>
        <w:t>activity; or</w:t>
      </w:r>
    </w:p>
    <w:p w14:paraId="419B1561" w14:textId="77777777" w:rsidR="00C04613" w:rsidRPr="005E7478" w:rsidRDefault="00C04613" w:rsidP="00853B86">
      <w:pPr>
        <w:pStyle w:val="BlockIndent5SS"/>
        <w:rPr>
          <w:szCs w:val="24"/>
        </w:rPr>
      </w:pPr>
      <w:r w:rsidRPr="005E7478">
        <w:rPr>
          <w:rFonts w:eastAsia="Times New Roman"/>
          <w:szCs w:val="24"/>
        </w:rPr>
        <w:t>That alleges sexual harassment did not occur in the United States at all.</w:t>
      </w:r>
    </w:p>
    <w:p w14:paraId="75901070" w14:textId="77777777" w:rsidR="00C04613" w:rsidRPr="005E7478" w:rsidRDefault="00C04613" w:rsidP="00853B86">
      <w:pPr>
        <w:pStyle w:val="BdyTxtSS"/>
        <w:rPr>
          <w:rFonts w:eastAsia="Times New Roman"/>
          <w:szCs w:val="24"/>
        </w:rPr>
      </w:pPr>
      <w:r w:rsidRPr="005E7478">
        <w:rPr>
          <w:rFonts w:eastAsia="Times New Roman"/>
          <w:szCs w:val="24"/>
        </w:rPr>
        <w:t xml:space="preserve">The Academy </w:t>
      </w:r>
      <w:r w:rsidRPr="005E7478">
        <w:rPr>
          <w:rFonts w:eastAsia="Times New Roman"/>
          <w:szCs w:val="24"/>
          <w:u w:val="single"/>
        </w:rPr>
        <w:t>may</w:t>
      </w:r>
      <w:r w:rsidRPr="005E7478">
        <w:rPr>
          <w:rFonts w:eastAsia="Times New Roman"/>
          <w:szCs w:val="24"/>
        </w:rPr>
        <w:t xml:space="preserve"> dismiss a complaint: </w:t>
      </w:r>
    </w:p>
    <w:p w14:paraId="32D38F9A" w14:textId="77777777" w:rsidR="00C04613" w:rsidRPr="005E7478" w:rsidRDefault="00C04613" w:rsidP="00DD5667">
      <w:pPr>
        <w:pStyle w:val="BlockIndent5SS"/>
        <w:rPr>
          <w:szCs w:val="24"/>
        </w:rPr>
      </w:pPr>
      <w:r w:rsidRPr="005E7478">
        <w:rPr>
          <w:szCs w:val="24"/>
        </w:rPr>
        <w:t xml:space="preserve">If the Complainant notifies the Title IX Coordinator in writing that the Complainant wishes to withdraw the formal complaint or some of its </w:t>
      </w:r>
      <w:proofErr w:type="gramStart"/>
      <w:r w:rsidRPr="005E7478">
        <w:rPr>
          <w:szCs w:val="24"/>
        </w:rPr>
        <w:t>allegations;</w:t>
      </w:r>
      <w:proofErr w:type="gramEnd"/>
    </w:p>
    <w:p w14:paraId="7938C49C" w14:textId="77777777" w:rsidR="00C04613" w:rsidRPr="005E7478" w:rsidRDefault="00C04613" w:rsidP="00DD5667">
      <w:pPr>
        <w:pStyle w:val="BlockIndent5SS"/>
        <w:rPr>
          <w:szCs w:val="24"/>
        </w:rPr>
      </w:pPr>
      <w:r w:rsidRPr="005E7478">
        <w:rPr>
          <w:szCs w:val="24"/>
        </w:rPr>
        <w:t xml:space="preserve">If the Respondent is no longer enrolled as a student in the Academy or is no longer employed by the third-party contractor who provides staff to the Academy; or </w:t>
      </w:r>
    </w:p>
    <w:p w14:paraId="11DB8152" w14:textId="77777777" w:rsidR="00C04613" w:rsidRPr="005E7478" w:rsidRDefault="00C04613" w:rsidP="00DD5667">
      <w:pPr>
        <w:pStyle w:val="BlockIndent5SS"/>
        <w:rPr>
          <w:szCs w:val="24"/>
        </w:rPr>
      </w:pPr>
      <w:r w:rsidRPr="005E7478">
        <w:rPr>
          <w:rFonts w:eastAsia="Times New Roman"/>
          <w:szCs w:val="24"/>
        </w:rPr>
        <w:t>If</w:t>
      </w:r>
      <w:r w:rsidRPr="005E7478">
        <w:rPr>
          <w:szCs w:val="24"/>
        </w:rPr>
        <w:t xml:space="preserve"> specific circumstances prevent the Academy from gathering evidence sufficient to reach a determination about the allegations. </w:t>
      </w:r>
    </w:p>
    <w:p w14:paraId="2CFCE8F4" w14:textId="77777777" w:rsidR="00DD5667" w:rsidRPr="005E7478" w:rsidRDefault="00C04613" w:rsidP="00DD5667">
      <w:pPr>
        <w:pStyle w:val="BdyTxtSS"/>
        <w:rPr>
          <w:rFonts w:eastAsia="Times New Roman"/>
          <w:szCs w:val="24"/>
        </w:rPr>
      </w:pPr>
      <w:r w:rsidRPr="005E7478">
        <w:rPr>
          <w:rFonts w:eastAsia="Times New Roman"/>
          <w:szCs w:val="24"/>
        </w:rPr>
        <w:t>If the Academy dismisses a complaint, or any allegations, pursuant to the above, it will send a written notice of dismissal and the reason(s) to the parties.  Both parties have the right to appeal the Academy’s dismissal as described in more detail below under “Right to Appeal.”</w:t>
      </w:r>
    </w:p>
    <w:p w14:paraId="7D819B06" w14:textId="77777777" w:rsidR="00C04613" w:rsidRPr="005E7478" w:rsidRDefault="00C04613" w:rsidP="00DD5667">
      <w:pPr>
        <w:pStyle w:val="BdyTxtSS"/>
        <w:rPr>
          <w:rFonts w:eastAsia="Times New Roman"/>
          <w:b/>
          <w:szCs w:val="24"/>
          <w:u w:val="single"/>
        </w:rPr>
      </w:pPr>
      <w:r w:rsidRPr="005E7478">
        <w:rPr>
          <w:rFonts w:eastAsia="Times New Roman"/>
          <w:b/>
          <w:szCs w:val="24"/>
          <w:u w:val="single"/>
        </w:rPr>
        <w:t>Informal Resolution Process</w:t>
      </w:r>
    </w:p>
    <w:p w14:paraId="702532D5" w14:textId="77777777" w:rsidR="00A154A9" w:rsidRPr="005E7478" w:rsidRDefault="00C04613" w:rsidP="00DD5667">
      <w:pPr>
        <w:pStyle w:val="BdyTxtSS"/>
        <w:rPr>
          <w:rFonts w:eastAsia="Times New Roman"/>
          <w:szCs w:val="24"/>
        </w:rPr>
      </w:pPr>
      <w:r w:rsidRPr="005E7478">
        <w:rPr>
          <w:rFonts w:eastAsia="Times New Roman"/>
          <w:szCs w:val="24"/>
        </w:rPr>
        <w:t xml:space="preserve">If appropriate as determined by the Title IX Coordinator, the Complainant and the Respondent may voluntarily agree to participate in an informal resolution process that does not involve a full investigation and determination.  Prior to the informal resolution process commencing, both parties will receive written notice of the charges and allegations and will be advised of their option to engage in a formal resolution process.  The Complainant will not be required to resolve the problem directly with the Respondent, and either party has the right to end the informal process at any time and begin the formal process for investigating the complaint. The Academy prohibits the informal resolution process for complaints involving a student and a third-party contracted </w:t>
      </w:r>
      <w:r w:rsidR="001462DA" w:rsidRPr="005E7478">
        <w:rPr>
          <w:rFonts w:eastAsia="Times New Roman"/>
          <w:szCs w:val="24"/>
        </w:rPr>
        <w:t>ESP</w:t>
      </w:r>
      <w:r w:rsidR="008B5F24" w:rsidRPr="005E7478">
        <w:rPr>
          <w:rFonts w:eastAsia="Times New Roman"/>
          <w:szCs w:val="24"/>
        </w:rPr>
        <w:t>/EMO</w:t>
      </w:r>
      <w:r w:rsidR="001462DA" w:rsidRPr="005E7478">
        <w:rPr>
          <w:rFonts w:eastAsia="Times New Roman"/>
          <w:szCs w:val="24"/>
        </w:rPr>
        <w:t xml:space="preserve"> </w:t>
      </w:r>
      <w:r w:rsidRPr="005E7478">
        <w:rPr>
          <w:rFonts w:eastAsia="Times New Roman"/>
          <w:szCs w:val="24"/>
        </w:rPr>
        <w:t>employee or staff member</w:t>
      </w:r>
      <w:r w:rsidR="001462DA" w:rsidRPr="005E7478">
        <w:rPr>
          <w:rFonts w:eastAsia="Times New Roman"/>
          <w:szCs w:val="24"/>
        </w:rPr>
        <w:t xml:space="preserve"> or other third-party contracted staff</w:t>
      </w:r>
      <w:r w:rsidRPr="005E7478">
        <w:rPr>
          <w:rFonts w:eastAsia="Times New Roman"/>
          <w:szCs w:val="24"/>
        </w:rPr>
        <w:t xml:space="preserve"> assigned to work at or on behalf of the Academy.</w:t>
      </w:r>
      <w:r w:rsidR="001462DA" w:rsidRPr="005E7478">
        <w:rPr>
          <w:rFonts w:eastAsia="Times New Roman"/>
          <w:szCs w:val="24"/>
        </w:rPr>
        <w:t xml:space="preserve">  </w:t>
      </w:r>
      <w:r w:rsidRPr="005E7478">
        <w:rPr>
          <w:rFonts w:eastAsia="Times New Roman"/>
          <w:szCs w:val="24"/>
        </w:rPr>
        <w:t>The formal resolution process should be used for these complaints. The informal process should be completed on or before thirty (30) days after the complaint is filed.</w:t>
      </w:r>
    </w:p>
    <w:p w14:paraId="5E1C06BE" w14:textId="77777777" w:rsidR="00C04613" w:rsidRPr="005E7478" w:rsidRDefault="00C04613" w:rsidP="00DD5667">
      <w:pPr>
        <w:pStyle w:val="BdyTxtSS"/>
        <w:rPr>
          <w:rFonts w:eastAsia="Times New Roman"/>
          <w:b/>
          <w:szCs w:val="24"/>
          <w:u w:val="single"/>
        </w:rPr>
      </w:pPr>
      <w:r w:rsidRPr="005E7478">
        <w:rPr>
          <w:rFonts w:eastAsia="Times New Roman"/>
          <w:b/>
          <w:szCs w:val="24"/>
          <w:u w:val="single"/>
        </w:rPr>
        <w:t>Formal Resolution Process</w:t>
      </w:r>
    </w:p>
    <w:p w14:paraId="743BA07B" w14:textId="77777777" w:rsidR="00DD5667" w:rsidRPr="005E7478" w:rsidRDefault="00C04613" w:rsidP="00DD5667">
      <w:pPr>
        <w:pStyle w:val="BdyTxtSS"/>
        <w:rPr>
          <w:rFonts w:eastAsia="Times New Roman"/>
          <w:szCs w:val="24"/>
        </w:rPr>
      </w:pPr>
      <w:r w:rsidRPr="005E7478">
        <w:rPr>
          <w:rFonts w:eastAsia="Times New Roman"/>
          <w:szCs w:val="24"/>
        </w:rPr>
        <w:t>If the parties choose not to engage in the informal resolution process,  choose to stop the informal resolution process at any time, or the complaint involves a student and a third-party contracted</w:t>
      </w:r>
      <w:r w:rsidR="001462DA" w:rsidRPr="005E7478">
        <w:rPr>
          <w:rFonts w:eastAsia="Times New Roman"/>
          <w:szCs w:val="24"/>
        </w:rPr>
        <w:t xml:space="preserve"> ESP</w:t>
      </w:r>
      <w:r w:rsidR="008B5F24" w:rsidRPr="005E7478">
        <w:rPr>
          <w:rFonts w:eastAsia="Times New Roman"/>
          <w:szCs w:val="24"/>
        </w:rPr>
        <w:t>/EMO</w:t>
      </w:r>
      <w:r w:rsidRPr="005E7478">
        <w:rPr>
          <w:rFonts w:eastAsia="Times New Roman"/>
          <w:szCs w:val="24"/>
        </w:rPr>
        <w:t xml:space="preserve"> employee or staff member</w:t>
      </w:r>
      <w:r w:rsidR="001462DA" w:rsidRPr="005E7478">
        <w:rPr>
          <w:rFonts w:eastAsia="Times New Roman"/>
          <w:szCs w:val="24"/>
        </w:rPr>
        <w:t xml:space="preserve"> or other third-party contracted staff</w:t>
      </w:r>
      <w:r w:rsidRPr="005E7478">
        <w:rPr>
          <w:rFonts w:eastAsia="Times New Roman"/>
          <w:szCs w:val="24"/>
        </w:rPr>
        <w:t xml:space="preserve"> assigned to work at or on behalf of the Academy, the Academy will conduct a prompt and full investigation into any formal Title IX complaint.</w:t>
      </w:r>
      <w:r w:rsidR="001462DA" w:rsidRPr="005E7478">
        <w:rPr>
          <w:rFonts w:eastAsia="Times New Roman"/>
          <w:szCs w:val="24"/>
        </w:rPr>
        <w:t xml:space="preserve">  </w:t>
      </w:r>
      <w:r w:rsidRPr="005E7478">
        <w:rPr>
          <w:rFonts w:eastAsia="Times New Roman"/>
          <w:szCs w:val="24"/>
        </w:rPr>
        <w:t>An investigation will afford both the Complainant and the Respondent a full and fair opportunity to be heard, submit documentation and evidence supporting or rebutting the allegation(s), and identify witnesses.  All parties involved in the investigation will be provided with a copy of the Title IX Grievance Procedure.</w:t>
      </w:r>
    </w:p>
    <w:p w14:paraId="2E887962" w14:textId="77777777" w:rsidR="00C04613" w:rsidRPr="005E7478" w:rsidRDefault="00C04613" w:rsidP="00DD5667">
      <w:pPr>
        <w:pStyle w:val="BdyTxtSS"/>
        <w:rPr>
          <w:rFonts w:eastAsia="Times New Roman"/>
          <w:szCs w:val="24"/>
        </w:rPr>
      </w:pPr>
      <w:r w:rsidRPr="005E7478">
        <w:rPr>
          <w:rFonts w:eastAsia="Times New Roman"/>
          <w:szCs w:val="24"/>
        </w:rPr>
        <w:lastRenderedPageBreak/>
        <w:t>When the Academy begins the investigation, written notice will be provided to the parties containing:</w:t>
      </w:r>
    </w:p>
    <w:p w14:paraId="44A57141" w14:textId="77777777" w:rsidR="00C04613" w:rsidRPr="005E7478" w:rsidRDefault="00C04613" w:rsidP="00DD5667">
      <w:pPr>
        <w:pStyle w:val="BdyTxtFst5SS"/>
        <w:rPr>
          <w:rFonts w:eastAsia="Times New Roman"/>
          <w:szCs w:val="24"/>
        </w:rPr>
      </w:pPr>
      <w:r w:rsidRPr="005E7478">
        <w:rPr>
          <w:rFonts w:eastAsia="Times New Roman"/>
          <w:szCs w:val="24"/>
        </w:rPr>
        <w:t xml:space="preserve">A copy of the Academy’s Policy and Grievance Procedure under Title </w:t>
      </w:r>
      <w:proofErr w:type="gramStart"/>
      <w:r w:rsidRPr="005E7478">
        <w:rPr>
          <w:rFonts w:eastAsia="Times New Roman"/>
          <w:szCs w:val="24"/>
        </w:rPr>
        <w:t>IX;</w:t>
      </w:r>
      <w:proofErr w:type="gramEnd"/>
    </w:p>
    <w:p w14:paraId="19F69D7D" w14:textId="77777777" w:rsidR="00C04613" w:rsidRPr="005E7478" w:rsidRDefault="00C04613" w:rsidP="00DD5667">
      <w:pPr>
        <w:pStyle w:val="BdyTxtFst5SS"/>
        <w:rPr>
          <w:rFonts w:eastAsia="Times New Roman"/>
          <w:szCs w:val="24"/>
        </w:rPr>
      </w:pPr>
      <w:r w:rsidRPr="005E7478">
        <w:rPr>
          <w:rFonts w:eastAsia="Times New Roman"/>
          <w:szCs w:val="24"/>
        </w:rPr>
        <w:t xml:space="preserve">Whether there is an opportunity to engage in informal </w:t>
      </w:r>
      <w:proofErr w:type="gramStart"/>
      <w:r w:rsidRPr="005E7478">
        <w:rPr>
          <w:rFonts w:eastAsia="Times New Roman"/>
          <w:szCs w:val="24"/>
        </w:rPr>
        <w:t>resolution;</w:t>
      </w:r>
      <w:proofErr w:type="gramEnd"/>
    </w:p>
    <w:p w14:paraId="250473D7" w14:textId="77777777" w:rsidR="00C04613" w:rsidRPr="005E7478" w:rsidRDefault="00C04613" w:rsidP="00DD5667">
      <w:pPr>
        <w:pStyle w:val="BdyTxtFst5SS"/>
        <w:rPr>
          <w:rFonts w:eastAsia="Times New Roman"/>
          <w:szCs w:val="24"/>
        </w:rPr>
      </w:pPr>
      <w:r w:rsidRPr="005E7478">
        <w:rPr>
          <w:rFonts w:eastAsia="Times New Roman"/>
          <w:szCs w:val="24"/>
        </w:rPr>
        <w:t xml:space="preserve">The actual allegations and facts that would constitute sexual harassment under Title </w:t>
      </w:r>
      <w:proofErr w:type="gramStart"/>
      <w:r w:rsidRPr="005E7478">
        <w:rPr>
          <w:rFonts w:eastAsia="Times New Roman"/>
          <w:szCs w:val="24"/>
        </w:rPr>
        <w:t>IX;</w:t>
      </w:r>
      <w:proofErr w:type="gramEnd"/>
      <w:r w:rsidRPr="005E7478">
        <w:rPr>
          <w:rFonts w:eastAsia="Times New Roman"/>
          <w:szCs w:val="24"/>
        </w:rPr>
        <w:t xml:space="preserve"> </w:t>
      </w:r>
    </w:p>
    <w:p w14:paraId="36DCD81F" w14:textId="77777777" w:rsidR="00C04613" w:rsidRPr="005E7478" w:rsidRDefault="00C04613" w:rsidP="00DD5667">
      <w:pPr>
        <w:pStyle w:val="BdyTxtFst5SS"/>
        <w:rPr>
          <w:rFonts w:eastAsia="Times New Roman"/>
          <w:szCs w:val="24"/>
        </w:rPr>
      </w:pPr>
      <w:r w:rsidRPr="005E7478">
        <w:rPr>
          <w:rFonts w:eastAsia="Times New Roman"/>
          <w:szCs w:val="24"/>
        </w:rPr>
        <w:t xml:space="preserve">A statement that the Respondent is presumed </w:t>
      </w:r>
      <w:proofErr w:type="gramStart"/>
      <w:r w:rsidRPr="005E7478">
        <w:rPr>
          <w:rFonts w:eastAsia="Times New Roman"/>
          <w:szCs w:val="24"/>
        </w:rPr>
        <w:t>innocent;</w:t>
      </w:r>
      <w:proofErr w:type="gramEnd"/>
    </w:p>
    <w:p w14:paraId="515BEF02" w14:textId="77777777" w:rsidR="00C04613" w:rsidRPr="005E7478" w:rsidRDefault="00C04613" w:rsidP="00DD5667">
      <w:pPr>
        <w:pStyle w:val="BdyTxtFst5SS"/>
        <w:rPr>
          <w:rFonts w:eastAsia="Times New Roman"/>
          <w:szCs w:val="24"/>
        </w:rPr>
      </w:pPr>
      <w:r w:rsidRPr="005E7478">
        <w:rPr>
          <w:rFonts w:eastAsia="Times New Roman"/>
          <w:szCs w:val="24"/>
        </w:rPr>
        <w:t xml:space="preserve">A statement that the parties are entitled to an advisor of their </w:t>
      </w:r>
      <w:proofErr w:type="gramStart"/>
      <w:r w:rsidRPr="005E7478">
        <w:rPr>
          <w:rFonts w:eastAsia="Times New Roman"/>
          <w:szCs w:val="24"/>
        </w:rPr>
        <w:t>choice;</w:t>
      </w:r>
      <w:proofErr w:type="gramEnd"/>
    </w:p>
    <w:p w14:paraId="4EED0015" w14:textId="77777777" w:rsidR="00C04613" w:rsidRPr="005E7478" w:rsidRDefault="00C04613" w:rsidP="00DD5667">
      <w:pPr>
        <w:pStyle w:val="BdyTxtFst5SS"/>
        <w:rPr>
          <w:rFonts w:eastAsia="Times New Roman"/>
          <w:szCs w:val="24"/>
        </w:rPr>
      </w:pPr>
      <w:r w:rsidRPr="005E7478">
        <w:rPr>
          <w:rFonts w:eastAsia="Times New Roman"/>
          <w:szCs w:val="24"/>
        </w:rPr>
        <w:t xml:space="preserve">A statement that the parties can request to inspect and review certain evidence; and </w:t>
      </w:r>
    </w:p>
    <w:p w14:paraId="75291618" w14:textId="77777777" w:rsidR="00C04613" w:rsidRPr="005E7478" w:rsidRDefault="00C04613" w:rsidP="00DD5667">
      <w:pPr>
        <w:pStyle w:val="BdyTxtFst5SS"/>
        <w:rPr>
          <w:rFonts w:eastAsia="Times New Roman"/>
          <w:szCs w:val="24"/>
        </w:rPr>
      </w:pPr>
      <w:r w:rsidRPr="005E7478">
        <w:rPr>
          <w:rFonts w:eastAsia="Times New Roman"/>
          <w:szCs w:val="24"/>
        </w:rPr>
        <w:t xml:space="preserve">Information regarding the Student Code of Conduct and false statements.  </w:t>
      </w:r>
    </w:p>
    <w:p w14:paraId="44418936" w14:textId="77777777" w:rsidR="00C04613" w:rsidRPr="005E7478" w:rsidRDefault="00C04613" w:rsidP="00DD5667">
      <w:pPr>
        <w:pStyle w:val="BdyTxtSS"/>
        <w:rPr>
          <w:rFonts w:eastAsia="Times New Roman"/>
          <w:szCs w:val="24"/>
        </w:rPr>
      </w:pPr>
      <w:r w:rsidRPr="005E7478">
        <w:rPr>
          <w:rFonts w:eastAsia="Times New Roman"/>
          <w:szCs w:val="24"/>
        </w:rPr>
        <w:t xml:space="preserve">Investigations may be conducted by the appropriate Title IX Coordinator or designee, such as a principal or other administrator who have been trained in Title IX procedures and does not have a conflict of interest or bias towards either party.  The Academy reserves the right to obtain or consult with a third-party investigator or resource at any time during the Grievance Procedure.  </w:t>
      </w:r>
    </w:p>
    <w:p w14:paraId="2139A513" w14:textId="77777777" w:rsidR="00C04613" w:rsidRPr="005E7478" w:rsidRDefault="00C04613" w:rsidP="00DD5667">
      <w:pPr>
        <w:pStyle w:val="BdyTxtSS"/>
        <w:rPr>
          <w:rFonts w:eastAsia="Times New Roman"/>
          <w:szCs w:val="24"/>
        </w:rPr>
      </w:pPr>
      <w:r w:rsidRPr="005E7478">
        <w:rPr>
          <w:rFonts w:eastAsia="Times New Roman"/>
          <w:szCs w:val="24"/>
        </w:rPr>
        <w:t xml:space="preserve">Prior to and during the investigation process, the Title IX Coordinator or designee will meet independently with the Complainant and the Respondent and discuss any supportive measures to be implemented before or during the investigation.  </w:t>
      </w:r>
    </w:p>
    <w:p w14:paraId="3B7E962E" w14:textId="77777777" w:rsidR="0010046C" w:rsidRPr="005E7478" w:rsidRDefault="0062147F" w:rsidP="00DD5667">
      <w:pPr>
        <w:pStyle w:val="BdyTxtSS"/>
        <w:rPr>
          <w:rFonts w:eastAsia="Times New Roman"/>
          <w:szCs w:val="24"/>
        </w:rPr>
      </w:pPr>
      <w:r w:rsidRPr="005E7478">
        <w:rPr>
          <w:rFonts w:eastAsia="Times New Roman"/>
          <w:szCs w:val="24"/>
        </w:rPr>
        <w:t>If a Complainant does not wish for their name to be shared, does not wish for an investigation to take place, or does not want a formal complaint to be pursued, they may make such a request to the Title IX Coordinator, who will evaluate that request in light of the duty to ensure the safety of the Academy and to comply with state or federal law.</w:t>
      </w:r>
    </w:p>
    <w:p w14:paraId="0254391B" w14:textId="77777777" w:rsidR="00DD5667" w:rsidRPr="005E7478" w:rsidRDefault="00C04613" w:rsidP="00DD5667">
      <w:pPr>
        <w:pStyle w:val="BdyTxtSS"/>
        <w:rPr>
          <w:rFonts w:eastAsia="Times New Roman"/>
          <w:b/>
          <w:szCs w:val="24"/>
          <w:u w:val="single"/>
        </w:rPr>
      </w:pPr>
      <w:r w:rsidRPr="005E7478">
        <w:rPr>
          <w:rFonts w:eastAsia="Times New Roman"/>
          <w:b/>
          <w:szCs w:val="24"/>
          <w:u w:val="single"/>
        </w:rPr>
        <w:t>Retaliation Prohibited</w:t>
      </w:r>
    </w:p>
    <w:p w14:paraId="741F84D7" w14:textId="77777777" w:rsidR="00DD5667" w:rsidRPr="005E7478" w:rsidRDefault="00C04613" w:rsidP="00DD5667">
      <w:pPr>
        <w:pStyle w:val="BdyTxtSS"/>
        <w:rPr>
          <w:rFonts w:eastAsia="Times New Roman"/>
          <w:szCs w:val="24"/>
        </w:rPr>
      </w:pPr>
      <w:r w:rsidRPr="005E7478">
        <w:rPr>
          <w:rFonts w:eastAsia="Times New Roman"/>
          <w:szCs w:val="24"/>
        </w:rPr>
        <w:t xml:space="preserve">At the beginning of the investigation, the Title IX Coordinator or investigator will explain that Title IX includes protections against retaliation, the Academy will take steps to prevent retaliation and the Academy will strongly react to any retaliatory actions, including any acts of retaliatory harassment, should they occur.  No student, parent/guardian, third-party contracted </w:t>
      </w:r>
      <w:r w:rsidR="001462DA" w:rsidRPr="005E7478">
        <w:rPr>
          <w:rFonts w:eastAsia="Times New Roman"/>
          <w:szCs w:val="24"/>
        </w:rPr>
        <w:t xml:space="preserve">ESP </w:t>
      </w:r>
      <w:r w:rsidRPr="005E7478">
        <w:rPr>
          <w:rFonts w:eastAsia="Times New Roman"/>
          <w:szCs w:val="24"/>
        </w:rPr>
        <w:t xml:space="preserve">employee or staff member </w:t>
      </w:r>
      <w:r w:rsidR="001462DA" w:rsidRPr="005E7478">
        <w:rPr>
          <w:rFonts w:eastAsia="Times New Roman"/>
          <w:szCs w:val="24"/>
        </w:rPr>
        <w:t xml:space="preserve">or other third-party staff </w:t>
      </w:r>
      <w:r w:rsidRPr="005E7478">
        <w:rPr>
          <w:rFonts w:eastAsia="Times New Roman"/>
          <w:szCs w:val="24"/>
        </w:rPr>
        <w:t>assigned to work at or on behalf of the Academy, or member of the public shall be retaliated against for filing a complaint or participating in the investigation of the complaint.</w:t>
      </w:r>
    </w:p>
    <w:p w14:paraId="7838299C" w14:textId="77777777" w:rsidR="00DD5667" w:rsidRPr="005E7478" w:rsidRDefault="005D0E7C" w:rsidP="00DD5667">
      <w:pPr>
        <w:pStyle w:val="BdyTxtSS"/>
        <w:rPr>
          <w:rFonts w:eastAsia="Times New Roman"/>
          <w:szCs w:val="24"/>
        </w:rPr>
      </w:pPr>
      <w:r w:rsidRPr="005E7478">
        <w:rPr>
          <w:rFonts w:eastAsia="Times New Roman"/>
          <w:szCs w:val="24"/>
        </w:rPr>
        <w:t>Acts of alleged retaliation should be reported immediately to a Title IX Coordinator and will be promptly investigated.</w:t>
      </w:r>
    </w:p>
    <w:p w14:paraId="1DA14008" w14:textId="77777777" w:rsidR="00DD5667" w:rsidRPr="005E7478" w:rsidRDefault="00C04613" w:rsidP="00DD5667">
      <w:pPr>
        <w:pStyle w:val="BdyTxtSS"/>
        <w:rPr>
          <w:rFonts w:eastAsia="Times New Roman"/>
          <w:b/>
          <w:szCs w:val="24"/>
          <w:u w:val="single"/>
        </w:rPr>
      </w:pPr>
      <w:r w:rsidRPr="005E7478">
        <w:rPr>
          <w:rFonts w:eastAsia="Times New Roman"/>
          <w:b/>
          <w:szCs w:val="24"/>
          <w:u w:val="single"/>
        </w:rPr>
        <w:t>Respondent Presumed Innocent</w:t>
      </w:r>
    </w:p>
    <w:p w14:paraId="4E223E35" w14:textId="77777777" w:rsidR="00DD5667" w:rsidRPr="005E7478" w:rsidRDefault="00C04613" w:rsidP="00DD5667">
      <w:pPr>
        <w:pStyle w:val="BdyTxtSS"/>
        <w:rPr>
          <w:rFonts w:eastAsia="Times New Roman"/>
          <w:szCs w:val="24"/>
        </w:rPr>
      </w:pPr>
      <w:r w:rsidRPr="005E7478">
        <w:rPr>
          <w:rFonts w:eastAsia="Times New Roman"/>
          <w:szCs w:val="24"/>
        </w:rPr>
        <w:t>During an investigation, the Respondent is presumed to be innocent.</w:t>
      </w:r>
    </w:p>
    <w:p w14:paraId="12B96627" w14:textId="77777777" w:rsidR="00DD5667" w:rsidRPr="005E7478" w:rsidRDefault="00C04613" w:rsidP="00DD5667">
      <w:pPr>
        <w:pStyle w:val="BdyTxtSS"/>
        <w:rPr>
          <w:rFonts w:eastAsia="Times New Roman"/>
          <w:b/>
          <w:szCs w:val="24"/>
          <w:u w:val="single"/>
        </w:rPr>
      </w:pPr>
      <w:r w:rsidRPr="005E7478">
        <w:rPr>
          <w:rFonts w:eastAsia="Times New Roman"/>
          <w:b/>
          <w:szCs w:val="24"/>
          <w:u w:val="single"/>
        </w:rPr>
        <w:t>Investigation Procedure</w:t>
      </w:r>
      <w:bookmarkStart w:id="45" w:name="_Hlk40079589"/>
    </w:p>
    <w:p w14:paraId="6D90930C" w14:textId="77777777" w:rsidR="00EB7148" w:rsidRPr="005E7478" w:rsidRDefault="00C04613" w:rsidP="00DD5667">
      <w:pPr>
        <w:pStyle w:val="BdyTxtSS"/>
        <w:rPr>
          <w:rFonts w:eastAsia="Times New Roman"/>
          <w:szCs w:val="24"/>
        </w:rPr>
      </w:pPr>
      <w:r w:rsidRPr="005E7478">
        <w:rPr>
          <w:rFonts w:eastAsia="Times New Roman"/>
          <w:szCs w:val="24"/>
        </w:rPr>
        <w:lastRenderedPageBreak/>
        <w:t>Investigations must begin promptly, proceed impartially, and treat all parties equitably. This includes providing both parties an opportunity to present witnesses and other evidence.  The investigation will be concluded within thirty (30) calendar days but no more than sixty (60) days after a formal complaint is filed, unless there is good cause to continue the investigation beyond sixty (60) days (e.g. law enforcement activities, absence of a party or witness, absence of a party’s advisor of choice or the need to provide language assistance or accommodations of disabilities).</w:t>
      </w:r>
      <w:bookmarkEnd w:id="45"/>
    </w:p>
    <w:p w14:paraId="5E662BFE" w14:textId="77777777" w:rsidR="00DD5667" w:rsidRPr="005E7478" w:rsidRDefault="00C04613" w:rsidP="00DD5667">
      <w:pPr>
        <w:pStyle w:val="BdyTxtSS"/>
        <w:rPr>
          <w:rFonts w:eastAsia="Times New Roman"/>
          <w:b/>
          <w:szCs w:val="24"/>
          <w:u w:val="single"/>
        </w:rPr>
      </w:pPr>
      <w:r w:rsidRPr="005E7478">
        <w:rPr>
          <w:rFonts w:eastAsia="Times New Roman"/>
          <w:b/>
          <w:szCs w:val="24"/>
          <w:u w:val="single"/>
        </w:rPr>
        <w:t>Supportive Measures</w:t>
      </w:r>
    </w:p>
    <w:p w14:paraId="10B29A33" w14:textId="77777777" w:rsidR="00DD5667" w:rsidRPr="005E7478" w:rsidRDefault="00C04613" w:rsidP="00DD5667">
      <w:pPr>
        <w:pStyle w:val="BdyTxtSS"/>
        <w:rPr>
          <w:rFonts w:eastAsia="Times New Roman"/>
          <w:szCs w:val="24"/>
        </w:rPr>
      </w:pPr>
      <w:r w:rsidRPr="005E7478">
        <w:rPr>
          <w:rFonts w:eastAsia="Times New Roman"/>
          <w:szCs w:val="24"/>
        </w:rPr>
        <w:t>Upon request of a party, or on its own initiative, the Academy may implement supportive measures prior to or during the investigation of a formal complaint.  Supportive measures are free, individualized services designed to restore or preserve equal access to education, protect safety, or deter the sexual harassment. Supportive measures support a student and are not punitive or disciplinary with respect to another student.  They do not unreasonably burden any other person.</w:t>
      </w:r>
    </w:p>
    <w:p w14:paraId="2ED251B9" w14:textId="77777777" w:rsidR="00DD5667" w:rsidRPr="005E7478" w:rsidRDefault="00C04613" w:rsidP="00DD5667">
      <w:pPr>
        <w:pStyle w:val="BdyTxtSS"/>
        <w:rPr>
          <w:rFonts w:eastAsia="Times New Roman"/>
          <w:szCs w:val="24"/>
        </w:rPr>
      </w:pPr>
      <w:r w:rsidRPr="005E7478">
        <w:rPr>
          <w:rFonts w:eastAsia="Times New Roman"/>
          <w:szCs w:val="24"/>
        </w:rPr>
        <w:t>A party can submit requests for supportive measures, either verbally or in writing, to the investigator and/or to the Title IX Coordinator.  (The investigator will notify the Title IX Coordinator of any request for supportive measures and the Title IX Coordinator will be responsible to implement supportive measures).  Supportive measures include, but are not limited to, counseling, extensions of time, modifications of work or class schedules, appropriate emotional and/or academic support, restrictions on contact between the parties, leaves of absences, and increased monitoring and support.  In fairly assessing the need for either party to receive interim measures, the Academy will not rely on fixed rules or any assumptions that favor one party over another.</w:t>
      </w:r>
      <w:r w:rsidR="00D50301" w:rsidRPr="005E7478">
        <w:rPr>
          <w:rFonts w:eastAsia="Times New Roman"/>
          <w:szCs w:val="24"/>
        </w:rPr>
        <w:t xml:space="preserve">  </w:t>
      </w:r>
      <w:r w:rsidRPr="005E7478">
        <w:rPr>
          <w:rFonts w:eastAsia="Times New Roman"/>
          <w:szCs w:val="24"/>
        </w:rPr>
        <w:t>Supportive measures will be made available to both parties, as appropriate.  In imposing supportive measures, the Title IX Coordinator or designee will make every effort to avoid depriving any student of his/her education.  The Academy will take steps to ensure that any supportive measure minimizes the burden on the parties, and that the Title IX Coordinator or designee will communicate with the parties to ensure any supportive measures are necessary and effective based on the parties’ needs.</w:t>
      </w:r>
    </w:p>
    <w:p w14:paraId="5595ECB7" w14:textId="77777777" w:rsidR="00DD5667" w:rsidRPr="005E7478" w:rsidRDefault="00C04613" w:rsidP="00DD5667">
      <w:pPr>
        <w:pStyle w:val="BdyTxtSS"/>
        <w:rPr>
          <w:rFonts w:eastAsia="Times New Roman"/>
          <w:b/>
          <w:szCs w:val="24"/>
          <w:u w:val="single"/>
        </w:rPr>
      </w:pPr>
      <w:r w:rsidRPr="005E7478">
        <w:rPr>
          <w:rFonts w:eastAsia="Times New Roman"/>
          <w:b/>
          <w:szCs w:val="24"/>
          <w:u w:val="single"/>
        </w:rPr>
        <w:t>Determination of Investigation</w:t>
      </w:r>
    </w:p>
    <w:p w14:paraId="73A6FF65" w14:textId="77777777" w:rsidR="00DD5667" w:rsidRPr="005E7478" w:rsidRDefault="00C04613" w:rsidP="00DD5667">
      <w:pPr>
        <w:pStyle w:val="BdyTxtSS"/>
        <w:rPr>
          <w:szCs w:val="24"/>
        </w:rPr>
      </w:pPr>
      <w:r w:rsidRPr="005E7478">
        <w:rPr>
          <w:szCs w:val="24"/>
        </w:rPr>
        <w:t>The Academy shall take reasonable, timely, age-appropriate and effective corrective action</w:t>
      </w:r>
      <w:r w:rsidR="00FD1605" w:rsidRPr="005E7478">
        <w:rPr>
          <w:szCs w:val="24"/>
        </w:rPr>
        <w:t xml:space="preserve"> </w:t>
      </w:r>
      <w:r w:rsidRPr="005E7478">
        <w:rPr>
          <w:szCs w:val="24"/>
        </w:rPr>
        <w:t>based upon the situation and nature of the complaint.  Appropriate corrective action may include classroom reassignment, increased staff supervision, counseling, academic support services, additional training for students and third-party contracted</w:t>
      </w:r>
      <w:r w:rsidR="005B4531" w:rsidRPr="005E7478">
        <w:rPr>
          <w:szCs w:val="24"/>
        </w:rPr>
        <w:t xml:space="preserve"> ESP</w:t>
      </w:r>
      <w:r w:rsidR="008B5F24" w:rsidRPr="005E7478">
        <w:rPr>
          <w:szCs w:val="24"/>
        </w:rPr>
        <w:t>/EMO</w:t>
      </w:r>
      <w:r w:rsidRPr="005E7478">
        <w:rPr>
          <w:szCs w:val="24"/>
        </w:rPr>
        <w:t xml:space="preserve"> employee and staff, </w:t>
      </w:r>
      <w:r w:rsidR="005B4531" w:rsidRPr="005E7478">
        <w:rPr>
          <w:szCs w:val="24"/>
        </w:rPr>
        <w:t xml:space="preserve">or other third-party contracted staff, </w:t>
      </w:r>
      <w:r w:rsidRPr="005E7478">
        <w:rPr>
          <w:szCs w:val="24"/>
        </w:rPr>
        <w:t>and reporting procedures, safety plan, behavioral support plan and/or disciplinary action under the Student Code of Conduct or under the Academy’s policies and procedures which include suspension up to permanent expulsion.  Restorative practices will also be considered in any circumstance involving disciplinary action.</w:t>
      </w:r>
    </w:p>
    <w:p w14:paraId="68A0BA81" w14:textId="77777777" w:rsidR="00DD5667" w:rsidRPr="005E7478" w:rsidRDefault="00C04613" w:rsidP="00DD5667">
      <w:pPr>
        <w:pStyle w:val="BdyTxtSS"/>
        <w:rPr>
          <w:szCs w:val="24"/>
        </w:rPr>
      </w:pPr>
      <w:r w:rsidRPr="005E7478">
        <w:rPr>
          <w:szCs w:val="24"/>
        </w:rPr>
        <w:t>The investigator’s findings will be documented in a preliminary report and shared with the</w:t>
      </w:r>
      <w:r w:rsidR="00FD1605" w:rsidRPr="005E7478">
        <w:rPr>
          <w:szCs w:val="24"/>
        </w:rPr>
        <w:t xml:space="preserve"> </w:t>
      </w:r>
      <w:r w:rsidRPr="005E7478">
        <w:rPr>
          <w:szCs w:val="24"/>
        </w:rPr>
        <w:t xml:space="preserve">Complainant, Respondent and their advisors, if any.  The parties will have at least ten (10) calendar days to review the preliminary report and submit a response in writing.  Prior to finalizing the report, the investigator shall consider the parties’ written responses to the preliminary report, if any.  The investigation report will then be finalized and forwarded to the decision-maker, the parties and their advisors, if any.  The decision-maker cannot be the investigator, Title IX </w:t>
      </w:r>
      <w:r w:rsidRPr="005E7478">
        <w:rPr>
          <w:szCs w:val="24"/>
        </w:rPr>
        <w:lastRenderedPageBreak/>
        <w:t>Coordinator or have any conflict of interest or bias with either party.</w:t>
      </w:r>
    </w:p>
    <w:p w14:paraId="791FC798" w14:textId="77777777" w:rsidR="00DD5667" w:rsidRPr="005E7478" w:rsidRDefault="00FD1605" w:rsidP="00DD5667">
      <w:pPr>
        <w:pStyle w:val="BdyTxtSS"/>
        <w:rPr>
          <w:szCs w:val="24"/>
        </w:rPr>
      </w:pPr>
      <w:r w:rsidRPr="005E7478">
        <w:rPr>
          <w:szCs w:val="24"/>
        </w:rPr>
        <w:t xml:space="preserve">The </w:t>
      </w:r>
      <w:r w:rsidR="00C04613" w:rsidRPr="005E7478">
        <w:rPr>
          <w:szCs w:val="24"/>
        </w:rPr>
        <w:t>decision-maker, prior to any final decision, shall afford the parties an additional (10) calendar days to submit relevant, written questions to the opposing party or any witnesses.  The decision-maker shall ask any relevant questions, record the response(s) and provide the responses to the parties (and their advisors, if any) prior to making a final determination.  If the decision-maker deems a question irrelevant, he/she shall state in writing why the question is not relevant and provide the reason(s) to the parties (and advisors, if any) before the final decision is made.</w:t>
      </w:r>
    </w:p>
    <w:p w14:paraId="5338FF2A" w14:textId="77777777" w:rsidR="00C04613" w:rsidRPr="005E7478" w:rsidRDefault="00C04613" w:rsidP="00DD5667">
      <w:pPr>
        <w:pStyle w:val="BdyTxtSS"/>
        <w:rPr>
          <w:szCs w:val="24"/>
        </w:rPr>
      </w:pPr>
      <w:r w:rsidRPr="005E7478">
        <w:rPr>
          <w:szCs w:val="24"/>
        </w:rPr>
        <w:t>The</w:t>
      </w:r>
      <w:r w:rsidR="00FD1605" w:rsidRPr="005E7478">
        <w:rPr>
          <w:szCs w:val="24"/>
        </w:rPr>
        <w:t xml:space="preserve"> decision-maker shall issue a written decision and deliver it simultaneously to both parties.  The </w:t>
      </w:r>
      <w:r w:rsidRPr="005E7478">
        <w:rPr>
          <w:szCs w:val="24"/>
        </w:rPr>
        <w:t xml:space="preserve">written decision must include:  </w:t>
      </w:r>
    </w:p>
    <w:p w14:paraId="4CA1CC4B" w14:textId="77777777" w:rsidR="00C04613" w:rsidRPr="005E7478" w:rsidRDefault="00C04613" w:rsidP="00DD5667">
      <w:pPr>
        <w:numPr>
          <w:ilvl w:val="1"/>
          <w:numId w:val="1"/>
        </w:numPr>
        <w:spacing w:after="240"/>
        <w:jc w:val="both"/>
        <w:rPr>
          <w:szCs w:val="24"/>
        </w:rPr>
      </w:pPr>
      <w:r w:rsidRPr="005E7478">
        <w:rPr>
          <w:szCs w:val="24"/>
        </w:rPr>
        <w:t>The portion of the Academy’s policy(</w:t>
      </w:r>
      <w:proofErr w:type="spellStart"/>
      <w:r w:rsidRPr="005E7478">
        <w:rPr>
          <w:szCs w:val="24"/>
        </w:rPr>
        <w:t>ies</w:t>
      </w:r>
      <w:proofErr w:type="spellEnd"/>
      <w:r w:rsidRPr="005E7478">
        <w:rPr>
          <w:szCs w:val="24"/>
        </w:rPr>
        <w:t xml:space="preserve">) that was </w:t>
      </w:r>
      <w:proofErr w:type="gramStart"/>
      <w:r w:rsidRPr="005E7478">
        <w:rPr>
          <w:szCs w:val="24"/>
        </w:rPr>
        <w:t>violated;</w:t>
      </w:r>
      <w:proofErr w:type="gramEnd"/>
    </w:p>
    <w:p w14:paraId="76273182" w14:textId="77777777" w:rsidR="00C04613" w:rsidRPr="005E7478" w:rsidRDefault="00C04613" w:rsidP="00DD5667">
      <w:pPr>
        <w:numPr>
          <w:ilvl w:val="1"/>
          <w:numId w:val="1"/>
        </w:numPr>
        <w:spacing w:after="240"/>
        <w:jc w:val="both"/>
        <w:rPr>
          <w:szCs w:val="24"/>
        </w:rPr>
      </w:pPr>
      <w:r w:rsidRPr="005E7478">
        <w:rPr>
          <w:szCs w:val="24"/>
        </w:rPr>
        <w:t xml:space="preserve">A description of the procedural steps that were taken by the Academy to arrive at the </w:t>
      </w:r>
      <w:proofErr w:type="gramStart"/>
      <w:r w:rsidRPr="005E7478">
        <w:rPr>
          <w:szCs w:val="24"/>
        </w:rPr>
        <w:t>decision;</w:t>
      </w:r>
      <w:proofErr w:type="gramEnd"/>
    </w:p>
    <w:p w14:paraId="58A34761" w14:textId="77777777" w:rsidR="00C04613" w:rsidRPr="005E7478" w:rsidRDefault="00C04613" w:rsidP="00DD5667">
      <w:pPr>
        <w:numPr>
          <w:ilvl w:val="1"/>
          <w:numId w:val="1"/>
        </w:numPr>
        <w:spacing w:after="240"/>
        <w:jc w:val="both"/>
        <w:rPr>
          <w:szCs w:val="24"/>
        </w:rPr>
      </w:pPr>
      <w:r w:rsidRPr="005E7478">
        <w:rPr>
          <w:szCs w:val="24"/>
        </w:rPr>
        <w:t xml:space="preserve">A </w:t>
      </w:r>
      <w:proofErr w:type="gramStart"/>
      <w:r w:rsidRPr="005E7478">
        <w:rPr>
          <w:szCs w:val="24"/>
        </w:rPr>
        <w:t>findings of fact</w:t>
      </w:r>
      <w:proofErr w:type="gramEnd"/>
      <w:r w:rsidRPr="005E7478">
        <w:rPr>
          <w:szCs w:val="24"/>
        </w:rPr>
        <w:t xml:space="preserve"> section;</w:t>
      </w:r>
    </w:p>
    <w:p w14:paraId="0AF63786" w14:textId="77777777" w:rsidR="00C04613" w:rsidRPr="005E7478" w:rsidRDefault="00C04613" w:rsidP="00DD5667">
      <w:pPr>
        <w:numPr>
          <w:ilvl w:val="1"/>
          <w:numId w:val="1"/>
        </w:numPr>
        <w:spacing w:after="240"/>
        <w:jc w:val="both"/>
        <w:rPr>
          <w:szCs w:val="24"/>
        </w:rPr>
      </w:pPr>
      <w:r w:rsidRPr="005E7478">
        <w:rPr>
          <w:szCs w:val="24"/>
        </w:rPr>
        <w:t xml:space="preserve">A section that draws conclusions after applying the facts to the portion of the Academy’s policy that </w:t>
      </w:r>
      <w:proofErr w:type="gramStart"/>
      <w:r w:rsidRPr="005E7478">
        <w:rPr>
          <w:szCs w:val="24"/>
        </w:rPr>
        <w:t>applies;</w:t>
      </w:r>
      <w:proofErr w:type="gramEnd"/>
    </w:p>
    <w:p w14:paraId="22BCB6A5" w14:textId="77777777" w:rsidR="00C04613" w:rsidRPr="005E7478" w:rsidRDefault="00C04613" w:rsidP="00DD5667">
      <w:pPr>
        <w:numPr>
          <w:ilvl w:val="1"/>
          <w:numId w:val="1"/>
        </w:numPr>
        <w:spacing w:after="240"/>
        <w:jc w:val="both"/>
        <w:rPr>
          <w:szCs w:val="24"/>
        </w:rPr>
      </w:pPr>
      <w:r w:rsidRPr="005E7478">
        <w:rPr>
          <w:szCs w:val="24"/>
        </w:rPr>
        <w:t xml:space="preserve">A statement and rationale for the ultimate determination of </w:t>
      </w:r>
      <w:proofErr w:type="gramStart"/>
      <w:r w:rsidRPr="005E7478">
        <w:rPr>
          <w:szCs w:val="24"/>
        </w:rPr>
        <w:t>responsibility;</w:t>
      </w:r>
      <w:proofErr w:type="gramEnd"/>
      <w:r w:rsidRPr="005E7478">
        <w:rPr>
          <w:szCs w:val="24"/>
        </w:rPr>
        <w:t xml:space="preserve"> </w:t>
      </w:r>
    </w:p>
    <w:p w14:paraId="3CB79CCD" w14:textId="77777777" w:rsidR="00C04613" w:rsidRPr="005E7478" w:rsidRDefault="00C04613" w:rsidP="00DD5667">
      <w:pPr>
        <w:numPr>
          <w:ilvl w:val="1"/>
          <w:numId w:val="1"/>
        </w:numPr>
        <w:spacing w:after="240"/>
        <w:jc w:val="both"/>
        <w:rPr>
          <w:szCs w:val="24"/>
        </w:rPr>
      </w:pPr>
      <w:r w:rsidRPr="005E7478">
        <w:rPr>
          <w:szCs w:val="24"/>
        </w:rPr>
        <w:t xml:space="preserve">Any disciplinary sanctions that the Academy will impose on the Respondent, and state whether the Academy will provide remedies to the </w:t>
      </w:r>
      <w:proofErr w:type="gramStart"/>
      <w:r w:rsidRPr="005E7478">
        <w:rPr>
          <w:szCs w:val="24"/>
        </w:rPr>
        <w:t>Complainant;</w:t>
      </w:r>
      <w:proofErr w:type="gramEnd"/>
      <w:r w:rsidRPr="005E7478">
        <w:rPr>
          <w:szCs w:val="24"/>
        </w:rPr>
        <w:t xml:space="preserve"> </w:t>
      </w:r>
    </w:p>
    <w:p w14:paraId="6B073B89" w14:textId="77777777" w:rsidR="00C04613" w:rsidRPr="005E7478" w:rsidRDefault="00C04613" w:rsidP="00DD5667">
      <w:pPr>
        <w:numPr>
          <w:ilvl w:val="1"/>
          <w:numId w:val="1"/>
        </w:numPr>
        <w:spacing w:after="240"/>
        <w:jc w:val="both"/>
        <w:rPr>
          <w:szCs w:val="24"/>
        </w:rPr>
      </w:pPr>
      <w:r w:rsidRPr="005E7478">
        <w:rPr>
          <w:szCs w:val="24"/>
        </w:rPr>
        <w:t xml:space="preserve">A statement and rationale for any remedies for the Complainant, addressing how those remedies will restore or preserve equal access; and </w:t>
      </w:r>
    </w:p>
    <w:p w14:paraId="0F83F986" w14:textId="77777777" w:rsidR="00A154A9" w:rsidRPr="005E7478" w:rsidRDefault="00C04613" w:rsidP="0010046C">
      <w:pPr>
        <w:numPr>
          <w:ilvl w:val="1"/>
          <w:numId w:val="1"/>
        </w:numPr>
        <w:spacing w:after="240"/>
        <w:jc w:val="both"/>
        <w:rPr>
          <w:szCs w:val="24"/>
        </w:rPr>
      </w:pPr>
      <w:r w:rsidRPr="005E7478">
        <w:rPr>
          <w:szCs w:val="24"/>
        </w:rPr>
        <w:t xml:space="preserve">A statement of the Academy’s procedures, a statement that the parties have a right to appeal the initial determination regarding responsibility and the permissible basis for the appeal. </w:t>
      </w:r>
    </w:p>
    <w:p w14:paraId="55083BCE" w14:textId="77777777" w:rsidR="00DD5667" w:rsidRPr="005E7478" w:rsidRDefault="00C04613" w:rsidP="00DD5667">
      <w:pPr>
        <w:pStyle w:val="BdyTxtSS"/>
        <w:rPr>
          <w:rFonts w:eastAsia="Times New Roman"/>
          <w:b/>
          <w:szCs w:val="24"/>
          <w:u w:val="single"/>
        </w:rPr>
      </w:pPr>
      <w:r w:rsidRPr="005E7478">
        <w:rPr>
          <w:rFonts w:eastAsia="Times New Roman"/>
          <w:b/>
          <w:szCs w:val="24"/>
          <w:u w:val="single"/>
        </w:rPr>
        <w:t>Right to Appeal</w:t>
      </w:r>
    </w:p>
    <w:p w14:paraId="37EB3B88" w14:textId="77777777" w:rsidR="00DD5667" w:rsidRPr="005E7478" w:rsidRDefault="00C04613" w:rsidP="00DD5667">
      <w:pPr>
        <w:pStyle w:val="BdyTxtSS"/>
        <w:rPr>
          <w:rFonts w:eastAsia="Times New Roman"/>
          <w:szCs w:val="24"/>
        </w:rPr>
      </w:pPr>
      <w:r w:rsidRPr="005E7478">
        <w:rPr>
          <w:rFonts w:eastAsia="Times New Roman"/>
          <w:szCs w:val="24"/>
        </w:rPr>
        <w:t>Both parties shall be provided notice of right to appeal the final determination based on: (1) a procedural irregularity affected the outcome of the matter; (2) new evidence has been discovered that was not reasonably available at the time of the determination on responsibility or dismissal; or (3) a conflict of interest on the part of the Title IX Coordinator, an investigator who compiled evidence, or a decision-maker, and the conflict of interest affected the outcome.</w:t>
      </w:r>
    </w:p>
    <w:p w14:paraId="5657A73F" w14:textId="77777777" w:rsidR="00DD5667" w:rsidRPr="005E7478" w:rsidRDefault="00C04613" w:rsidP="00DD5667">
      <w:pPr>
        <w:pStyle w:val="BdyTxtSS"/>
        <w:rPr>
          <w:rFonts w:eastAsia="Times New Roman"/>
          <w:szCs w:val="24"/>
        </w:rPr>
      </w:pPr>
      <w:r w:rsidRPr="005E7478">
        <w:rPr>
          <w:rFonts w:eastAsia="Times New Roman"/>
          <w:szCs w:val="24"/>
        </w:rPr>
        <w:t>If a party intends to file an appeal, they must submit the appeal in writing to the Academy Board of Directors no later than five (5) calendar days following the date of the final decision.  The Academy Board shall be deemed to have received the appeal as of the date of its next regular board meeting after the appeal has been filed.</w:t>
      </w:r>
    </w:p>
    <w:p w14:paraId="7BB809BA" w14:textId="77777777" w:rsidR="00DD5667" w:rsidRPr="005E7478" w:rsidRDefault="00C04613" w:rsidP="00DD5667">
      <w:pPr>
        <w:pStyle w:val="BdyTxtSS"/>
        <w:rPr>
          <w:rFonts w:eastAsia="Times New Roman"/>
          <w:szCs w:val="24"/>
        </w:rPr>
      </w:pPr>
      <w:r w:rsidRPr="005E7478">
        <w:rPr>
          <w:rFonts w:eastAsia="Times New Roman"/>
          <w:szCs w:val="24"/>
        </w:rPr>
        <w:t xml:space="preserve">The opposing party shall be provided with a copy of the written appeal and given an opportunity </w:t>
      </w:r>
      <w:r w:rsidRPr="005E7478">
        <w:rPr>
          <w:rFonts w:eastAsia="Times New Roman"/>
          <w:szCs w:val="24"/>
        </w:rPr>
        <w:lastRenderedPageBreak/>
        <w:t>to submit a response, which will be provided to the Academy Board of Directors.</w:t>
      </w:r>
    </w:p>
    <w:p w14:paraId="5E5A2FB6" w14:textId="77777777" w:rsidR="00DD5667" w:rsidRPr="005E7478" w:rsidRDefault="00C04613" w:rsidP="00DD5667">
      <w:pPr>
        <w:pStyle w:val="BdyTxtSS"/>
        <w:rPr>
          <w:rFonts w:eastAsia="Times New Roman"/>
          <w:szCs w:val="24"/>
        </w:rPr>
      </w:pPr>
      <w:r w:rsidRPr="005E7478">
        <w:rPr>
          <w:rFonts w:eastAsia="Times New Roman"/>
          <w:szCs w:val="24"/>
        </w:rPr>
        <w:t xml:space="preserve">The Academy Board of Directors, or a committee selected by the Academy Board, shall review the written appeal and any response and issue a written determination within twenty (20) calendar days of the receipt of the appeal, which will be delivered to both parties.  </w:t>
      </w:r>
    </w:p>
    <w:p w14:paraId="44E53ECB" w14:textId="77777777" w:rsidR="00A657C7" w:rsidRPr="005E7478" w:rsidRDefault="00C04613" w:rsidP="00DD5667">
      <w:pPr>
        <w:pStyle w:val="BdyTxtSS"/>
        <w:rPr>
          <w:rFonts w:eastAsia="Times New Roman"/>
          <w:szCs w:val="24"/>
        </w:rPr>
      </w:pPr>
      <w:r w:rsidRPr="005E7478">
        <w:rPr>
          <w:rFonts w:eastAsia="Times New Roman"/>
          <w:szCs w:val="24"/>
        </w:rPr>
        <w:t xml:space="preserve">The Academy Board of Director’s decision shall be final. </w:t>
      </w:r>
    </w:p>
    <w:p w14:paraId="29A6DE3E" w14:textId="77777777" w:rsidR="00C04613" w:rsidRPr="005E7478" w:rsidRDefault="00C04613" w:rsidP="00DD5667">
      <w:pPr>
        <w:pStyle w:val="BdyTxtSS"/>
        <w:rPr>
          <w:rFonts w:eastAsia="Times New Roman"/>
          <w:b/>
          <w:i/>
          <w:szCs w:val="24"/>
        </w:rPr>
      </w:pPr>
      <w:r w:rsidRPr="005E7478">
        <w:rPr>
          <w:rFonts w:eastAsia="Times New Roman"/>
          <w:b/>
          <w:i/>
          <w:szCs w:val="24"/>
        </w:rPr>
        <w:t xml:space="preserve">Training </w:t>
      </w:r>
    </w:p>
    <w:p w14:paraId="01A8CAF7" w14:textId="77777777" w:rsidR="00C04613" w:rsidRPr="005E7478" w:rsidRDefault="00C04613" w:rsidP="00DD5667">
      <w:pPr>
        <w:pStyle w:val="BdyTxtSS"/>
        <w:rPr>
          <w:rFonts w:eastAsia="Times New Roman"/>
          <w:szCs w:val="24"/>
        </w:rPr>
      </w:pPr>
      <w:r w:rsidRPr="005E7478">
        <w:rPr>
          <w:rFonts w:eastAsia="Times New Roman"/>
          <w:szCs w:val="24"/>
        </w:rPr>
        <w:t>Individuals involved in the Grievance Procedure – Title IX Coordinators, investigators, decision-makers or facilitators of informal, voluntary resolution efforts must be trained.</w:t>
      </w:r>
    </w:p>
    <w:p w14:paraId="437F226C" w14:textId="77777777" w:rsidR="00C04613" w:rsidRPr="005E7478" w:rsidRDefault="00C04613" w:rsidP="00DD5667">
      <w:pPr>
        <w:pStyle w:val="BdyTxtSS"/>
        <w:rPr>
          <w:rFonts w:eastAsia="Times New Roman"/>
          <w:szCs w:val="24"/>
        </w:rPr>
      </w:pPr>
      <w:r w:rsidRPr="005E7478">
        <w:rPr>
          <w:rFonts w:eastAsia="Times New Roman"/>
          <w:szCs w:val="24"/>
        </w:rPr>
        <w:t xml:space="preserve">The training materials cannot rely on sex stereotypes, must promote impartial investigations and adjudications and must be posted on the Academy’s website. </w:t>
      </w:r>
    </w:p>
    <w:p w14:paraId="7F586804" w14:textId="77777777" w:rsidR="00741DE7" w:rsidRPr="005E7478" w:rsidRDefault="00C04613" w:rsidP="00DD5667">
      <w:pPr>
        <w:pStyle w:val="BdyTxtSS"/>
        <w:rPr>
          <w:rFonts w:eastAsia="Times New Roman"/>
          <w:szCs w:val="24"/>
        </w:rPr>
      </w:pPr>
      <w:r w:rsidRPr="005E7478">
        <w:rPr>
          <w:rFonts w:eastAsia="Times New Roman"/>
          <w:szCs w:val="24"/>
        </w:rPr>
        <w:t>All other third-party contracted</w:t>
      </w:r>
      <w:r w:rsidR="005B4531" w:rsidRPr="005E7478">
        <w:rPr>
          <w:rFonts w:eastAsia="Times New Roman"/>
          <w:szCs w:val="24"/>
        </w:rPr>
        <w:t xml:space="preserve"> ESP</w:t>
      </w:r>
      <w:r w:rsidRPr="005E7478">
        <w:rPr>
          <w:rFonts w:eastAsia="Times New Roman"/>
          <w:szCs w:val="24"/>
        </w:rPr>
        <w:t xml:space="preserve"> employees and staff members</w:t>
      </w:r>
      <w:r w:rsidR="005B4531" w:rsidRPr="005E7478">
        <w:rPr>
          <w:rFonts w:eastAsia="Times New Roman"/>
          <w:szCs w:val="24"/>
        </w:rPr>
        <w:t xml:space="preserve"> and other third-party contracted staff</w:t>
      </w:r>
      <w:r w:rsidRPr="005E7478">
        <w:rPr>
          <w:rFonts w:eastAsia="Times New Roman"/>
          <w:szCs w:val="24"/>
        </w:rPr>
        <w:t xml:space="preserve"> assigned to work at or on behalf of the Academy shall be trained on how to identify and report sexual harassment.</w:t>
      </w:r>
    </w:p>
    <w:p w14:paraId="7D9B6480" w14:textId="77777777" w:rsidR="00C04613" w:rsidRPr="005E7478" w:rsidRDefault="00C04613" w:rsidP="00DD5667">
      <w:pPr>
        <w:pStyle w:val="BdyTxtSS"/>
        <w:rPr>
          <w:rFonts w:eastAsia="Times New Roman"/>
          <w:b/>
          <w:i/>
          <w:szCs w:val="24"/>
        </w:rPr>
      </w:pPr>
      <w:r w:rsidRPr="005E7478">
        <w:rPr>
          <w:rFonts w:eastAsia="Times New Roman"/>
          <w:b/>
          <w:i/>
          <w:szCs w:val="24"/>
        </w:rPr>
        <w:t>Privileges</w:t>
      </w:r>
    </w:p>
    <w:p w14:paraId="4D6B76DD" w14:textId="77777777" w:rsidR="00C04613" w:rsidRPr="005E7478" w:rsidRDefault="00C04613" w:rsidP="00DD5667">
      <w:pPr>
        <w:pStyle w:val="BdyTxtSS"/>
        <w:rPr>
          <w:rFonts w:eastAsia="Times New Roman"/>
          <w:szCs w:val="24"/>
        </w:rPr>
      </w:pPr>
      <w:r w:rsidRPr="005E7478">
        <w:rPr>
          <w:rFonts w:eastAsia="Times New Roman"/>
          <w:szCs w:val="24"/>
        </w:rPr>
        <w:t>No information protected by a legal privilege, such as the attorney-client privilege or the doctor-patient privilege, can be used during an investigation unless the person holding that privilege has waived it.</w:t>
      </w:r>
    </w:p>
    <w:p w14:paraId="2EBBD992" w14:textId="77777777" w:rsidR="00D12B50" w:rsidRPr="005E7478" w:rsidRDefault="00C04613" w:rsidP="00DD5667">
      <w:pPr>
        <w:pStyle w:val="BdyTxtSS"/>
        <w:rPr>
          <w:rFonts w:eastAsia="Times New Roman"/>
          <w:szCs w:val="24"/>
        </w:rPr>
      </w:pPr>
      <w:r w:rsidRPr="005E7478">
        <w:rPr>
          <w:rFonts w:eastAsia="Times New Roman"/>
          <w:szCs w:val="24"/>
        </w:rPr>
        <w:t>Neither a party or the Academy is allowed to seek, permit questions about, or allow the introduction of evidence that is protected by a recognized privilege.</w:t>
      </w:r>
    </w:p>
    <w:p w14:paraId="77969558" w14:textId="77777777" w:rsidR="00C04613" w:rsidRPr="005E7478" w:rsidRDefault="00C04613" w:rsidP="00DD5667">
      <w:pPr>
        <w:pStyle w:val="BdyTxtSS"/>
        <w:rPr>
          <w:rFonts w:eastAsia="Times New Roman"/>
          <w:b/>
          <w:i/>
          <w:szCs w:val="24"/>
        </w:rPr>
      </w:pPr>
      <w:r w:rsidRPr="005E7478">
        <w:rPr>
          <w:rFonts w:eastAsia="Times New Roman"/>
          <w:b/>
          <w:i/>
          <w:szCs w:val="24"/>
        </w:rPr>
        <w:t>Changes to Grievance Procedure</w:t>
      </w:r>
    </w:p>
    <w:p w14:paraId="66EC52F8" w14:textId="77777777" w:rsidR="005227BF" w:rsidRPr="005E7478" w:rsidRDefault="00C04613" w:rsidP="00DD5667">
      <w:pPr>
        <w:pStyle w:val="BdyTxtSS"/>
        <w:rPr>
          <w:szCs w:val="24"/>
        </w:rPr>
      </w:pPr>
      <w:r w:rsidRPr="005E7478">
        <w:rPr>
          <w:szCs w:val="24"/>
        </w:rPr>
        <w:t xml:space="preserve">The Academy reserves the right to change, modify, amend or repeal all or any part of this Grievance Procedure. </w:t>
      </w:r>
    </w:p>
    <w:p w14:paraId="1337D3A1" w14:textId="77777777" w:rsidR="00502A9A" w:rsidRPr="005E7478" w:rsidRDefault="00834989" w:rsidP="00BB1706">
      <w:pPr>
        <w:pStyle w:val="Heading2"/>
      </w:pPr>
      <w:bookmarkStart w:id="46" w:name="_Toc115788208"/>
      <w:r w:rsidRPr="005E7478">
        <w:t>Michigan’s Child Protection Law</w:t>
      </w:r>
      <w:bookmarkEnd w:id="46"/>
    </w:p>
    <w:p w14:paraId="5FBE91AA" w14:textId="77777777" w:rsidR="00DD5667" w:rsidRPr="005E7478" w:rsidRDefault="00502A9A" w:rsidP="00DD5667">
      <w:pPr>
        <w:pStyle w:val="BdyTxtSS"/>
        <w:rPr>
          <w:szCs w:val="24"/>
        </w:rPr>
      </w:pPr>
      <w:r w:rsidRPr="005E7478">
        <w:rPr>
          <w:szCs w:val="24"/>
        </w:rPr>
        <w:t xml:space="preserve">Pursuant to Michigan’s Child Protection Law, MCL § 722.621, </w:t>
      </w:r>
      <w:r w:rsidRPr="005E7478">
        <w:rPr>
          <w:i/>
          <w:szCs w:val="24"/>
        </w:rPr>
        <w:t>et seq.</w:t>
      </w:r>
      <w:r w:rsidRPr="005E7478">
        <w:rPr>
          <w:szCs w:val="24"/>
        </w:rPr>
        <w:t xml:space="preserve">, certain persons who have reasonable cause to suspect child abuse or neglect,  sexual </w:t>
      </w:r>
      <w:r w:rsidR="00834989" w:rsidRPr="005E7478">
        <w:rPr>
          <w:szCs w:val="24"/>
        </w:rPr>
        <w:t xml:space="preserve">violence or sexual </w:t>
      </w:r>
      <w:r w:rsidRPr="005E7478">
        <w:rPr>
          <w:szCs w:val="24"/>
        </w:rPr>
        <w:t xml:space="preserve">abuse of a student,  </w:t>
      </w:r>
      <w:r w:rsidR="005227BF" w:rsidRPr="005E7478">
        <w:rPr>
          <w:szCs w:val="24"/>
        </w:rPr>
        <w:t xml:space="preserve">including, </w:t>
      </w:r>
      <w:r w:rsidRPr="005E7478">
        <w:rPr>
          <w:szCs w:val="24"/>
        </w:rPr>
        <w:t>but not limited to a student who is a minor, as defined in the Law, are obligated to report that suspicion as specified in the Law, including reports to child protective services, law enforcement, or similar agency.  If, during the course of a harassment</w:t>
      </w:r>
      <w:r w:rsidR="00834989" w:rsidRPr="005E7478">
        <w:rPr>
          <w:szCs w:val="24"/>
        </w:rPr>
        <w:t xml:space="preserve"> or Title IX</w:t>
      </w:r>
      <w:r w:rsidRPr="005E7478">
        <w:rPr>
          <w:szCs w:val="24"/>
        </w:rPr>
        <w:t xml:space="preserve"> investigation initiated by a student, the Anti-Harassment Co</w:t>
      </w:r>
      <w:r w:rsidR="002C1D78" w:rsidRPr="005E7478">
        <w:rPr>
          <w:szCs w:val="24"/>
        </w:rPr>
        <w:t>mpliance Officer</w:t>
      </w:r>
      <w:r w:rsidR="00834989" w:rsidRPr="005E7478">
        <w:rPr>
          <w:szCs w:val="24"/>
        </w:rPr>
        <w:t xml:space="preserve"> or the Title IX Coordinator </w:t>
      </w:r>
      <w:r w:rsidRPr="005E7478">
        <w:rPr>
          <w:szCs w:val="24"/>
        </w:rPr>
        <w:t>has reasonable cause to suspect that the alleged conduct may constitute child abuse or neglect, or sexual abuse</w:t>
      </w:r>
      <w:r w:rsidR="00834989" w:rsidRPr="005E7478">
        <w:rPr>
          <w:szCs w:val="24"/>
        </w:rPr>
        <w:t xml:space="preserve"> or sexual violence</w:t>
      </w:r>
      <w:r w:rsidRPr="005E7478">
        <w:rPr>
          <w:szCs w:val="24"/>
        </w:rPr>
        <w:t xml:space="preserve"> of a student, including but not limited to a student who is a minor, the Anti-Harassment Co</w:t>
      </w:r>
      <w:r w:rsidR="002C1D78" w:rsidRPr="005E7478">
        <w:rPr>
          <w:szCs w:val="24"/>
        </w:rPr>
        <w:t>mpliance Officer</w:t>
      </w:r>
      <w:r w:rsidRPr="005E7478">
        <w:rPr>
          <w:szCs w:val="24"/>
        </w:rPr>
        <w:t xml:space="preserve"> </w:t>
      </w:r>
      <w:r w:rsidR="00834989" w:rsidRPr="005E7478">
        <w:rPr>
          <w:szCs w:val="24"/>
        </w:rPr>
        <w:t xml:space="preserve">or Title IX Coordinator </w:t>
      </w:r>
      <w:r w:rsidRPr="005E7478">
        <w:rPr>
          <w:szCs w:val="24"/>
        </w:rPr>
        <w:t>shall report such suspicion in accordance with the Law, including reports to child protective services, law enforcement or similar agency.</w:t>
      </w:r>
    </w:p>
    <w:p w14:paraId="2CE72038" w14:textId="77777777" w:rsidR="00DD5667" w:rsidRPr="005E7478" w:rsidRDefault="00502A9A" w:rsidP="00DD5667">
      <w:pPr>
        <w:pStyle w:val="BdyTxtSS"/>
        <w:rPr>
          <w:szCs w:val="24"/>
        </w:rPr>
      </w:pPr>
      <w:r w:rsidRPr="005E7478">
        <w:rPr>
          <w:szCs w:val="24"/>
        </w:rPr>
        <w:lastRenderedPageBreak/>
        <w:t>A report made to child protective services, law enforcement or similar agency shall not terminate the Anti-Harassment Co</w:t>
      </w:r>
      <w:r w:rsidR="002C1D78" w:rsidRPr="005E7478">
        <w:rPr>
          <w:szCs w:val="24"/>
        </w:rPr>
        <w:t>mpliance Officer</w:t>
      </w:r>
      <w:r w:rsidR="00834989" w:rsidRPr="005E7478">
        <w:rPr>
          <w:szCs w:val="24"/>
        </w:rPr>
        <w:t xml:space="preserve"> or the Title IX Coordinator’s </w:t>
      </w:r>
      <w:r w:rsidRPr="005E7478">
        <w:rPr>
          <w:szCs w:val="24"/>
        </w:rPr>
        <w:t xml:space="preserve">obligation and responsibility to continue to investigate a complaint of harassment, </w:t>
      </w:r>
      <w:r w:rsidR="00834989" w:rsidRPr="005E7478">
        <w:rPr>
          <w:szCs w:val="24"/>
        </w:rPr>
        <w:t xml:space="preserve">sexual harassment, </w:t>
      </w:r>
      <w:r w:rsidRPr="005E7478">
        <w:rPr>
          <w:szCs w:val="24"/>
        </w:rPr>
        <w:t xml:space="preserve">sexual abuse or sexual violence of a student. </w:t>
      </w:r>
      <w:r w:rsidR="005B4531" w:rsidRPr="005E7478">
        <w:rPr>
          <w:szCs w:val="24"/>
        </w:rPr>
        <w:t xml:space="preserve"> </w:t>
      </w:r>
      <w:r w:rsidRPr="005E7478">
        <w:rPr>
          <w:szCs w:val="24"/>
        </w:rPr>
        <w:t xml:space="preserve">While the Anti-Harassment </w:t>
      </w:r>
      <w:r w:rsidR="002C1D78" w:rsidRPr="005E7478">
        <w:rPr>
          <w:szCs w:val="24"/>
        </w:rPr>
        <w:t>Compliance Officer</w:t>
      </w:r>
      <w:r w:rsidRPr="005E7478">
        <w:rPr>
          <w:szCs w:val="24"/>
        </w:rPr>
        <w:t xml:space="preserve"> </w:t>
      </w:r>
      <w:r w:rsidR="00834989" w:rsidRPr="005E7478">
        <w:rPr>
          <w:szCs w:val="24"/>
        </w:rPr>
        <w:t xml:space="preserve">or Title IX Coordinator </w:t>
      </w:r>
      <w:r w:rsidRPr="005E7478">
        <w:rPr>
          <w:szCs w:val="24"/>
        </w:rPr>
        <w:t>may work cooperatively with outside agencies, including child protective services and law enforcement or similar agency to conduct concurrent investigations, in no event shall the  investigation of harassment</w:t>
      </w:r>
      <w:r w:rsidR="00834989" w:rsidRPr="005E7478">
        <w:rPr>
          <w:szCs w:val="24"/>
        </w:rPr>
        <w:t>, sexual harassment,</w:t>
      </w:r>
      <w:r w:rsidRPr="005E7478">
        <w:rPr>
          <w:szCs w:val="24"/>
        </w:rPr>
        <w:t xml:space="preserve"> sexual abuse or sexual violence of a student, including but not limited to, a student who is a minor, be inhibited by the involvement of outside agencies without good cause after consultation with the Head of School.</w:t>
      </w:r>
    </w:p>
    <w:p w14:paraId="39CBC8AE" w14:textId="77777777" w:rsidR="009B1A6C" w:rsidRDefault="00502A9A" w:rsidP="00DD5667">
      <w:pPr>
        <w:pStyle w:val="BdyTxtSS"/>
        <w:rPr>
          <w:szCs w:val="24"/>
        </w:rPr>
      </w:pPr>
      <w:r w:rsidRPr="005E7478">
        <w:rPr>
          <w:szCs w:val="24"/>
        </w:rPr>
        <w:t xml:space="preserve">In addition to a potential violation of Title IX, physical sexual acts perpetrated against a person’s will or where a person is incapable of giving consent (due to the person’s age, intellectual or other disability, or due to the use of drugs or alcohol), and </w:t>
      </w:r>
      <w:r w:rsidR="00834989" w:rsidRPr="005E7478">
        <w:rPr>
          <w:szCs w:val="24"/>
        </w:rPr>
        <w:t xml:space="preserve">sexual violence or </w:t>
      </w:r>
      <w:r w:rsidRPr="005E7478">
        <w:rPr>
          <w:szCs w:val="24"/>
        </w:rPr>
        <w:t xml:space="preserve">sexual abuse of a student, including but not limited to a student who is a minor, </w:t>
      </w:r>
      <w:r w:rsidR="001F448E" w:rsidRPr="005E7478">
        <w:rPr>
          <w:szCs w:val="24"/>
        </w:rPr>
        <w:t xml:space="preserve">may </w:t>
      </w:r>
      <w:r w:rsidRPr="005E7478">
        <w:rPr>
          <w:szCs w:val="24"/>
        </w:rPr>
        <w:t xml:space="preserve">constitute </w:t>
      </w:r>
      <w:r w:rsidR="001F448E" w:rsidRPr="005E7478">
        <w:rPr>
          <w:szCs w:val="24"/>
        </w:rPr>
        <w:t xml:space="preserve">a </w:t>
      </w:r>
      <w:r w:rsidRPr="005E7478">
        <w:rPr>
          <w:szCs w:val="24"/>
        </w:rPr>
        <w:t>violation</w:t>
      </w:r>
      <w:r w:rsidR="001F448E" w:rsidRPr="005E7478">
        <w:rPr>
          <w:szCs w:val="24"/>
        </w:rPr>
        <w:t xml:space="preserve"> </w:t>
      </w:r>
      <w:r w:rsidRPr="005E7478">
        <w:rPr>
          <w:szCs w:val="24"/>
        </w:rPr>
        <w:t>of the criminal law, such as Michigan’s Criminal Sexual Conduct statutes.</w:t>
      </w:r>
      <w:r w:rsidR="005B4531" w:rsidRPr="005E7478">
        <w:rPr>
          <w:szCs w:val="24"/>
        </w:rPr>
        <w:t xml:space="preserve">  </w:t>
      </w:r>
      <w:r w:rsidRPr="005E7478">
        <w:rPr>
          <w:szCs w:val="24"/>
        </w:rPr>
        <w:t xml:space="preserve">Allegations of sexual </w:t>
      </w:r>
      <w:r w:rsidR="001F448E" w:rsidRPr="005E7478">
        <w:rPr>
          <w:szCs w:val="24"/>
        </w:rPr>
        <w:t xml:space="preserve">violence or sexual </w:t>
      </w:r>
      <w:r w:rsidRPr="005E7478">
        <w:rPr>
          <w:szCs w:val="24"/>
        </w:rPr>
        <w:t>abuse of a student, including, but not limited to a student who is a minor, shall be promptly reported to child protective services, law enforcement or similar agency as required by law</w:t>
      </w:r>
      <w:r w:rsidR="004179B5" w:rsidRPr="005E7478">
        <w:rPr>
          <w:szCs w:val="24"/>
        </w:rPr>
        <w:t>.</w:t>
      </w:r>
    </w:p>
    <w:p w14:paraId="59DE87DD" w14:textId="77777777" w:rsidR="005245C7" w:rsidRPr="005E7478" w:rsidRDefault="00502D09" w:rsidP="00BB1706">
      <w:pPr>
        <w:pStyle w:val="Heading2"/>
      </w:pPr>
      <w:bookmarkStart w:id="47" w:name="_Toc115788209"/>
      <w:r w:rsidRPr="005E7478">
        <w:t xml:space="preserve">Section 504 of the Rehabilitation Act and Title II of the Americans with </w:t>
      </w:r>
      <w:r w:rsidR="003765CC" w:rsidRPr="005E7478">
        <w:t>Disabilities</w:t>
      </w:r>
      <w:r w:rsidR="00EE7BEE" w:rsidRPr="005E7478">
        <w:t xml:space="preserve"> </w:t>
      </w:r>
      <w:r w:rsidR="003765CC" w:rsidRPr="005E7478">
        <w:t>Act-</w:t>
      </w:r>
      <w:r w:rsidR="00EE7BEE" w:rsidRPr="005E7478">
        <w:t>P</w:t>
      </w:r>
      <w:r w:rsidR="003765CC" w:rsidRPr="005E7478">
        <w:t>rohibition of Discrimination and</w:t>
      </w:r>
      <w:r w:rsidR="00352751" w:rsidRPr="005E7478">
        <w:t xml:space="preserve"> </w:t>
      </w:r>
      <w:r w:rsidR="003765CC" w:rsidRPr="005E7478">
        <w:t>Grievance</w:t>
      </w:r>
      <w:r w:rsidR="00352751" w:rsidRPr="005E7478">
        <w:t>/Complaint</w:t>
      </w:r>
      <w:r w:rsidR="003765CC" w:rsidRPr="005E7478">
        <w:t xml:space="preserve"> Procedure</w:t>
      </w:r>
      <w:r w:rsidR="007D7AD5" w:rsidRPr="005E7478">
        <w:t>.</w:t>
      </w:r>
      <w:bookmarkEnd w:id="47"/>
      <w:r w:rsidR="004A77D6" w:rsidRPr="005E7478">
        <w:t xml:space="preserve">  </w:t>
      </w:r>
    </w:p>
    <w:p w14:paraId="490EFC28" w14:textId="77777777" w:rsidR="00800BD0" w:rsidRPr="005E7478" w:rsidRDefault="00B80A9B" w:rsidP="00DD5667">
      <w:pPr>
        <w:pStyle w:val="BdyTxtSS"/>
        <w:rPr>
          <w:szCs w:val="24"/>
        </w:rPr>
      </w:pPr>
      <w:r w:rsidRPr="005E7478">
        <w:rPr>
          <w:szCs w:val="24"/>
        </w:rPr>
        <w:t>Section 504 of the Rehabilitation Act of 1973 (“Section 504”) and Title II of the Americans with Disabilities Act (“ADA”</w:t>
      </w:r>
      <w:r w:rsidR="004775FA" w:rsidRPr="005E7478">
        <w:rPr>
          <w:szCs w:val="24"/>
        </w:rPr>
        <w:t>)</w:t>
      </w:r>
      <w:r w:rsidR="003765CC" w:rsidRPr="005E7478">
        <w:rPr>
          <w:szCs w:val="24"/>
        </w:rPr>
        <w:t>, and the implementing regulations (collectively “Section 504/ADA”),</w:t>
      </w:r>
      <w:r w:rsidR="004775FA" w:rsidRPr="005E7478">
        <w:rPr>
          <w:szCs w:val="24"/>
        </w:rPr>
        <w:t xml:space="preserve"> </w:t>
      </w:r>
      <w:r w:rsidRPr="005E7478">
        <w:rPr>
          <w:szCs w:val="24"/>
        </w:rPr>
        <w:t>prohibit</w:t>
      </w:r>
      <w:r w:rsidR="00800BD0" w:rsidRPr="005E7478">
        <w:rPr>
          <w:szCs w:val="24"/>
        </w:rPr>
        <w:t xml:space="preserve"> an otherwise qualified</w:t>
      </w:r>
      <w:r w:rsidRPr="005E7478">
        <w:rPr>
          <w:szCs w:val="24"/>
        </w:rPr>
        <w:t xml:space="preserve"> </w:t>
      </w:r>
      <w:r w:rsidR="00800BD0" w:rsidRPr="005E7478">
        <w:rPr>
          <w:szCs w:val="24"/>
        </w:rPr>
        <w:t>individual</w:t>
      </w:r>
      <w:r w:rsidRPr="005E7478">
        <w:rPr>
          <w:szCs w:val="24"/>
        </w:rPr>
        <w:t xml:space="preserve"> with a disability</w:t>
      </w:r>
      <w:r w:rsidR="00800BD0" w:rsidRPr="005E7478">
        <w:rPr>
          <w:szCs w:val="24"/>
        </w:rPr>
        <w:t>,</w:t>
      </w:r>
      <w:r w:rsidR="005E140A" w:rsidRPr="005E7478">
        <w:rPr>
          <w:szCs w:val="24"/>
        </w:rPr>
        <w:t xml:space="preserve"> including a student,</w:t>
      </w:r>
      <w:r w:rsidR="00800BD0" w:rsidRPr="005E7478">
        <w:rPr>
          <w:szCs w:val="24"/>
        </w:rPr>
        <w:t xml:space="preserve"> solely by reason of his/her disability, </w:t>
      </w:r>
      <w:r w:rsidR="008B05E1" w:rsidRPr="005E7478">
        <w:rPr>
          <w:szCs w:val="24"/>
        </w:rPr>
        <w:t xml:space="preserve">from </w:t>
      </w:r>
      <w:r w:rsidR="00800BD0" w:rsidRPr="005E7478">
        <w:rPr>
          <w:szCs w:val="24"/>
        </w:rPr>
        <w:t>be</w:t>
      </w:r>
      <w:r w:rsidR="008B05E1" w:rsidRPr="005E7478">
        <w:rPr>
          <w:szCs w:val="24"/>
        </w:rPr>
        <w:t>ing</w:t>
      </w:r>
      <w:r w:rsidR="00800BD0" w:rsidRPr="005E7478">
        <w:rPr>
          <w:szCs w:val="24"/>
        </w:rPr>
        <w:t xml:space="preserve"> excluded from participation, be denied the benefits of, or be subjected to discrimination under any program or activity receiving Federal financial assistance or</w:t>
      </w:r>
      <w:r w:rsidRPr="005E7478">
        <w:rPr>
          <w:szCs w:val="24"/>
        </w:rPr>
        <w:t xml:space="preserve"> retaliation.</w:t>
      </w:r>
      <w:r w:rsidR="008B05E1" w:rsidRPr="005E7478">
        <w:rPr>
          <w:szCs w:val="24"/>
        </w:rPr>
        <w:t xml:space="preserve">  </w:t>
      </w:r>
      <w:r w:rsidR="00800BD0" w:rsidRPr="005E7478">
        <w:rPr>
          <w:szCs w:val="24"/>
        </w:rPr>
        <w:t>The Academy does not discriminate in admission or access to, or participation in, or treatment, in its programs or activities (including before and after school programs and activities).  Accordingly, the Academy Board’s policies</w:t>
      </w:r>
      <w:r w:rsidR="008B05E1" w:rsidRPr="005E7478">
        <w:rPr>
          <w:szCs w:val="24"/>
        </w:rPr>
        <w:t>, procedures</w:t>
      </w:r>
      <w:r w:rsidR="00800BD0" w:rsidRPr="005E7478">
        <w:rPr>
          <w:szCs w:val="24"/>
        </w:rPr>
        <w:t xml:space="preserve"> and practices shall not discriminate against students with disabilities </w:t>
      </w:r>
      <w:r w:rsidR="00815BF1" w:rsidRPr="005E7478">
        <w:rPr>
          <w:szCs w:val="24"/>
        </w:rPr>
        <w:t xml:space="preserve">or </w:t>
      </w:r>
      <w:r w:rsidR="004F7A7F" w:rsidRPr="005E7478">
        <w:rPr>
          <w:szCs w:val="24"/>
        </w:rPr>
        <w:t xml:space="preserve">a </w:t>
      </w:r>
      <w:r w:rsidR="00815BF1" w:rsidRPr="005E7478">
        <w:rPr>
          <w:szCs w:val="24"/>
        </w:rPr>
        <w:t xml:space="preserve">member of the school community </w:t>
      </w:r>
      <w:r w:rsidR="00800BD0" w:rsidRPr="005E7478">
        <w:rPr>
          <w:szCs w:val="24"/>
        </w:rPr>
        <w:t xml:space="preserve">and will make </w:t>
      </w:r>
      <w:r w:rsidR="008B05E1" w:rsidRPr="005E7478">
        <w:rPr>
          <w:szCs w:val="24"/>
        </w:rPr>
        <w:t xml:space="preserve">its facilities, programs and activities </w:t>
      </w:r>
      <w:r w:rsidR="00800BD0" w:rsidRPr="005E7478">
        <w:rPr>
          <w:szCs w:val="24"/>
        </w:rPr>
        <w:t>accessible to qualified individuals</w:t>
      </w:r>
      <w:r w:rsidR="008B05E1" w:rsidRPr="005E7478">
        <w:rPr>
          <w:szCs w:val="24"/>
        </w:rPr>
        <w:t xml:space="preserve">.  </w:t>
      </w:r>
      <w:r w:rsidR="00975883" w:rsidRPr="005E7478">
        <w:rPr>
          <w:szCs w:val="24"/>
        </w:rPr>
        <w:t>Discrimination and/or retaliation against a student</w:t>
      </w:r>
      <w:r w:rsidR="004F7A7F" w:rsidRPr="005E7478">
        <w:rPr>
          <w:szCs w:val="24"/>
        </w:rPr>
        <w:t xml:space="preserve">, </w:t>
      </w:r>
      <w:r w:rsidR="005B4531" w:rsidRPr="005E7478">
        <w:rPr>
          <w:szCs w:val="24"/>
        </w:rPr>
        <w:t xml:space="preserve">third-party contracted </w:t>
      </w:r>
      <w:r w:rsidR="004F7A7F" w:rsidRPr="005E7478">
        <w:rPr>
          <w:szCs w:val="24"/>
        </w:rPr>
        <w:t>ESP/EMO employee or staff member or</w:t>
      </w:r>
      <w:r w:rsidR="00815BF1" w:rsidRPr="005E7478">
        <w:rPr>
          <w:szCs w:val="24"/>
        </w:rPr>
        <w:t xml:space="preserve"> member of the school community</w:t>
      </w:r>
      <w:r w:rsidR="004F7A7F" w:rsidRPr="005E7478">
        <w:rPr>
          <w:szCs w:val="24"/>
        </w:rPr>
        <w:t xml:space="preserve"> </w:t>
      </w:r>
      <w:r w:rsidR="00975883" w:rsidRPr="005E7478">
        <w:rPr>
          <w:szCs w:val="24"/>
        </w:rPr>
        <w:t>with a disability in any Academy program or activity is strictly prohibited.</w:t>
      </w:r>
      <w:r w:rsidR="004F7A7F" w:rsidRPr="005E7478">
        <w:rPr>
          <w:szCs w:val="24"/>
        </w:rPr>
        <w:t xml:space="preserve">  </w:t>
      </w:r>
    </w:p>
    <w:p w14:paraId="5EEC6053" w14:textId="77777777" w:rsidR="00DC1C9A" w:rsidRPr="005E7478" w:rsidRDefault="00800BD0" w:rsidP="00DD5667">
      <w:pPr>
        <w:pStyle w:val="BdyTxtSS"/>
        <w:rPr>
          <w:szCs w:val="24"/>
        </w:rPr>
      </w:pPr>
      <w:r w:rsidRPr="005E7478">
        <w:rPr>
          <w:szCs w:val="24"/>
        </w:rPr>
        <w:t>An individual with a disability means a person who has: (1) a physical or mental impairment that substantially limits one or more major life activity; (2) has a record of such an impairment; or (3) is regarded as having such an impairment.</w:t>
      </w:r>
      <w:r w:rsidR="00FB2DED">
        <w:rPr>
          <w:rStyle w:val="FootnoteReference"/>
          <w:szCs w:val="24"/>
        </w:rPr>
        <w:footnoteReference w:id="2"/>
      </w:r>
    </w:p>
    <w:p w14:paraId="2D38292B" w14:textId="77777777" w:rsidR="007755F8" w:rsidRPr="005E7478" w:rsidRDefault="007755F8" w:rsidP="00DD5667">
      <w:pPr>
        <w:pStyle w:val="BdyTxtSS"/>
        <w:rPr>
          <w:szCs w:val="24"/>
        </w:rPr>
      </w:pPr>
      <w:r w:rsidRPr="005E7478">
        <w:rPr>
          <w:szCs w:val="24"/>
        </w:rPr>
        <w:lastRenderedPageBreak/>
        <w:t xml:space="preserve">Major life activities include functions such as caring for </w:t>
      </w:r>
      <w:proofErr w:type="gramStart"/>
      <w:r w:rsidRPr="005E7478">
        <w:rPr>
          <w:szCs w:val="24"/>
        </w:rPr>
        <w:t>one’s self</w:t>
      </w:r>
      <w:proofErr w:type="gramEnd"/>
      <w:r w:rsidRPr="005E7478">
        <w:rPr>
          <w:szCs w:val="24"/>
        </w:rPr>
        <w:t>, performing manual tasks, walking, seeing, hearing, eating, sleeping, standing, lifting, bending, speaking, breathing, learning, reading, concentrating, thinking, communicating and working.</w:t>
      </w:r>
    </w:p>
    <w:p w14:paraId="5E90285E" w14:textId="77777777" w:rsidR="007755F8" w:rsidRPr="005E7478" w:rsidRDefault="007755F8" w:rsidP="00DD5667">
      <w:pPr>
        <w:pStyle w:val="BdyTxtSS"/>
        <w:rPr>
          <w:szCs w:val="24"/>
        </w:rPr>
      </w:pPr>
      <w:r w:rsidRPr="005E7478">
        <w:rPr>
          <w:szCs w:val="24"/>
        </w:rPr>
        <w:t xml:space="preserve">Major life activities also include the operation of a major bodily function, including, but not limited </w:t>
      </w:r>
      <w:proofErr w:type="gramStart"/>
      <w:r w:rsidRPr="005E7478">
        <w:rPr>
          <w:szCs w:val="24"/>
        </w:rPr>
        <w:t>to:</w:t>
      </w:r>
      <w:proofErr w:type="gramEnd"/>
      <w:r w:rsidRPr="005E7478">
        <w:rPr>
          <w:szCs w:val="24"/>
        </w:rPr>
        <w:t xml:space="preserve"> functions of the immune system, normal cell growth, digestive, bowel, bladder, neurological, brain, respiratory, circulatory, endocrine and reproductive functions.</w:t>
      </w:r>
    </w:p>
    <w:p w14:paraId="5B697E81" w14:textId="77777777" w:rsidR="007755F8" w:rsidRPr="005E7478" w:rsidRDefault="007755F8" w:rsidP="00DD5667">
      <w:pPr>
        <w:pStyle w:val="BdyTxtSS"/>
        <w:rPr>
          <w:szCs w:val="24"/>
        </w:rPr>
      </w:pPr>
      <w:r w:rsidRPr="005E7478">
        <w:rPr>
          <w:szCs w:val="24"/>
        </w:rPr>
        <w:t>This list is not exhaustive.  An activity or function not listed above may be considered a major life activity.  A student may be eligible under Section 504, if the student has an impairment that substantially limits one or more major life activities, including, but not limited to, learning.</w:t>
      </w:r>
    </w:p>
    <w:p w14:paraId="79270B54" w14:textId="77777777" w:rsidR="007755F8" w:rsidRPr="005E7478" w:rsidRDefault="007755F8" w:rsidP="00DD5667">
      <w:pPr>
        <w:pStyle w:val="BdyTxtSS"/>
        <w:rPr>
          <w:szCs w:val="24"/>
        </w:rPr>
      </w:pPr>
      <w:r w:rsidRPr="005E7478">
        <w:rPr>
          <w:szCs w:val="24"/>
        </w:rPr>
        <w:t>An impairment that is episodic in nature or in remission is considered a disability if it would substantially limit a major life activity when active.</w:t>
      </w:r>
    </w:p>
    <w:p w14:paraId="69EA8801" w14:textId="77777777" w:rsidR="00A65901" w:rsidRPr="005E7478" w:rsidRDefault="007755F8" w:rsidP="00DD5667">
      <w:pPr>
        <w:pStyle w:val="BdyTxtSS"/>
        <w:rPr>
          <w:szCs w:val="24"/>
        </w:rPr>
      </w:pPr>
      <w:r w:rsidRPr="005E7478">
        <w:rPr>
          <w:szCs w:val="24"/>
        </w:rPr>
        <w:t xml:space="preserve">The determination of whether an impairment substantially limits a major life activity must be made without regard to the ameliorative effects of mitigating </w:t>
      </w:r>
      <w:r w:rsidR="006578B5" w:rsidRPr="005E7478">
        <w:rPr>
          <w:szCs w:val="24"/>
        </w:rPr>
        <w:t>measures such as medication, medical supplies, equipment, reasonable accommodations or auxiliary aids or services, among many others.</w:t>
      </w:r>
    </w:p>
    <w:p w14:paraId="65707D2E" w14:textId="77777777" w:rsidR="00D12B50" w:rsidRPr="005E7478" w:rsidRDefault="00A65901" w:rsidP="00DD5667">
      <w:pPr>
        <w:pStyle w:val="BdyTxtSS"/>
        <w:rPr>
          <w:szCs w:val="24"/>
        </w:rPr>
      </w:pPr>
      <w:r w:rsidRPr="005E7478">
        <w:rPr>
          <w:szCs w:val="24"/>
        </w:rPr>
        <w:t xml:space="preserve">The Academy encourages anyone within the school community who believes a Section 504/Title II violation may have occurred to report their concerns to an Academy </w:t>
      </w:r>
      <w:r w:rsidR="00815BF1" w:rsidRPr="005E7478">
        <w:rPr>
          <w:szCs w:val="24"/>
        </w:rPr>
        <w:t>Section 504/Title II</w:t>
      </w:r>
      <w:r w:rsidRPr="005E7478">
        <w:rPr>
          <w:szCs w:val="24"/>
        </w:rPr>
        <w:t xml:space="preserve"> C</w:t>
      </w:r>
      <w:r w:rsidR="00F33606" w:rsidRPr="005E7478">
        <w:rPr>
          <w:szCs w:val="24"/>
        </w:rPr>
        <w:t xml:space="preserve">oordinator </w:t>
      </w:r>
      <w:r w:rsidRPr="005E7478">
        <w:rPr>
          <w:szCs w:val="24"/>
        </w:rPr>
        <w:t>identified below:</w:t>
      </w:r>
    </w:p>
    <w:p w14:paraId="277F405A" w14:textId="77777777" w:rsidR="005245C7" w:rsidRPr="005E7478" w:rsidRDefault="002A34A6" w:rsidP="00DD5667">
      <w:pPr>
        <w:pStyle w:val="BdyTxtSS"/>
        <w:rPr>
          <w:b/>
          <w:szCs w:val="24"/>
        </w:rPr>
      </w:pPr>
      <w:r w:rsidRPr="005E7478">
        <w:rPr>
          <w:b/>
          <w:szCs w:val="24"/>
        </w:rPr>
        <w:t>Section 504/Title II Co</w:t>
      </w:r>
      <w:r w:rsidR="00F33606" w:rsidRPr="005E7478">
        <w:rPr>
          <w:b/>
          <w:szCs w:val="24"/>
        </w:rPr>
        <w:t>ordinator</w:t>
      </w:r>
      <w:r w:rsidRPr="005E7478">
        <w:rPr>
          <w:b/>
          <w:szCs w:val="24"/>
        </w:rPr>
        <w:t>:</w:t>
      </w:r>
    </w:p>
    <w:p w14:paraId="57D49316" w14:textId="77777777" w:rsidR="0021576B" w:rsidRPr="00975E5B" w:rsidRDefault="00B434BF" w:rsidP="0021576B">
      <w:pPr>
        <w:pStyle w:val="NoSpacing"/>
        <w:rPr>
          <w:rFonts w:cs="Times New Roman"/>
        </w:rPr>
      </w:pPr>
      <w:r>
        <w:rPr>
          <w:rFonts w:cs="Times New Roman"/>
        </w:rPr>
        <w:t>Tara Elfakir</w:t>
      </w:r>
    </w:p>
    <w:p w14:paraId="111B9D65" w14:textId="77777777" w:rsidR="0021576B" w:rsidRPr="00975E5B" w:rsidRDefault="0021576B" w:rsidP="0021576B">
      <w:pPr>
        <w:pStyle w:val="NoSpacing"/>
        <w:rPr>
          <w:rFonts w:cs="Times New Roman"/>
        </w:rPr>
      </w:pPr>
      <w:r w:rsidRPr="00975E5B">
        <w:rPr>
          <w:rFonts w:cs="Times New Roman"/>
        </w:rPr>
        <w:t xml:space="preserve">616.309.1600 Ext. </w:t>
      </w:r>
      <w:r w:rsidR="00B434BF">
        <w:rPr>
          <w:rFonts w:cs="Times New Roman"/>
        </w:rPr>
        <w:t>3134</w:t>
      </w:r>
    </w:p>
    <w:p w14:paraId="6B71DC78" w14:textId="77777777" w:rsidR="0021576B" w:rsidRPr="00975E5B" w:rsidRDefault="0021576B" w:rsidP="0021576B">
      <w:pPr>
        <w:pStyle w:val="NoSpacing"/>
        <w:rPr>
          <w:rFonts w:cs="Times New Roman"/>
        </w:rPr>
      </w:pPr>
      <w:bookmarkStart w:id="48" w:name="_Hlk52276764"/>
      <w:r w:rsidRPr="00975E5B">
        <w:rPr>
          <w:rFonts w:cs="Times New Roman"/>
        </w:rPr>
        <w:t>5910 Tahoe Drive S.E.</w:t>
      </w:r>
    </w:p>
    <w:p w14:paraId="0A23CAF4" w14:textId="77777777" w:rsidR="003F482C" w:rsidRPr="00975E5B" w:rsidRDefault="0021576B" w:rsidP="00B25C38">
      <w:pPr>
        <w:pStyle w:val="NoSpacing"/>
        <w:rPr>
          <w:rFonts w:cs="Times New Roman"/>
        </w:rPr>
      </w:pPr>
      <w:r w:rsidRPr="00975E5B">
        <w:rPr>
          <w:rFonts w:cs="Times New Roman"/>
        </w:rPr>
        <w:t xml:space="preserve">Grand Rapids, Michigan 49546 </w:t>
      </w:r>
    </w:p>
    <w:p w14:paraId="1A2DA0B9" w14:textId="77777777" w:rsidR="004649FC" w:rsidRDefault="002A78E7" w:rsidP="00B25C38">
      <w:pPr>
        <w:pStyle w:val="NoSpacing"/>
        <w:rPr>
          <w:rFonts w:cs="Times New Roman"/>
        </w:rPr>
      </w:pPr>
      <w:hyperlink r:id="rId20" w:history="1">
        <w:r w:rsidRPr="00003598">
          <w:rPr>
            <w:rStyle w:val="Hyperlink"/>
            <w:rFonts w:cs="Times New Roman"/>
          </w:rPr>
          <w:t>telfakir@k12.com</w:t>
        </w:r>
      </w:hyperlink>
    </w:p>
    <w:p w14:paraId="637BA7E1" w14:textId="77777777" w:rsidR="002A78E7" w:rsidRPr="00975E5B" w:rsidRDefault="002A78E7" w:rsidP="00B25C38">
      <w:pPr>
        <w:pStyle w:val="NoSpacing"/>
        <w:rPr>
          <w:rFonts w:cs="Times New Roman"/>
        </w:rPr>
      </w:pPr>
    </w:p>
    <w:p w14:paraId="19E4584E" w14:textId="77777777" w:rsidR="00503B58" w:rsidRPr="005E7478" w:rsidRDefault="00503B58" w:rsidP="00DD5667">
      <w:pPr>
        <w:pStyle w:val="BdyTxtSS"/>
        <w:rPr>
          <w:b/>
          <w:szCs w:val="24"/>
        </w:rPr>
      </w:pPr>
      <w:bookmarkStart w:id="49" w:name="_Hlk51167634"/>
      <w:bookmarkEnd w:id="48"/>
      <w:r w:rsidRPr="005E7478">
        <w:rPr>
          <w:b/>
          <w:szCs w:val="24"/>
        </w:rPr>
        <w:t>Grievance/Complaint Procedures</w:t>
      </w:r>
    </w:p>
    <w:p w14:paraId="681C5B96" w14:textId="77777777" w:rsidR="003A4246" w:rsidRPr="005E7478" w:rsidRDefault="00503B58" w:rsidP="00DD5667">
      <w:pPr>
        <w:pStyle w:val="BdyTxtSS"/>
        <w:rPr>
          <w:szCs w:val="24"/>
        </w:rPr>
      </w:pPr>
      <w:r w:rsidRPr="005E7478">
        <w:rPr>
          <w:szCs w:val="24"/>
        </w:rPr>
        <w:t xml:space="preserve">The Academy’s Section 504/Title II ADA </w:t>
      </w:r>
      <w:r w:rsidR="003A4246" w:rsidRPr="005E7478">
        <w:rPr>
          <w:szCs w:val="24"/>
        </w:rPr>
        <w:t>Grievance/Complaint</w:t>
      </w:r>
      <w:r w:rsidRPr="005E7478">
        <w:rPr>
          <w:szCs w:val="24"/>
        </w:rPr>
        <w:t xml:space="preserve"> </w:t>
      </w:r>
      <w:r w:rsidR="003A4246" w:rsidRPr="005E7478">
        <w:rPr>
          <w:szCs w:val="24"/>
        </w:rPr>
        <w:t>Procedure</w:t>
      </w:r>
      <w:r w:rsidRPr="005E7478">
        <w:rPr>
          <w:szCs w:val="24"/>
        </w:rPr>
        <w:t>s</w:t>
      </w:r>
      <w:r w:rsidR="003A4246" w:rsidRPr="005E7478">
        <w:rPr>
          <w:szCs w:val="24"/>
        </w:rPr>
        <w:t xml:space="preserve"> apply to complaints of disability discrimination (including harassment) </w:t>
      </w:r>
      <w:r w:rsidRPr="005E7478">
        <w:rPr>
          <w:szCs w:val="24"/>
        </w:rPr>
        <w:t>by Academy students,</w:t>
      </w:r>
      <w:r w:rsidR="003A4246" w:rsidRPr="005E7478">
        <w:rPr>
          <w:szCs w:val="24"/>
        </w:rPr>
        <w:t xml:space="preserve"> ESP employees or staff members</w:t>
      </w:r>
      <w:r w:rsidRPr="005E7478">
        <w:rPr>
          <w:szCs w:val="24"/>
        </w:rPr>
        <w:t>.</w:t>
      </w:r>
      <w:r w:rsidR="003A4246" w:rsidRPr="005E7478">
        <w:rPr>
          <w:szCs w:val="24"/>
        </w:rPr>
        <w:t xml:space="preserve">  These procedures also apply to complaints of disability discrimination (including harassment) involving third-party providers with whom the Academy or the ESP/EMO contract with to provide services or supports under Section 504 or the ADA.  Use of these procedures is not required nor are these procedures a prerequisite to the pursuit of other remedies, including filing a request for an impartial due process hearing before an Impartial Hearing Officer (“IHO</w:t>
      </w:r>
      <w:r w:rsidR="001D26B5" w:rsidRPr="005E7478">
        <w:rPr>
          <w:szCs w:val="24"/>
        </w:rPr>
        <w:t>)</w:t>
      </w:r>
      <w:r w:rsidRPr="005E7478">
        <w:rPr>
          <w:szCs w:val="24"/>
        </w:rPr>
        <w:t xml:space="preserve"> </w:t>
      </w:r>
      <w:r w:rsidR="003A4246" w:rsidRPr="005E7478">
        <w:rPr>
          <w:szCs w:val="24"/>
        </w:rPr>
        <w:t xml:space="preserve">or a complaint with the United States Department of Education’s Office for Civil Rights (“OCR”).  If a person believes that he/she has been discriminated against in violation of Section 504/ADA, he/she may file a complaint with OCR, at any time. </w:t>
      </w:r>
    </w:p>
    <w:p w14:paraId="22F26CA0" w14:textId="77777777" w:rsidR="003A4246" w:rsidRPr="005E7478" w:rsidRDefault="003A4246" w:rsidP="00DD5667">
      <w:pPr>
        <w:pStyle w:val="BdyTxtSS"/>
        <w:rPr>
          <w:szCs w:val="24"/>
        </w:rPr>
      </w:pPr>
      <w:r w:rsidRPr="005E7478">
        <w:rPr>
          <w:szCs w:val="24"/>
        </w:rPr>
        <w:t xml:space="preserve">Parents or guardians of qualified students with disabilities may also, at any time, file a complaint </w:t>
      </w:r>
      <w:r w:rsidRPr="005E7478">
        <w:rPr>
          <w:szCs w:val="24"/>
        </w:rPr>
        <w:lastRenderedPageBreak/>
        <w:t>with OCR or request a due process hearing before an IHO regarding issues pertaining to the identification, evaluation, educational placement and the contents of or implementation of their child’s Section 504 Plan.  During a</w:t>
      </w:r>
      <w:r w:rsidR="00503B58" w:rsidRPr="005E7478">
        <w:rPr>
          <w:szCs w:val="24"/>
        </w:rPr>
        <w:t xml:space="preserve"> </w:t>
      </w:r>
      <w:r w:rsidRPr="005E7478">
        <w:rPr>
          <w:szCs w:val="24"/>
        </w:rPr>
        <w:t>due process hearing</w:t>
      </w:r>
      <w:r w:rsidR="009E21CA" w:rsidRPr="005E7478">
        <w:rPr>
          <w:szCs w:val="24"/>
        </w:rPr>
        <w:t>,</w:t>
      </w:r>
      <w:r w:rsidRPr="005E7478">
        <w:rPr>
          <w:szCs w:val="24"/>
        </w:rPr>
        <w:t xml:space="preserve"> the parent</w:t>
      </w:r>
      <w:r w:rsidR="00503B58" w:rsidRPr="005E7478">
        <w:rPr>
          <w:szCs w:val="24"/>
        </w:rPr>
        <w:t>/guardian</w:t>
      </w:r>
      <w:r w:rsidRPr="005E7478">
        <w:rPr>
          <w:szCs w:val="24"/>
        </w:rPr>
        <w:t xml:space="preserve"> and/or the student have the right to be represented by counsel (at their own expense), the right to present evidence and testimony and the right to examine relevant education records.</w:t>
      </w:r>
    </w:p>
    <w:p w14:paraId="493DF584" w14:textId="77777777" w:rsidR="00503B58" w:rsidRPr="005E7478" w:rsidRDefault="003A4246" w:rsidP="00DD5667">
      <w:pPr>
        <w:pStyle w:val="BdyTxtSS"/>
        <w:rPr>
          <w:szCs w:val="24"/>
        </w:rPr>
      </w:pPr>
      <w:r w:rsidRPr="005E7478">
        <w:rPr>
          <w:szCs w:val="24"/>
        </w:rPr>
        <w:t xml:space="preserve">Internal complaints and requests for due process hearings must be in writing and must identify the specific circumstances or areas of dispute that </w:t>
      </w:r>
      <w:r w:rsidR="00503B58" w:rsidRPr="005E7478">
        <w:rPr>
          <w:szCs w:val="24"/>
        </w:rPr>
        <w:t>give</w:t>
      </w:r>
      <w:r w:rsidRPr="005E7478">
        <w:rPr>
          <w:szCs w:val="24"/>
        </w:rPr>
        <w:t xml:space="preserve"> rise to the complaint or the request for a hearing and offer possible solutions to the dispute.  The complaint or request for a due process hearing must be filed with the Section 504/ADA Compliance Officer within specified time limits.  The 504/ADA Compliance Officer is available to assist individuals in filing a complaint or request.</w:t>
      </w:r>
    </w:p>
    <w:p w14:paraId="6900960D" w14:textId="77777777" w:rsidR="003A4246" w:rsidRPr="005E7478" w:rsidRDefault="003A4246" w:rsidP="00DD5667">
      <w:pPr>
        <w:pStyle w:val="BdyTxtSS"/>
        <w:rPr>
          <w:szCs w:val="24"/>
          <w:u w:val="single"/>
        </w:rPr>
      </w:pPr>
      <w:r w:rsidRPr="005E7478">
        <w:rPr>
          <w:szCs w:val="24"/>
          <w:u w:val="single"/>
        </w:rPr>
        <w:t>Internal Complaint Procedures</w:t>
      </w:r>
    </w:p>
    <w:p w14:paraId="56896D67" w14:textId="77777777" w:rsidR="00CD33B5" w:rsidRDefault="003A4246" w:rsidP="00DD5667">
      <w:pPr>
        <w:pStyle w:val="BdyTxtSS"/>
        <w:rPr>
          <w:szCs w:val="24"/>
        </w:rPr>
      </w:pPr>
      <w:r w:rsidRPr="005E7478">
        <w:rPr>
          <w:szCs w:val="24"/>
        </w:rPr>
        <w:t>An internal complaint may be filed by a person who believes that he/she has been discriminated against by another student, ESP employee or staff member, or other third-party</w:t>
      </w:r>
      <w:r w:rsidR="00855644" w:rsidRPr="005E7478">
        <w:rPr>
          <w:szCs w:val="24"/>
        </w:rPr>
        <w:t xml:space="preserve"> </w:t>
      </w:r>
      <w:r w:rsidRPr="005E7478">
        <w:rPr>
          <w:szCs w:val="24"/>
        </w:rPr>
        <w:t xml:space="preserve">vendors </w:t>
      </w:r>
      <w:r w:rsidR="00503B58" w:rsidRPr="005E7478">
        <w:rPr>
          <w:szCs w:val="24"/>
        </w:rPr>
        <w:t>providing programs or activities on behalf of the Academy.</w:t>
      </w:r>
    </w:p>
    <w:p w14:paraId="7136EBD8" w14:textId="77777777" w:rsidR="003A4246" w:rsidRPr="005E7478" w:rsidRDefault="003A4246" w:rsidP="00DD5667">
      <w:pPr>
        <w:pStyle w:val="BdyTxtSS"/>
        <w:rPr>
          <w:szCs w:val="24"/>
        </w:rPr>
      </w:pPr>
      <w:r w:rsidRPr="005E7478">
        <w:rPr>
          <w:szCs w:val="24"/>
        </w:rPr>
        <w:t>STEP 1:</w:t>
      </w:r>
    </w:p>
    <w:p w14:paraId="6302BF18" w14:textId="77777777" w:rsidR="003A4246" w:rsidRPr="005E7478" w:rsidRDefault="003A4246" w:rsidP="00DD5667">
      <w:pPr>
        <w:pStyle w:val="BdyTxtSS"/>
        <w:rPr>
          <w:szCs w:val="24"/>
        </w:rPr>
      </w:pPr>
      <w:r w:rsidRPr="005E7478">
        <w:rPr>
          <w:szCs w:val="24"/>
        </w:rPr>
        <w:t xml:space="preserve">A student or parent may initiate an investigation by filing a written internal complaint with the Section 504/ADA Compliance Officer.  If the Section 504/ADA Compliance Officer is the subject of the complaint, the complaint should be submitted to the </w:t>
      </w:r>
      <w:r w:rsidR="00855644" w:rsidRPr="005E7478">
        <w:rPr>
          <w:szCs w:val="24"/>
        </w:rPr>
        <w:t>Head of School</w:t>
      </w:r>
      <w:r w:rsidRPr="005E7478">
        <w:rPr>
          <w:szCs w:val="24"/>
        </w:rPr>
        <w:t xml:space="preserve"> who will appoint another administrator to conduct the investigation.</w:t>
      </w:r>
    </w:p>
    <w:p w14:paraId="7B69DED8" w14:textId="77777777" w:rsidR="003A4246" w:rsidRPr="005E7478" w:rsidRDefault="003A4246" w:rsidP="00DD5667">
      <w:pPr>
        <w:pStyle w:val="BdyTxtSS"/>
        <w:rPr>
          <w:szCs w:val="24"/>
        </w:rPr>
      </w:pPr>
      <w:r w:rsidRPr="005E7478">
        <w:rPr>
          <w:szCs w:val="24"/>
        </w:rPr>
        <w:t xml:space="preserve">The written internal complaint shall be signed by the complainant and include: </w:t>
      </w:r>
    </w:p>
    <w:p w14:paraId="27971096" w14:textId="77777777" w:rsidR="003A4246" w:rsidRPr="005E7478" w:rsidRDefault="003A4246" w:rsidP="00DD5667">
      <w:pPr>
        <w:pStyle w:val="BdyTxtSS"/>
        <w:rPr>
          <w:szCs w:val="24"/>
        </w:rPr>
      </w:pPr>
      <w:r w:rsidRPr="005E7478">
        <w:rPr>
          <w:szCs w:val="24"/>
        </w:rPr>
        <w:t xml:space="preserve">The name and contact information of the complainant. If the complainant is not the aggrieved party, the complaint should also include the name and contact information of the aggrieved </w:t>
      </w:r>
      <w:proofErr w:type="gramStart"/>
      <w:r w:rsidRPr="005E7478">
        <w:rPr>
          <w:szCs w:val="24"/>
        </w:rPr>
        <w:t>party;</w:t>
      </w:r>
      <w:proofErr w:type="gramEnd"/>
    </w:p>
    <w:p w14:paraId="696417BE" w14:textId="77777777" w:rsidR="003A4246" w:rsidRPr="005E7478" w:rsidRDefault="003A4246" w:rsidP="00DD5667">
      <w:pPr>
        <w:pStyle w:val="BdyTxtSS"/>
        <w:rPr>
          <w:szCs w:val="24"/>
        </w:rPr>
      </w:pPr>
      <w:r w:rsidRPr="005E7478">
        <w:rPr>
          <w:szCs w:val="24"/>
        </w:rPr>
        <w:t xml:space="preserve">The name and contact information of any </w:t>
      </w:r>
      <w:proofErr w:type="gramStart"/>
      <w:r w:rsidRPr="005E7478">
        <w:rPr>
          <w:szCs w:val="24"/>
        </w:rPr>
        <w:t>witnesses;</w:t>
      </w:r>
      <w:proofErr w:type="gramEnd"/>
    </w:p>
    <w:p w14:paraId="3FEFB847" w14:textId="77777777" w:rsidR="003A4246" w:rsidRPr="005E7478" w:rsidRDefault="003A4246" w:rsidP="00DD5667">
      <w:pPr>
        <w:pStyle w:val="BdyTxtSS"/>
        <w:rPr>
          <w:szCs w:val="24"/>
        </w:rPr>
      </w:pPr>
      <w:r w:rsidRPr="005E7478">
        <w:rPr>
          <w:szCs w:val="24"/>
        </w:rPr>
        <w:t xml:space="preserve">The facts of the incident or action complained </w:t>
      </w:r>
      <w:proofErr w:type="gramStart"/>
      <w:r w:rsidRPr="005E7478">
        <w:rPr>
          <w:szCs w:val="24"/>
        </w:rPr>
        <w:t>about;</w:t>
      </w:r>
      <w:proofErr w:type="gramEnd"/>
      <w:r w:rsidRPr="005E7478">
        <w:rPr>
          <w:szCs w:val="24"/>
        </w:rPr>
        <w:t xml:space="preserve"> </w:t>
      </w:r>
    </w:p>
    <w:p w14:paraId="6A7D56FA" w14:textId="77777777" w:rsidR="003A4246" w:rsidRPr="005E7478" w:rsidRDefault="003A4246" w:rsidP="00DD5667">
      <w:pPr>
        <w:pStyle w:val="Heading3"/>
        <w:rPr>
          <w:szCs w:val="24"/>
        </w:rPr>
      </w:pPr>
      <w:r w:rsidRPr="005E7478">
        <w:rPr>
          <w:szCs w:val="24"/>
        </w:rPr>
        <w:t xml:space="preserve">The date(s) of the incident or action giving rise to the </w:t>
      </w:r>
      <w:proofErr w:type="gramStart"/>
      <w:r w:rsidRPr="005E7478">
        <w:rPr>
          <w:szCs w:val="24"/>
        </w:rPr>
        <w:t>complaint;</w:t>
      </w:r>
      <w:proofErr w:type="gramEnd"/>
    </w:p>
    <w:p w14:paraId="657EB732" w14:textId="77777777" w:rsidR="003A4246" w:rsidRPr="005E7478" w:rsidRDefault="003A4246" w:rsidP="00DD5667">
      <w:pPr>
        <w:pStyle w:val="Heading3"/>
        <w:rPr>
          <w:szCs w:val="24"/>
        </w:rPr>
      </w:pPr>
      <w:r w:rsidRPr="005E7478">
        <w:rPr>
          <w:szCs w:val="24"/>
        </w:rPr>
        <w:t xml:space="preserve">The type of discrimination or violation(s) alleged to have occurred and how the subject of the complaint has been adversely </w:t>
      </w:r>
      <w:proofErr w:type="gramStart"/>
      <w:r w:rsidRPr="005E7478">
        <w:rPr>
          <w:szCs w:val="24"/>
        </w:rPr>
        <w:t>affected;</w:t>
      </w:r>
      <w:proofErr w:type="gramEnd"/>
    </w:p>
    <w:p w14:paraId="4946D51A" w14:textId="77777777" w:rsidR="003A4246" w:rsidRPr="005E7478" w:rsidRDefault="003A4246" w:rsidP="00DD5667">
      <w:pPr>
        <w:pStyle w:val="Heading3"/>
        <w:rPr>
          <w:szCs w:val="24"/>
        </w:rPr>
      </w:pPr>
      <w:r w:rsidRPr="005E7478">
        <w:rPr>
          <w:szCs w:val="24"/>
        </w:rPr>
        <w:t xml:space="preserve">Any other evidence the complainant deems </w:t>
      </w:r>
      <w:proofErr w:type="gramStart"/>
      <w:r w:rsidRPr="005E7478">
        <w:rPr>
          <w:szCs w:val="24"/>
        </w:rPr>
        <w:t>appropriate;</w:t>
      </w:r>
      <w:proofErr w:type="gramEnd"/>
    </w:p>
    <w:p w14:paraId="3D6A1B6A" w14:textId="77777777" w:rsidR="003A4246" w:rsidRPr="005E7478" w:rsidRDefault="003A4246" w:rsidP="00DD5667">
      <w:pPr>
        <w:pStyle w:val="Heading3"/>
        <w:rPr>
          <w:szCs w:val="24"/>
        </w:rPr>
      </w:pPr>
      <w:r w:rsidRPr="005E7478">
        <w:rPr>
          <w:szCs w:val="24"/>
        </w:rPr>
        <w:t>The specific resolution sought.</w:t>
      </w:r>
    </w:p>
    <w:p w14:paraId="2AAA8A99" w14:textId="77777777" w:rsidR="00DD5667" w:rsidRPr="005E7478" w:rsidRDefault="003A4246" w:rsidP="00DD5667">
      <w:pPr>
        <w:pStyle w:val="BdyTxtSS"/>
        <w:rPr>
          <w:szCs w:val="24"/>
        </w:rPr>
      </w:pPr>
      <w:r w:rsidRPr="005E7478">
        <w:rPr>
          <w:szCs w:val="24"/>
        </w:rPr>
        <w:t>The complaint must be filed as soon as possible, but not longer than thirty (30) calendar days after disclosure of the facts gi</w:t>
      </w:r>
      <w:r w:rsidR="00B25C38" w:rsidRPr="005E7478">
        <w:rPr>
          <w:szCs w:val="24"/>
        </w:rPr>
        <w:t>v</w:t>
      </w:r>
      <w:r w:rsidRPr="005E7478">
        <w:rPr>
          <w:szCs w:val="24"/>
        </w:rPr>
        <w:t>ing rise to the complaint.</w:t>
      </w:r>
    </w:p>
    <w:p w14:paraId="6B93E84B" w14:textId="77777777" w:rsidR="00DD5667" w:rsidRPr="005E7478" w:rsidRDefault="003A4246" w:rsidP="00DD5667">
      <w:pPr>
        <w:pStyle w:val="BdyTxtSS"/>
        <w:rPr>
          <w:szCs w:val="24"/>
          <w:u w:val="single"/>
        </w:rPr>
      </w:pPr>
      <w:r w:rsidRPr="005E7478">
        <w:rPr>
          <w:szCs w:val="24"/>
          <w:u w:val="single"/>
        </w:rPr>
        <w:t>Internal Complaint/Grievance Investigation Procedures</w:t>
      </w:r>
    </w:p>
    <w:p w14:paraId="244387D9" w14:textId="77777777" w:rsidR="00DD5667" w:rsidRPr="005E7478" w:rsidRDefault="003A4246" w:rsidP="00DD5667">
      <w:pPr>
        <w:pStyle w:val="BdyTxtSS"/>
        <w:rPr>
          <w:szCs w:val="24"/>
        </w:rPr>
      </w:pPr>
      <w:r w:rsidRPr="005E7478">
        <w:rPr>
          <w:szCs w:val="24"/>
        </w:rPr>
        <w:t xml:space="preserve">Absent unusual circumstances, an impartial investigation of the complaint shall be completed </w:t>
      </w:r>
      <w:r w:rsidRPr="005E7478">
        <w:rPr>
          <w:szCs w:val="24"/>
        </w:rPr>
        <w:lastRenderedPageBreak/>
        <w:t>within fifteen (15) school days of receipt of the written complaint by the Section 504/ADA Co</w:t>
      </w:r>
      <w:r w:rsidR="001D26B5" w:rsidRPr="005E7478">
        <w:rPr>
          <w:szCs w:val="24"/>
        </w:rPr>
        <w:t>ordinator</w:t>
      </w:r>
      <w:r w:rsidRPr="005E7478">
        <w:rPr>
          <w:szCs w:val="24"/>
        </w:rPr>
        <w:t>.  The Section 504/ADA Co</w:t>
      </w:r>
      <w:r w:rsidR="001D26B5" w:rsidRPr="005E7478">
        <w:rPr>
          <w:szCs w:val="24"/>
        </w:rPr>
        <w:t>ordinator</w:t>
      </w:r>
      <w:r w:rsidRPr="005E7478">
        <w:rPr>
          <w:szCs w:val="24"/>
        </w:rPr>
        <w:t>’s (or designee’s) investigation shall include an interview of the parties and witnesses, an opportunity for the parties to present witnesses and other evidence, a review of relevant evidence, and any other steps necessary to ensure a prompt and thorough investigation of the complaint.  As part of the investigation, the Section 504/ADA Co</w:t>
      </w:r>
      <w:r w:rsidR="001D26B5" w:rsidRPr="005E7478">
        <w:rPr>
          <w:szCs w:val="24"/>
        </w:rPr>
        <w:t>ordinator</w:t>
      </w:r>
      <w:r w:rsidRPr="005E7478">
        <w:rPr>
          <w:szCs w:val="24"/>
        </w:rPr>
        <w:t xml:space="preserve"> shall permit the complainant to present witnesses and other evidence in support of the complaint.  The Section 504/ADA Co</w:t>
      </w:r>
      <w:r w:rsidR="001D26B5" w:rsidRPr="005E7478">
        <w:rPr>
          <w:szCs w:val="24"/>
        </w:rPr>
        <w:t>ordinator</w:t>
      </w:r>
      <w:r w:rsidRPr="005E7478">
        <w:rPr>
          <w:szCs w:val="24"/>
        </w:rPr>
        <w:t xml:space="preserve"> shall notify the complainant and the person who is the subject of the complaint of his/her decision</w:t>
      </w:r>
      <w:r w:rsidR="00855644" w:rsidRPr="005E7478">
        <w:rPr>
          <w:szCs w:val="24"/>
        </w:rPr>
        <w:t>, in writing,</w:t>
      </w:r>
      <w:r w:rsidRPr="005E7478">
        <w:rPr>
          <w:szCs w:val="24"/>
        </w:rPr>
        <w:t xml:space="preserve"> within thirty (30) business days of the conclusion of the investigation.</w:t>
      </w:r>
    </w:p>
    <w:p w14:paraId="4DBF5A63" w14:textId="77777777" w:rsidR="00741DE7" w:rsidRDefault="003A4246" w:rsidP="00DD5667">
      <w:pPr>
        <w:pStyle w:val="BdyTxtSS"/>
        <w:rPr>
          <w:szCs w:val="24"/>
        </w:rPr>
      </w:pPr>
      <w:r w:rsidRPr="005E7478">
        <w:rPr>
          <w:szCs w:val="24"/>
        </w:rPr>
        <w:t>If upon completion of the investigation, the Section 504/ADA Co</w:t>
      </w:r>
      <w:r w:rsidR="00F33606" w:rsidRPr="005E7478">
        <w:rPr>
          <w:szCs w:val="24"/>
        </w:rPr>
        <w:t>or</w:t>
      </w:r>
      <w:r w:rsidR="001D26B5" w:rsidRPr="005E7478">
        <w:rPr>
          <w:szCs w:val="24"/>
        </w:rPr>
        <w:t>dinator</w:t>
      </w:r>
      <w:r w:rsidRPr="005E7478">
        <w:rPr>
          <w:szCs w:val="24"/>
        </w:rPr>
        <w:t xml:space="preserve"> (or designee) determines that a violation of Section 504 or Title II is found, the findings will state the action(s) necessary to remedy the discrimination and prevent its recurrence.  The Section 504/ADA </w:t>
      </w:r>
      <w:r w:rsidR="00F33606" w:rsidRPr="005E7478">
        <w:rPr>
          <w:szCs w:val="24"/>
        </w:rPr>
        <w:t xml:space="preserve">Coordinator </w:t>
      </w:r>
      <w:r w:rsidRPr="005E7478">
        <w:rPr>
          <w:szCs w:val="24"/>
        </w:rPr>
        <w:t>(or designee) shall be responsible for carrying out any needed remedial action.</w:t>
      </w:r>
    </w:p>
    <w:p w14:paraId="40FB578A" w14:textId="77777777" w:rsidR="00DD5667" w:rsidRPr="005E7478" w:rsidRDefault="00DD5667" w:rsidP="00DD5667">
      <w:pPr>
        <w:pStyle w:val="BdyTxtSS"/>
        <w:rPr>
          <w:szCs w:val="24"/>
        </w:rPr>
      </w:pPr>
      <w:r w:rsidRPr="005E7478">
        <w:rPr>
          <w:szCs w:val="24"/>
        </w:rPr>
        <w:t>S</w:t>
      </w:r>
      <w:r w:rsidR="003A4246" w:rsidRPr="005E7478">
        <w:rPr>
          <w:szCs w:val="24"/>
        </w:rPr>
        <w:t>TEP 2:</w:t>
      </w:r>
    </w:p>
    <w:p w14:paraId="055A1F3B" w14:textId="77777777" w:rsidR="00D12B50" w:rsidRPr="005E7478" w:rsidRDefault="003A4246" w:rsidP="00DD5667">
      <w:pPr>
        <w:pStyle w:val="BdyTxtSS"/>
        <w:rPr>
          <w:szCs w:val="24"/>
        </w:rPr>
      </w:pPr>
      <w:r w:rsidRPr="005E7478">
        <w:rPr>
          <w:szCs w:val="24"/>
        </w:rPr>
        <w:t>The complainant may appeal the Section 504/ADA Co</w:t>
      </w:r>
      <w:r w:rsidR="00F33606" w:rsidRPr="005E7478">
        <w:rPr>
          <w:szCs w:val="24"/>
        </w:rPr>
        <w:t>ordinator</w:t>
      </w:r>
      <w:r w:rsidRPr="005E7478">
        <w:rPr>
          <w:szCs w:val="24"/>
        </w:rPr>
        <w:t xml:space="preserve">’s determination to the </w:t>
      </w:r>
      <w:r w:rsidR="009E21CA" w:rsidRPr="005E7478">
        <w:rPr>
          <w:szCs w:val="24"/>
        </w:rPr>
        <w:t>Head of School</w:t>
      </w:r>
      <w:r w:rsidRPr="005E7478">
        <w:rPr>
          <w:szCs w:val="24"/>
        </w:rPr>
        <w:t xml:space="preserve"> in writing within ten (10) school days of the issuance of the </w:t>
      </w:r>
      <w:r w:rsidR="009E21CA" w:rsidRPr="005E7478">
        <w:rPr>
          <w:szCs w:val="24"/>
        </w:rPr>
        <w:t>C</w:t>
      </w:r>
      <w:r w:rsidR="00F33606" w:rsidRPr="005E7478">
        <w:rPr>
          <w:szCs w:val="24"/>
        </w:rPr>
        <w:t>oordinator</w:t>
      </w:r>
      <w:r w:rsidR="009E21CA" w:rsidRPr="005E7478">
        <w:rPr>
          <w:szCs w:val="24"/>
        </w:rPr>
        <w:t xml:space="preserve"> or </w:t>
      </w:r>
      <w:r w:rsidRPr="005E7478">
        <w:rPr>
          <w:szCs w:val="24"/>
        </w:rPr>
        <w:t xml:space="preserve">Investigator’s written findings.  The </w:t>
      </w:r>
      <w:r w:rsidR="009E21CA" w:rsidRPr="005E7478">
        <w:rPr>
          <w:szCs w:val="24"/>
        </w:rPr>
        <w:t>Head of School</w:t>
      </w:r>
      <w:r w:rsidRPr="005E7478">
        <w:rPr>
          <w:szCs w:val="24"/>
        </w:rPr>
        <w:t xml:space="preserve"> or designee shall meet with the parties involved and respond to the complaint, in writing.</w:t>
      </w:r>
      <w:r w:rsidR="009E21CA" w:rsidRPr="005E7478">
        <w:rPr>
          <w:szCs w:val="24"/>
        </w:rPr>
        <w:t xml:space="preserve">  Absent </w:t>
      </w:r>
      <w:r w:rsidRPr="005E7478">
        <w:rPr>
          <w:szCs w:val="24"/>
        </w:rPr>
        <w:t xml:space="preserve">unusual circumstances, the appeal of the investigation will be completed, and written findings will be issued by the </w:t>
      </w:r>
      <w:r w:rsidR="009E21CA" w:rsidRPr="005E7478">
        <w:rPr>
          <w:szCs w:val="24"/>
        </w:rPr>
        <w:t>Head of School</w:t>
      </w:r>
      <w:r w:rsidRPr="005E7478">
        <w:rPr>
          <w:szCs w:val="24"/>
        </w:rPr>
        <w:t xml:space="preserve"> within fifteen (15) school days of receipt of the request for appeal by the complainant.</w:t>
      </w:r>
    </w:p>
    <w:p w14:paraId="6D6CC298" w14:textId="77777777" w:rsidR="00DD5667" w:rsidRPr="005E7478" w:rsidRDefault="003A4246" w:rsidP="00DD5667">
      <w:pPr>
        <w:pStyle w:val="BdyTxtSS"/>
        <w:rPr>
          <w:szCs w:val="24"/>
          <w:u w:val="single"/>
        </w:rPr>
      </w:pPr>
      <w:r w:rsidRPr="005E7478">
        <w:rPr>
          <w:szCs w:val="24"/>
          <w:u w:val="single"/>
        </w:rPr>
        <w:t>Prohibition Against Retaliation</w:t>
      </w:r>
    </w:p>
    <w:p w14:paraId="007228D9" w14:textId="77777777" w:rsidR="00DD5667" w:rsidRPr="005E7478" w:rsidRDefault="003A4246" w:rsidP="00DD5667">
      <w:pPr>
        <w:pStyle w:val="BdyTxtSS"/>
        <w:rPr>
          <w:szCs w:val="24"/>
        </w:rPr>
      </w:pPr>
      <w:r w:rsidRPr="005E7478">
        <w:rPr>
          <w:szCs w:val="24"/>
        </w:rPr>
        <w:t>Retaliation against a person who makes a report or files a complaint alleging unlawful discrimination, or participates as a witness in an investigation, is prohibited.</w:t>
      </w:r>
      <w:r w:rsidR="009E21CA" w:rsidRPr="005E7478">
        <w:rPr>
          <w:szCs w:val="24"/>
        </w:rPr>
        <w:t xml:space="preserve">  </w:t>
      </w:r>
      <w:r w:rsidRPr="005E7478">
        <w:rPr>
          <w:szCs w:val="24"/>
        </w:rPr>
        <w:t>The Academy or its ESP</w:t>
      </w:r>
      <w:r w:rsidR="009E21CA" w:rsidRPr="005E7478">
        <w:rPr>
          <w:szCs w:val="24"/>
        </w:rPr>
        <w:t>/EMO employees and staff members</w:t>
      </w:r>
      <w:r w:rsidRPr="005E7478">
        <w:rPr>
          <w:szCs w:val="24"/>
        </w:rPr>
        <w:t xml:space="preserve"> </w:t>
      </w:r>
      <w:r w:rsidR="009E21CA" w:rsidRPr="005E7478">
        <w:rPr>
          <w:szCs w:val="24"/>
        </w:rPr>
        <w:t>shall</w:t>
      </w:r>
      <w:r w:rsidRPr="005E7478">
        <w:rPr>
          <w:szCs w:val="24"/>
        </w:rPr>
        <w:t xml:space="preserve"> not retaliate against, coerce, intimidate, threaten or interfere with any individual because the person opposed any act or practice made unlawful by Section 504 or the ADA, or because that individual made a charge, complaint, or filed a grievance, testified, assisted or participated in any manner in an investigation, proceeding, or hearing under those laws, or because that individual exercised, enjoyed, aided or encouraged any other person in the exercise or enjoyment of any right granted or protected by those laws.</w:t>
      </w:r>
      <w:bookmarkStart w:id="50" w:name="_Hlk44412887"/>
    </w:p>
    <w:p w14:paraId="3695C867" w14:textId="77777777" w:rsidR="00DD5667" w:rsidRPr="005E7478" w:rsidRDefault="003A4246" w:rsidP="00DD5667">
      <w:pPr>
        <w:pStyle w:val="BdyTxtSS"/>
        <w:rPr>
          <w:szCs w:val="24"/>
          <w:u w:val="single"/>
        </w:rPr>
      </w:pPr>
      <w:r w:rsidRPr="005E7478">
        <w:rPr>
          <w:szCs w:val="24"/>
          <w:u w:val="single"/>
        </w:rPr>
        <w:t>Filing a Complaint with OCR</w:t>
      </w:r>
    </w:p>
    <w:p w14:paraId="2B35DA68" w14:textId="77777777" w:rsidR="001F448E" w:rsidRPr="005E7478" w:rsidRDefault="003A4246" w:rsidP="00DD5667">
      <w:pPr>
        <w:pStyle w:val="BdyTxtSS"/>
        <w:rPr>
          <w:szCs w:val="24"/>
        </w:rPr>
      </w:pPr>
      <w:r w:rsidRPr="005E7478">
        <w:rPr>
          <w:szCs w:val="24"/>
        </w:rPr>
        <w:t>A complainant may file a complaint with OCR at any time.  OCR can be reached at:</w:t>
      </w:r>
    </w:p>
    <w:p w14:paraId="4C08958E" w14:textId="77777777" w:rsidR="003A4246" w:rsidRPr="00975E5B" w:rsidRDefault="003A4246" w:rsidP="00F33606">
      <w:pPr>
        <w:pStyle w:val="NoSpacing"/>
        <w:rPr>
          <w:rFonts w:cs="Times New Roman"/>
        </w:rPr>
      </w:pPr>
      <w:r w:rsidRPr="00975E5B">
        <w:rPr>
          <w:rFonts w:cs="Times New Roman"/>
        </w:rPr>
        <w:t>U.S. Department of Education</w:t>
      </w:r>
    </w:p>
    <w:p w14:paraId="005E5742" w14:textId="77777777" w:rsidR="003A4246" w:rsidRPr="00975E5B" w:rsidRDefault="003A4246" w:rsidP="00F33606">
      <w:pPr>
        <w:pStyle w:val="NoSpacing"/>
        <w:rPr>
          <w:rFonts w:cs="Times New Roman"/>
        </w:rPr>
      </w:pPr>
      <w:r w:rsidRPr="00975E5B">
        <w:rPr>
          <w:rFonts w:cs="Times New Roman"/>
        </w:rPr>
        <w:t>Office for Civil Rights</w:t>
      </w:r>
    </w:p>
    <w:p w14:paraId="3E463D51" w14:textId="77777777" w:rsidR="003A4246" w:rsidRPr="00975E5B" w:rsidRDefault="003A4246" w:rsidP="00F33606">
      <w:pPr>
        <w:pStyle w:val="NoSpacing"/>
        <w:rPr>
          <w:rFonts w:cs="Times New Roman"/>
        </w:rPr>
      </w:pPr>
      <w:r w:rsidRPr="00975E5B">
        <w:rPr>
          <w:rFonts w:cs="Times New Roman"/>
        </w:rPr>
        <w:t>1350 Euclid Avenue, Suite 325</w:t>
      </w:r>
    </w:p>
    <w:p w14:paraId="27AB2B10" w14:textId="77777777" w:rsidR="003A4246" w:rsidRPr="00975E5B" w:rsidRDefault="003A4246" w:rsidP="00F33606">
      <w:pPr>
        <w:pStyle w:val="NoSpacing"/>
        <w:rPr>
          <w:rFonts w:cs="Times New Roman"/>
        </w:rPr>
      </w:pPr>
      <w:r w:rsidRPr="00975E5B">
        <w:rPr>
          <w:rFonts w:cs="Times New Roman"/>
        </w:rPr>
        <w:t>Cleveland, Ohio 44115</w:t>
      </w:r>
    </w:p>
    <w:p w14:paraId="6C9FD67B" w14:textId="77777777" w:rsidR="003A4246" w:rsidRPr="00975E5B" w:rsidRDefault="003A4246" w:rsidP="00F33606">
      <w:pPr>
        <w:pStyle w:val="NoSpacing"/>
        <w:rPr>
          <w:rFonts w:cs="Times New Roman"/>
        </w:rPr>
      </w:pPr>
      <w:bookmarkStart w:id="51" w:name="_Hlk52195373"/>
      <w:r w:rsidRPr="00975E5B">
        <w:rPr>
          <w:rFonts w:cs="Times New Roman"/>
        </w:rPr>
        <w:t>(216) 522-2573</w:t>
      </w:r>
    </w:p>
    <w:p w14:paraId="4AF42C70" w14:textId="77777777" w:rsidR="003A4246" w:rsidRPr="00975E5B" w:rsidRDefault="003A4246" w:rsidP="00F33606">
      <w:pPr>
        <w:pStyle w:val="NoSpacing"/>
        <w:rPr>
          <w:rFonts w:cs="Times New Roman"/>
        </w:rPr>
      </w:pPr>
      <w:r w:rsidRPr="00975E5B">
        <w:rPr>
          <w:rFonts w:cs="Times New Roman"/>
        </w:rPr>
        <w:t>TDD: (216) 522-4944</w:t>
      </w:r>
    </w:p>
    <w:p w14:paraId="145992FE" w14:textId="77777777" w:rsidR="003A4246" w:rsidRPr="00975E5B" w:rsidRDefault="003A4246" w:rsidP="00F33606">
      <w:pPr>
        <w:pStyle w:val="NoSpacing"/>
        <w:rPr>
          <w:rFonts w:cs="Times New Roman"/>
        </w:rPr>
      </w:pPr>
      <w:r w:rsidRPr="00975E5B">
        <w:rPr>
          <w:rFonts w:cs="Times New Roman"/>
        </w:rPr>
        <w:t xml:space="preserve">E-mail: </w:t>
      </w:r>
      <w:hyperlink r:id="rId21" w:history="1">
        <w:r w:rsidRPr="00975E5B">
          <w:rPr>
            <w:rFonts w:cs="Times New Roman"/>
            <w:color w:val="0000FF" w:themeColor="hyperlink"/>
            <w:u w:val="single"/>
          </w:rPr>
          <w:t>OCR.Cleveland@ed.gov</w:t>
        </w:r>
      </w:hyperlink>
    </w:p>
    <w:p w14:paraId="4B68C6A1" w14:textId="77777777" w:rsidR="0073209B" w:rsidRDefault="003A4246" w:rsidP="003F482C">
      <w:pPr>
        <w:pStyle w:val="NoSpacing"/>
        <w:rPr>
          <w:rFonts w:cs="Times New Roman"/>
        </w:rPr>
      </w:pPr>
      <w:r w:rsidRPr="00975E5B">
        <w:rPr>
          <w:rFonts w:cs="Times New Roman"/>
        </w:rPr>
        <w:t xml:space="preserve">Web: </w:t>
      </w:r>
      <w:hyperlink r:id="rId22" w:history="1">
        <w:r w:rsidRPr="00975E5B">
          <w:rPr>
            <w:rFonts w:cs="Times New Roman"/>
            <w:color w:val="0000FF" w:themeColor="hyperlink"/>
            <w:u w:val="single"/>
          </w:rPr>
          <w:t>http://www.ed.gov/ocr</w:t>
        </w:r>
      </w:hyperlink>
      <w:r w:rsidRPr="00975E5B">
        <w:rPr>
          <w:rFonts w:cs="Times New Roman"/>
        </w:rPr>
        <w:t xml:space="preserve"> </w:t>
      </w:r>
      <w:bookmarkEnd w:id="50"/>
    </w:p>
    <w:p w14:paraId="0D98FCB6" w14:textId="77777777" w:rsidR="002A78E7" w:rsidRPr="00975E5B" w:rsidRDefault="002A78E7" w:rsidP="003F482C">
      <w:pPr>
        <w:pStyle w:val="NoSpacing"/>
        <w:rPr>
          <w:rFonts w:cs="Times New Roman"/>
        </w:rPr>
      </w:pPr>
    </w:p>
    <w:bookmarkEnd w:id="51"/>
    <w:p w14:paraId="41238D03" w14:textId="77777777" w:rsidR="003F482C" w:rsidRPr="00975E5B" w:rsidRDefault="003F482C" w:rsidP="003F482C">
      <w:pPr>
        <w:pStyle w:val="NoSpacing"/>
        <w:rPr>
          <w:rFonts w:cs="Times New Roman"/>
        </w:rPr>
      </w:pPr>
    </w:p>
    <w:p w14:paraId="0BE57D17" w14:textId="77777777" w:rsidR="00DD5667" w:rsidRPr="005E7478" w:rsidRDefault="003A4246" w:rsidP="00DD5667">
      <w:pPr>
        <w:pStyle w:val="BdyTxtSS"/>
        <w:rPr>
          <w:szCs w:val="24"/>
          <w:u w:val="single"/>
        </w:rPr>
      </w:pPr>
      <w:r w:rsidRPr="005E7478">
        <w:rPr>
          <w:szCs w:val="24"/>
          <w:u w:val="single"/>
        </w:rPr>
        <w:t>Due Process Hearing Procedures</w:t>
      </w:r>
    </w:p>
    <w:p w14:paraId="7DFC9C64" w14:textId="77777777" w:rsidR="00DD5667" w:rsidRPr="005E7478" w:rsidRDefault="003A4246" w:rsidP="00DD5667">
      <w:pPr>
        <w:pStyle w:val="BdyTxtSS"/>
        <w:rPr>
          <w:szCs w:val="24"/>
        </w:rPr>
      </w:pPr>
      <w:r w:rsidRPr="005E7478">
        <w:rPr>
          <w:szCs w:val="24"/>
        </w:rPr>
        <w:t>Parents or guardians who disagree with the identification, evaluation or placement of a student with a disability have the right to request an impartial due process hearing</w:t>
      </w:r>
      <w:r w:rsidR="009E21CA" w:rsidRPr="005E7478">
        <w:rPr>
          <w:szCs w:val="24"/>
        </w:rPr>
        <w:t>.</w:t>
      </w:r>
      <w:r w:rsidRPr="005E7478">
        <w:rPr>
          <w:szCs w:val="24"/>
        </w:rPr>
        <w:t xml:space="preserve">  A request for a Section 504 due process hearing must be made in writing to the Section 504/ADA Compliance Officer.  The request for a due process hearing must include, at a minimum: (1) name and contact information for the complainant; (2) name of the student; (3) the name of the party(</w:t>
      </w:r>
      <w:proofErr w:type="spellStart"/>
      <w:r w:rsidRPr="005E7478">
        <w:rPr>
          <w:szCs w:val="24"/>
        </w:rPr>
        <w:t>ies</w:t>
      </w:r>
      <w:proofErr w:type="spellEnd"/>
      <w:r w:rsidRPr="005E7478">
        <w:rPr>
          <w:szCs w:val="24"/>
        </w:rPr>
        <w:t>) that is the subject of the complaint; (4) the nature of the allegation(s) and the facts related to the allegation(s); (5) signed by the complainant.</w:t>
      </w:r>
    </w:p>
    <w:p w14:paraId="5F089BA4" w14:textId="77777777" w:rsidR="00DD5667" w:rsidRPr="005E7478" w:rsidRDefault="003A4246" w:rsidP="00DD5667">
      <w:pPr>
        <w:pStyle w:val="BdyTxtSS"/>
        <w:rPr>
          <w:szCs w:val="24"/>
        </w:rPr>
      </w:pPr>
      <w:r w:rsidRPr="005E7478">
        <w:rPr>
          <w:szCs w:val="24"/>
        </w:rPr>
        <w:t xml:space="preserve">Upon receipt of a written request for a due process hearing, the Section 504/ADA Compliance Officer </w:t>
      </w:r>
      <w:r w:rsidR="00E7417F" w:rsidRPr="005E7478">
        <w:rPr>
          <w:szCs w:val="24"/>
        </w:rPr>
        <w:t xml:space="preserve">or the Academy Board </w:t>
      </w:r>
      <w:r w:rsidRPr="005E7478">
        <w:rPr>
          <w:szCs w:val="24"/>
        </w:rPr>
        <w:t>will make all necessary arrangements, including the selection of an impartial hearing officer (“IHO”).</w:t>
      </w:r>
      <w:r w:rsidR="00E7417F" w:rsidRPr="005E7478">
        <w:rPr>
          <w:szCs w:val="24"/>
        </w:rPr>
        <w:t xml:space="preserve">  The </w:t>
      </w:r>
      <w:r w:rsidRPr="005E7478">
        <w:rPr>
          <w:szCs w:val="24"/>
        </w:rPr>
        <w:t>selected impartial hearing officer cannot be a person who is an employee/staff member of the ESP or any person having a personal or professional interest which would conflict with his or her objectivity in the hearing.</w:t>
      </w:r>
    </w:p>
    <w:p w14:paraId="6847D165" w14:textId="77777777" w:rsidR="003A4246" w:rsidRPr="005E7478" w:rsidRDefault="003A4246" w:rsidP="00DD5667">
      <w:pPr>
        <w:pStyle w:val="BdyTxtSS"/>
        <w:rPr>
          <w:szCs w:val="24"/>
        </w:rPr>
      </w:pPr>
      <w:r w:rsidRPr="005E7478">
        <w:rPr>
          <w:szCs w:val="24"/>
        </w:rPr>
        <w:t>Any party to a hearing has the right to:</w:t>
      </w:r>
    </w:p>
    <w:p w14:paraId="26390255" w14:textId="77777777" w:rsidR="003A4246" w:rsidRPr="005E7478" w:rsidRDefault="003A4246" w:rsidP="00DD5667">
      <w:pPr>
        <w:pStyle w:val="Heading4"/>
        <w:rPr>
          <w:szCs w:val="24"/>
        </w:rPr>
      </w:pPr>
      <w:r w:rsidRPr="005E7478">
        <w:rPr>
          <w:szCs w:val="24"/>
        </w:rPr>
        <w:t>Be accompanied and represented by counsel (at their own expense</w:t>
      </w:r>
      <w:proofErr w:type="gramStart"/>
      <w:r w:rsidRPr="005E7478">
        <w:rPr>
          <w:szCs w:val="24"/>
        </w:rPr>
        <w:t>);</w:t>
      </w:r>
      <w:proofErr w:type="gramEnd"/>
    </w:p>
    <w:p w14:paraId="741B4D45" w14:textId="77777777" w:rsidR="003A4246" w:rsidRPr="005E7478" w:rsidRDefault="003A4246" w:rsidP="00DD5667">
      <w:pPr>
        <w:pStyle w:val="Heading4"/>
        <w:rPr>
          <w:szCs w:val="24"/>
        </w:rPr>
      </w:pPr>
      <w:r w:rsidRPr="005E7478">
        <w:rPr>
          <w:szCs w:val="24"/>
        </w:rPr>
        <w:t xml:space="preserve">Present evidence and/or testimony, confront, cross-examine and compel the attendance of </w:t>
      </w:r>
      <w:proofErr w:type="gramStart"/>
      <w:r w:rsidRPr="005E7478">
        <w:rPr>
          <w:szCs w:val="24"/>
        </w:rPr>
        <w:t>witnesses;</w:t>
      </w:r>
      <w:proofErr w:type="gramEnd"/>
    </w:p>
    <w:p w14:paraId="56703A77" w14:textId="77777777" w:rsidR="003A4246" w:rsidRPr="005E7478" w:rsidRDefault="003A4246" w:rsidP="00DD5667">
      <w:pPr>
        <w:pStyle w:val="Heading4"/>
        <w:rPr>
          <w:szCs w:val="24"/>
        </w:rPr>
      </w:pPr>
      <w:r w:rsidRPr="005E7478">
        <w:rPr>
          <w:szCs w:val="24"/>
        </w:rPr>
        <w:t xml:space="preserve">Prohibit the introduction of any evidence at the hearing that has not been disclosed to that party at least five (5) business days before the </w:t>
      </w:r>
      <w:proofErr w:type="gramStart"/>
      <w:r w:rsidRPr="005E7478">
        <w:rPr>
          <w:szCs w:val="24"/>
        </w:rPr>
        <w:t>hearing;</w:t>
      </w:r>
      <w:proofErr w:type="gramEnd"/>
    </w:p>
    <w:p w14:paraId="2A7FBE60" w14:textId="77777777" w:rsidR="003A4246" w:rsidRPr="005E7478" w:rsidRDefault="003A4246" w:rsidP="00DD5667">
      <w:pPr>
        <w:pStyle w:val="Heading4"/>
        <w:rPr>
          <w:szCs w:val="24"/>
        </w:rPr>
      </w:pPr>
      <w:r w:rsidRPr="005E7478">
        <w:rPr>
          <w:szCs w:val="24"/>
        </w:rPr>
        <w:t xml:space="preserve">Obtain a written or electronic verbatim record </w:t>
      </w:r>
    </w:p>
    <w:p w14:paraId="01B725DF" w14:textId="77777777" w:rsidR="003A4246" w:rsidRPr="005E7478" w:rsidRDefault="003A4246" w:rsidP="00DD5667">
      <w:pPr>
        <w:pStyle w:val="Heading4"/>
        <w:rPr>
          <w:szCs w:val="24"/>
        </w:rPr>
      </w:pPr>
      <w:r w:rsidRPr="005E7478">
        <w:rPr>
          <w:szCs w:val="24"/>
        </w:rPr>
        <w:t xml:space="preserve">Obtain written or electronic findings of fact and </w:t>
      </w:r>
      <w:proofErr w:type="gramStart"/>
      <w:r w:rsidRPr="005E7478">
        <w:rPr>
          <w:szCs w:val="24"/>
        </w:rPr>
        <w:t>decisions;</w:t>
      </w:r>
      <w:proofErr w:type="gramEnd"/>
    </w:p>
    <w:p w14:paraId="6A3489F1" w14:textId="77777777" w:rsidR="00DD5667" w:rsidRPr="005E7478" w:rsidRDefault="003A4246" w:rsidP="00DD5667">
      <w:pPr>
        <w:pStyle w:val="BdyTxtSS"/>
        <w:rPr>
          <w:szCs w:val="24"/>
        </w:rPr>
      </w:pPr>
      <w:r w:rsidRPr="005E7478">
        <w:rPr>
          <w:szCs w:val="24"/>
        </w:rPr>
        <w:t>The IHO will schedule a due process hearing to occur as soon as practicable for the parent/guardian and the Academy.  Absent an agreement of the parties, the due process hearing will be scheduled no more than thirty (30) school days following receipt of a written request for a due process hearing.  Upon conclusion of the hearing, the IHO will render a written decision with findings of fact and conclusions of law within thirty (30) calendar days.  Copies of the IHO’s decision will be provided to the parties.</w:t>
      </w:r>
    </w:p>
    <w:p w14:paraId="7C9CC9A7" w14:textId="77777777" w:rsidR="00651B56" w:rsidRPr="005E7478" w:rsidRDefault="003A4246" w:rsidP="00DD5667">
      <w:pPr>
        <w:pStyle w:val="BdyTxtSS"/>
        <w:rPr>
          <w:szCs w:val="24"/>
        </w:rPr>
      </w:pPr>
      <w:r w:rsidRPr="005E7478">
        <w:rPr>
          <w:szCs w:val="24"/>
        </w:rPr>
        <w:t>An aggrieved party may pursue appropriate remedies in a court of competent jurisdiction.</w:t>
      </w:r>
    </w:p>
    <w:p w14:paraId="25F0FA1D" w14:textId="77777777" w:rsidR="00875353" w:rsidRPr="005E7478" w:rsidRDefault="003A7053" w:rsidP="00BB1706">
      <w:pPr>
        <w:pStyle w:val="Heading2"/>
      </w:pPr>
      <w:bookmarkStart w:id="52" w:name="_Toc115788210"/>
      <w:bookmarkEnd w:id="49"/>
      <w:r w:rsidRPr="005E7478">
        <w:t>Field Trips and Other Academy</w:t>
      </w:r>
      <w:r w:rsidR="00875353" w:rsidRPr="005E7478">
        <w:t>-Sponsored Trips.</w:t>
      </w:r>
      <w:bookmarkEnd w:id="52"/>
    </w:p>
    <w:p w14:paraId="28B7FA7C" w14:textId="77777777" w:rsidR="00875353" w:rsidRPr="005E7478" w:rsidRDefault="00255EDB" w:rsidP="00DD5667">
      <w:pPr>
        <w:pStyle w:val="BdyTxtSS"/>
        <w:rPr>
          <w:szCs w:val="24"/>
        </w:rPr>
      </w:pPr>
      <w:r w:rsidRPr="005E7478">
        <w:rPr>
          <w:szCs w:val="24"/>
        </w:rPr>
        <w:t>The Academy</w:t>
      </w:r>
      <w:r w:rsidR="00875353" w:rsidRPr="005E7478">
        <w:rPr>
          <w:szCs w:val="24"/>
        </w:rPr>
        <w:t xml:space="preserve"> recognizes that field trips, when used for teaching and learning integral to the curriculum</w:t>
      </w:r>
      <w:r w:rsidR="00F33606" w:rsidRPr="005E7478">
        <w:rPr>
          <w:szCs w:val="24"/>
        </w:rPr>
        <w:t xml:space="preserve"> </w:t>
      </w:r>
      <w:r w:rsidR="00875353" w:rsidRPr="005E7478">
        <w:rPr>
          <w:szCs w:val="24"/>
        </w:rPr>
        <w:t>are an educationally sound and important ingredient in the</w:t>
      </w:r>
      <w:r w:rsidR="00AC4A51" w:rsidRPr="005E7478">
        <w:rPr>
          <w:szCs w:val="24"/>
        </w:rPr>
        <w:t xml:space="preserve"> instructional and Educational P</w:t>
      </w:r>
      <w:r w:rsidR="00875353" w:rsidRPr="005E7478">
        <w:rPr>
          <w:szCs w:val="24"/>
        </w:rPr>
        <w:t xml:space="preserve">rogram of </w:t>
      </w:r>
      <w:r w:rsidR="00F33F71" w:rsidRPr="005E7478">
        <w:rPr>
          <w:szCs w:val="24"/>
        </w:rPr>
        <w:t>the Academy</w:t>
      </w:r>
      <w:r w:rsidR="00B32DBB" w:rsidRPr="005E7478">
        <w:rPr>
          <w:szCs w:val="24"/>
        </w:rPr>
        <w:t xml:space="preserve">.  </w:t>
      </w:r>
      <w:r w:rsidR="00875353" w:rsidRPr="005E7478">
        <w:rPr>
          <w:szCs w:val="24"/>
        </w:rPr>
        <w:t>Properly planned and executed field trips should supplement and enrich classroom procedures by providing learning experienc</w:t>
      </w:r>
      <w:r w:rsidR="00B32DBB" w:rsidRPr="005E7478">
        <w:rPr>
          <w:szCs w:val="24"/>
        </w:rPr>
        <w:t>es in an environment outside of</w:t>
      </w:r>
      <w:r w:rsidR="00875353" w:rsidRPr="005E7478">
        <w:rPr>
          <w:szCs w:val="24"/>
        </w:rPr>
        <w:t xml:space="preserve"> school.  A field trip is any planned journey by </w:t>
      </w:r>
      <w:r w:rsidR="00AC4A51" w:rsidRPr="005E7478">
        <w:rPr>
          <w:szCs w:val="24"/>
        </w:rPr>
        <w:t xml:space="preserve">an administrator or professional </w:t>
      </w:r>
      <w:r w:rsidR="00B32DBB" w:rsidRPr="005E7478">
        <w:rPr>
          <w:szCs w:val="24"/>
        </w:rPr>
        <w:t xml:space="preserve">staff member, involving </w:t>
      </w:r>
      <w:r w:rsidR="00875353" w:rsidRPr="005E7478">
        <w:rPr>
          <w:szCs w:val="24"/>
        </w:rPr>
        <w:t xml:space="preserve">one or </w:t>
      </w:r>
      <w:r w:rsidR="009070A6" w:rsidRPr="005E7478">
        <w:rPr>
          <w:szCs w:val="24"/>
        </w:rPr>
        <w:t>more students away from Academy</w:t>
      </w:r>
      <w:r w:rsidR="00875353" w:rsidRPr="005E7478">
        <w:rPr>
          <w:szCs w:val="24"/>
        </w:rPr>
        <w:t xml:space="preserve"> premises</w:t>
      </w:r>
      <w:r w:rsidR="00AC4A51" w:rsidRPr="005E7478">
        <w:rPr>
          <w:szCs w:val="24"/>
        </w:rPr>
        <w:t>,</w:t>
      </w:r>
      <w:r w:rsidR="00875353" w:rsidRPr="005E7478">
        <w:rPr>
          <w:szCs w:val="24"/>
        </w:rPr>
        <w:t xml:space="preserve"> under the supervision of </w:t>
      </w:r>
      <w:r w:rsidR="00875353" w:rsidRPr="005E7478">
        <w:rPr>
          <w:szCs w:val="24"/>
        </w:rPr>
        <w:lastRenderedPageBreak/>
        <w:t>a</w:t>
      </w:r>
      <w:r w:rsidR="00B32DBB" w:rsidRPr="005E7478">
        <w:rPr>
          <w:szCs w:val="24"/>
        </w:rPr>
        <w:t>n administrator or</w:t>
      </w:r>
      <w:r w:rsidR="00AC4A51" w:rsidRPr="005E7478">
        <w:rPr>
          <w:szCs w:val="24"/>
        </w:rPr>
        <w:t xml:space="preserve"> professional</w:t>
      </w:r>
      <w:r w:rsidR="00875353" w:rsidRPr="005E7478">
        <w:rPr>
          <w:szCs w:val="24"/>
        </w:rPr>
        <w:t xml:space="preserve"> staff member</w:t>
      </w:r>
      <w:r w:rsidR="00B32DBB" w:rsidRPr="005E7478">
        <w:rPr>
          <w:szCs w:val="24"/>
        </w:rPr>
        <w:t>(s)</w:t>
      </w:r>
      <w:r w:rsidR="00875353" w:rsidRPr="005E7478">
        <w:rPr>
          <w:szCs w:val="24"/>
        </w:rPr>
        <w:t xml:space="preserve"> and </w:t>
      </w:r>
      <w:r w:rsidR="00B32DBB" w:rsidRPr="005E7478">
        <w:rPr>
          <w:szCs w:val="24"/>
        </w:rPr>
        <w:t xml:space="preserve">includes </w:t>
      </w:r>
      <w:r w:rsidR="00875353" w:rsidRPr="005E7478">
        <w:rPr>
          <w:szCs w:val="24"/>
        </w:rPr>
        <w:t xml:space="preserve">an integral part of a </w:t>
      </w:r>
      <w:r w:rsidR="009070A6" w:rsidRPr="005E7478">
        <w:rPr>
          <w:szCs w:val="24"/>
        </w:rPr>
        <w:t>course of study.  Other Academy</w:t>
      </w:r>
      <w:r w:rsidR="00875353" w:rsidRPr="005E7478">
        <w:rPr>
          <w:szCs w:val="24"/>
        </w:rPr>
        <w:t>-sponsored trips are any planned, student-travel activity</w:t>
      </w:r>
      <w:r w:rsidR="00B32DBB" w:rsidRPr="005E7478">
        <w:rPr>
          <w:szCs w:val="24"/>
        </w:rPr>
        <w:t xml:space="preserve"> proposed by an </w:t>
      </w:r>
      <w:r w:rsidR="005579AA" w:rsidRPr="005E7478">
        <w:rPr>
          <w:szCs w:val="24"/>
        </w:rPr>
        <w:t xml:space="preserve">ESP/EMO </w:t>
      </w:r>
      <w:r w:rsidR="00B32DBB" w:rsidRPr="005E7478">
        <w:rPr>
          <w:szCs w:val="24"/>
        </w:rPr>
        <w:t>administrator or professional staff member</w:t>
      </w:r>
      <w:r w:rsidR="00875353" w:rsidRPr="005E7478">
        <w:rPr>
          <w:szCs w:val="24"/>
        </w:rPr>
        <w:t xml:space="preserve"> which are ap</w:t>
      </w:r>
      <w:r w:rsidR="009070A6" w:rsidRPr="005E7478">
        <w:rPr>
          <w:szCs w:val="24"/>
        </w:rPr>
        <w:t>proved as part of the Academy’s</w:t>
      </w:r>
      <w:r w:rsidR="002F542F" w:rsidRPr="005E7478">
        <w:rPr>
          <w:szCs w:val="24"/>
        </w:rPr>
        <w:t xml:space="preserve"> total Educational P</w:t>
      </w:r>
      <w:r w:rsidR="00875353" w:rsidRPr="005E7478">
        <w:rPr>
          <w:szCs w:val="24"/>
        </w:rPr>
        <w:t>rogram.</w:t>
      </w:r>
      <w:r w:rsidR="00162883" w:rsidRPr="005E7478">
        <w:rPr>
          <w:szCs w:val="24"/>
        </w:rPr>
        <w:t xml:space="preserve">  </w:t>
      </w:r>
    </w:p>
    <w:p w14:paraId="3511399E" w14:textId="77777777" w:rsidR="00875353" w:rsidRPr="005E7478" w:rsidRDefault="00AC4A51" w:rsidP="00DD5667">
      <w:pPr>
        <w:pStyle w:val="BdyTxtSS"/>
        <w:rPr>
          <w:szCs w:val="24"/>
        </w:rPr>
      </w:pPr>
      <w:r w:rsidRPr="005E7478">
        <w:rPr>
          <w:szCs w:val="24"/>
        </w:rPr>
        <w:t xml:space="preserve">Academy </w:t>
      </w:r>
      <w:r w:rsidR="00875353" w:rsidRPr="005E7478">
        <w:rPr>
          <w:szCs w:val="24"/>
        </w:rPr>
        <w:t>Board approval is required fo</w:t>
      </w:r>
      <w:r w:rsidR="009070A6" w:rsidRPr="005E7478">
        <w:rPr>
          <w:szCs w:val="24"/>
        </w:rPr>
        <w:t>r field trips and other Academy</w:t>
      </w:r>
      <w:r w:rsidR="00875353" w:rsidRPr="005E7478">
        <w:rPr>
          <w:szCs w:val="24"/>
        </w:rPr>
        <w:t xml:space="preserve">-sponsored trips which are planned to take students out of </w:t>
      </w:r>
      <w:r w:rsidR="009070A6" w:rsidRPr="005E7478">
        <w:rPr>
          <w:szCs w:val="24"/>
        </w:rPr>
        <w:t xml:space="preserve">the State of Michigan or </w:t>
      </w:r>
      <w:r w:rsidR="00875353" w:rsidRPr="005E7478">
        <w:rPr>
          <w:szCs w:val="24"/>
        </w:rPr>
        <w:t>the United</w:t>
      </w:r>
      <w:r w:rsidR="00F33F71" w:rsidRPr="005E7478">
        <w:rPr>
          <w:szCs w:val="24"/>
        </w:rPr>
        <w:t xml:space="preserve"> States. </w:t>
      </w:r>
      <w:r w:rsidR="00C830FF" w:rsidRPr="005E7478">
        <w:rPr>
          <w:szCs w:val="24"/>
        </w:rPr>
        <w:t xml:space="preserve">Approval of the </w:t>
      </w:r>
      <w:r w:rsidR="002F542F" w:rsidRPr="005E7478">
        <w:rPr>
          <w:szCs w:val="24"/>
        </w:rPr>
        <w:t>ESP</w:t>
      </w:r>
      <w:r w:rsidR="007F0208" w:rsidRPr="005E7478">
        <w:rPr>
          <w:szCs w:val="24"/>
        </w:rPr>
        <w:t>/EMO</w:t>
      </w:r>
      <w:r w:rsidR="00C830FF" w:rsidRPr="005E7478">
        <w:rPr>
          <w:szCs w:val="24"/>
        </w:rPr>
        <w:t xml:space="preserve"> is required for all </w:t>
      </w:r>
      <w:r w:rsidRPr="005E7478">
        <w:rPr>
          <w:szCs w:val="24"/>
        </w:rPr>
        <w:t>other field trips or Academy</w:t>
      </w:r>
      <w:r w:rsidR="00F33F71" w:rsidRPr="005E7478">
        <w:rPr>
          <w:szCs w:val="24"/>
        </w:rPr>
        <w:t xml:space="preserve"> events. </w:t>
      </w:r>
    </w:p>
    <w:p w14:paraId="70DC42AE" w14:textId="77777777" w:rsidR="00875353" w:rsidRPr="005E7478" w:rsidRDefault="00875353" w:rsidP="00DD5667">
      <w:pPr>
        <w:pStyle w:val="BdyTxtSS"/>
        <w:rPr>
          <w:szCs w:val="24"/>
        </w:rPr>
      </w:pPr>
      <w:r w:rsidRPr="005E7478">
        <w:rPr>
          <w:szCs w:val="24"/>
        </w:rPr>
        <w:t>Students on al</w:t>
      </w:r>
      <w:r w:rsidR="009070A6" w:rsidRPr="005E7478">
        <w:rPr>
          <w:szCs w:val="24"/>
        </w:rPr>
        <w:t>l field trips and other Academy</w:t>
      </w:r>
      <w:r w:rsidRPr="005E7478">
        <w:rPr>
          <w:szCs w:val="24"/>
        </w:rPr>
        <w:t>-sponsored trip</w:t>
      </w:r>
      <w:r w:rsidR="009070A6" w:rsidRPr="005E7478">
        <w:rPr>
          <w:szCs w:val="24"/>
        </w:rPr>
        <w:t>s remain subject to the Academy</w:t>
      </w:r>
      <w:r w:rsidRPr="005E7478">
        <w:rPr>
          <w:szCs w:val="24"/>
        </w:rPr>
        <w:t>'s policie</w:t>
      </w:r>
      <w:r w:rsidR="00B32DBB" w:rsidRPr="005E7478">
        <w:rPr>
          <w:szCs w:val="24"/>
        </w:rPr>
        <w:t xml:space="preserve">s, </w:t>
      </w:r>
      <w:r w:rsidR="002F542F" w:rsidRPr="005E7478">
        <w:rPr>
          <w:szCs w:val="24"/>
        </w:rPr>
        <w:t>administrative guidelines, rules and regulations,</w:t>
      </w:r>
      <w:r w:rsidRPr="005E7478">
        <w:rPr>
          <w:szCs w:val="24"/>
        </w:rPr>
        <w:t xml:space="preserve"> including the Student Code of Conduct</w:t>
      </w:r>
    </w:p>
    <w:p w14:paraId="4CF6F6B6" w14:textId="77777777" w:rsidR="00875353" w:rsidRPr="005E7478" w:rsidRDefault="009070A6" w:rsidP="00DD5667">
      <w:pPr>
        <w:pStyle w:val="BdyTxtSS"/>
        <w:rPr>
          <w:szCs w:val="24"/>
        </w:rPr>
      </w:pPr>
      <w:r w:rsidRPr="005E7478">
        <w:rPr>
          <w:szCs w:val="24"/>
        </w:rPr>
        <w:t>The Academy</w:t>
      </w:r>
      <w:r w:rsidR="00875353" w:rsidRPr="005E7478">
        <w:rPr>
          <w:szCs w:val="24"/>
        </w:rPr>
        <w:t xml:space="preserve"> does not assume liability for any</w:t>
      </w:r>
      <w:r w:rsidR="00C830FF" w:rsidRPr="005E7478">
        <w:rPr>
          <w:szCs w:val="24"/>
        </w:rPr>
        <w:t xml:space="preserve"> </w:t>
      </w:r>
      <w:r w:rsidR="005B4531" w:rsidRPr="005E7478">
        <w:rPr>
          <w:szCs w:val="24"/>
        </w:rPr>
        <w:t xml:space="preserve">third-party contracted </w:t>
      </w:r>
      <w:r w:rsidR="00AC4A51" w:rsidRPr="005E7478">
        <w:rPr>
          <w:szCs w:val="24"/>
        </w:rPr>
        <w:t>ESP</w:t>
      </w:r>
      <w:r w:rsidR="007F0208" w:rsidRPr="005E7478">
        <w:rPr>
          <w:szCs w:val="24"/>
        </w:rPr>
        <w:t>/EMO employee</w:t>
      </w:r>
      <w:r w:rsidR="005B4531" w:rsidRPr="005E7478">
        <w:rPr>
          <w:szCs w:val="24"/>
        </w:rPr>
        <w:t xml:space="preserve"> or </w:t>
      </w:r>
      <w:r w:rsidR="00875353" w:rsidRPr="005E7478">
        <w:rPr>
          <w:szCs w:val="24"/>
        </w:rPr>
        <w:t>staff member, volunteer, or paren</w:t>
      </w:r>
      <w:r w:rsidR="002F542F" w:rsidRPr="005E7478">
        <w:rPr>
          <w:szCs w:val="24"/>
        </w:rPr>
        <w:t>t</w:t>
      </w:r>
      <w:r w:rsidR="00875353" w:rsidRPr="005E7478">
        <w:rPr>
          <w:szCs w:val="24"/>
        </w:rPr>
        <w:t xml:space="preserve"> who takes students on trips not approve</w:t>
      </w:r>
      <w:r w:rsidRPr="005E7478">
        <w:rPr>
          <w:szCs w:val="24"/>
        </w:rPr>
        <w:t>d by</w:t>
      </w:r>
      <w:r w:rsidR="00F33F71" w:rsidRPr="005E7478">
        <w:rPr>
          <w:szCs w:val="24"/>
        </w:rPr>
        <w:t xml:space="preserve"> the</w:t>
      </w:r>
      <w:r w:rsidR="00AC4A51" w:rsidRPr="005E7478">
        <w:rPr>
          <w:szCs w:val="24"/>
        </w:rPr>
        <w:t xml:space="preserve"> Academy</w:t>
      </w:r>
      <w:r w:rsidR="00F33F71" w:rsidRPr="005E7478">
        <w:rPr>
          <w:szCs w:val="24"/>
        </w:rPr>
        <w:t xml:space="preserve"> Board or</w:t>
      </w:r>
      <w:r w:rsidR="00C830FF" w:rsidRPr="005E7478">
        <w:rPr>
          <w:szCs w:val="24"/>
        </w:rPr>
        <w:t xml:space="preserve"> th</w:t>
      </w:r>
      <w:r w:rsidR="004D1B48" w:rsidRPr="005E7478">
        <w:rPr>
          <w:szCs w:val="24"/>
        </w:rPr>
        <w:t xml:space="preserve">e ESP/EMO. </w:t>
      </w:r>
      <w:r w:rsidR="00AC4A51" w:rsidRPr="005E7478">
        <w:rPr>
          <w:szCs w:val="24"/>
        </w:rPr>
        <w:t xml:space="preserve"> </w:t>
      </w:r>
      <w:r w:rsidR="00875353" w:rsidRPr="005E7478">
        <w:rPr>
          <w:szCs w:val="24"/>
        </w:rPr>
        <w:t xml:space="preserve">No </w:t>
      </w:r>
      <w:r w:rsidR="00E7417F" w:rsidRPr="005E7478">
        <w:rPr>
          <w:szCs w:val="24"/>
        </w:rPr>
        <w:t xml:space="preserve">ESP/EMO </w:t>
      </w:r>
      <w:r w:rsidR="003E21B0" w:rsidRPr="005E7478">
        <w:rPr>
          <w:szCs w:val="24"/>
        </w:rPr>
        <w:t xml:space="preserve">employee or </w:t>
      </w:r>
      <w:r w:rsidR="00875353" w:rsidRPr="005E7478">
        <w:rPr>
          <w:szCs w:val="24"/>
        </w:rPr>
        <w:t>staff member may s</w:t>
      </w:r>
      <w:r w:rsidRPr="005E7478">
        <w:rPr>
          <w:szCs w:val="24"/>
        </w:rPr>
        <w:t>olicit students of the Academy</w:t>
      </w:r>
      <w:r w:rsidR="00875353" w:rsidRPr="005E7478">
        <w:rPr>
          <w:szCs w:val="24"/>
        </w:rPr>
        <w:t xml:space="preserve"> for such trips on school property without pe</w:t>
      </w:r>
      <w:r w:rsidR="00F33F71" w:rsidRPr="005E7478">
        <w:rPr>
          <w:szCs w:val="24"/>
        </w:rPr>
        <w:t>rmission from</w:t>
      </w:r>
      <w:r w:rsidR="00C830FF" w:rsidRPr="005E7478">
        <w:rPr>
          <w:szCs w:val="24"/>
        </w:rPr>
        <w:t xml:space="preserve"> the </w:t>
      </w:r>
      <w:r w:rsidR="002F542F" w:rsidRPr="005E7478">
        <w:rPr>
          <w:szCs w:val="24"/>
        </w:rPr>
        <w:t>ESP</w:t>
      </w:r>
      <w:r w:rsidR="003E21B0" w:rsidRPr="005E7478">
        <w:rPr>
          <w:szCs w:val="24"/>
        </w:rPr>
        <w:t>/EMO</w:t>
      </w:r>
      <w:r w:rsidR="004D1B48" w:rsidRPr="005E7478">
        <w:rPr>
          <w:szCs w:val="24"/>
        </w:rPr>
        <w:t>.</w:t>
      </w:r>
    </w:p>
    <w:p w14:paraId="3963745E" w14:textId="77777777" w:rsidR="00D12B50" w:rsidRPr="005E7478" w:rsidRDefault="00C830FF" w:rsidP="00DD5667">
      <w:pPr>
        <w:pStyle w:val="BdyTxtSS"/>
        <w:rPr>
          <w:szCs w:val="24"/>
        </w:rPr>
      </w:pPr>
      <w:r w:rsidRPr="005E7478">
        <w:rPr>
          <w:szCs w:val="24"/>
        </w:rPr>
        <w:t xml:space="preserve">The </w:t>
      </w:r>
      <w:r w:rsidR="002F542F" w:rsidRPr="005E7478">
        <w:rPr>
          <w:szCs w:val="24"/>
        </w:rPr>
        <w:t>ESP</w:t>
      </w:r>
      <w:r w:rsidR="003E21B0" w:rsidRPr="005E7478">
        <w:rPr>
          <w:szCs w:val="24"/>
        </w:rPr>
        <w:t>/EMO</w:t>
      </w:r>
      <w:r w:rsidR="00875353" w:rsidRPr="005E7478">
        <w:rPr>
          <w:szCs w:val="24"/>
        </w:rPr>
        <w:t xml:space="preserve"> shall prepare</w:t>
      </w:r>
      <w:r w:rsidR="002F542F" w:rsidRPr="005E7478">
        <w:rPr>
          <w:szCs w:val="24"/>
        </w:rPr>
        <w:t xml:space="preserve"> a parent consent form for the student’s participation in the field trip or school</w:t>
      </w:r>
      <w:r w:rsidR="00B32DBB" w:rsidRPr="005E7478">
        <w:rPr>
          <w:szCs w:val="24"/>
        </w:rPr>
        <w:t xml:space="preserve"> sponsored</w:t>
      </w:r>
      <w:r w:rsidR="002F542F" w:rsidRPr="005E7478">
        <w:rPr>
          <w:szCs w:val="24"/>
        </w:rPr>
        <w:t xml:space="preserve"> event and</w:t>
      </w:r>
      <w:r w:rsidR="00875353" w:rsidRPr="005E7478">
        <w:rPr>
          <w:szCs w:val="24"/>
        </w:rPr>
        <w:t xml:space="preserve"> administrative guidelines for the operation </w:t>
      </w:r>
      <w:r w:rsidR="005574AE" w:rsidRPr="005E7478">
        <w:rPr>
          <w:szCs w:val="24"/>
        </w:rPr>
        <w:t>of</w:t>
      </w:r>
      <w:r w:rsidR="009070A6" w:rsidRPr="005E7478">
        <w:rPr>
          <w:szCs w:val="24"/>
        </w:rPr>
        <w:t xml:space="preserve"> field</w:t>
      </w:r>
      <w:r w:rsidR="005574AE" w:rsidRPr="005E7478">
        <w:rPr>
          <w:szCs w:val="24"/>
        </w:rPr>
        <w:t xml:space="preserve"> trips</w:t>
      </w:r>
      <w:r w:rsidR="009070A6" w:rsidRPr="005E7478">
        <w:rPr>
          <w:szCs w:val="24"/>
        </w:rPr>
        <w:t xml:space="preserve"> and other Academy</w:t>
      </w:r>
      <w:r w:rsidR="00875353" w:rsidRPr="005E7478">
        <w:rPr>
          <w:szCs w:val="24"/>
        </w:rPr>
        <w:t>-sponsored trips, including athletic trips.</w:t>
      </w:r>
    </w:p>
    <w:p w14:paraId="3774023B" w14:textId="77777777" w:rsidR="00875353" w:rsidRPr="005E7478" w:rsidRDefault="00875353" w:rsidP="00BB1706">
      <w:pPr>
        <w:pStyle w:val="Heading2"/>
      </w:pPr>
      <w:bookmarkStart w:id="53" w:name="_Toc115788211"/>
      <w:r w:rsidRPr="005E7478">
        <w:t>Student Assessment.</w:t>
      </w:r>
      <w:bookmarkEnd w:id="53"/>
    </w:p>
    <w:p w14:paraId="7886613B" w14:textId="77777777" w:rsidR="00AA57CF" w:rsidRPr="005E7478" w:rsidRDefault="009070A6" w:rsidP="00AA57CF">
      <w:pPr>
        <w:pStyle w:val="BdyTxtSS"/>
        <w:rPr>
          <w:szCs w:val="24"/>
        </w:rPr>
      </w:pPr>
      <w:r w:rsidRPr="005E7478">
        <w:rPr>
          <w:szCs w:val="24"/>
        </w:rPr>
        <w:t>The Academy</w:t>
      </w:r>
      <w:r w:rsidR="00875353" w:rsidRPr="005E7478">
        <w:rPr>
          <w:szCs w:val="24"/>
        </w:rPr>
        <w:t xml:space="preserve"> shall, in compliance with </w:t>
      </w:r>
      <w:r w:rsidR="006607AB" w:rsidRPr="005E7478">
        <w:rPr>
          <w:szCs w:val="24"/>
        </w:rPr>
        <w:t xml:space="preserve">state </w:t>
      </w:r>
      <w:r w:rsidRPr="005E7478">
        <w:rPr>
          <w:szCs w:val="24"/>
        </w:rPr>
        <w:t>law,</w:t>
      </w:r>
      <w:r w:rsidR="00875353" w:rsidRPr="005E7478">
        <w:rPr>
          <w:szCs w:val="24"/>
        </w:rPr>
        <w:t xml:space="preserve"> rules o</w:t>
      </w:r>
      <w:r w:rsidRPr="005E7478">
        <w:rPr>
          <w:szCs w:val="24"/>
        </w:rPr>
        <w:t>f the State Board of Education and the Charter Contract</w:t>
      </w:r>
      <w:r w:rsidR="004D1B48" w:rsidRPr="005E7478">
        <w:rPr>
          <w:szCs w:val="24"/>
        </w:rPr>
        <w:t xml:space="preserve"> with its Authorizer,</w:t>
      </w:r>
      <w:r w:rsidR="00F715F3" w:rsidRPr="005E7478">
        <w:rPr>
          <w:szCs w:val="24"/>
        </w:rPr>
        <w:t xml:space="preserve"> </w:t>
      </w:r>
      <w:r w:rsidR="00875353" w:rsidRPr="005E7478">
        <w:rPr>
          <w:szCs w:val="24"/>
        </w:rPr>
        <w:t xml:space="preserve">assess student achievement and needs in designated subject areas </w:t>
      </w:r>
      <w:proofErr w:type="gramStart"/>
      <w:r w:rsidR="00875353" w:rsidRPr="005E7478">
        <w:rPr>
          <w:szCs w:val="24"/>
        </w:rPr>
        <w:t>in order to</w:t>
      </w:r>
      <w:proofErr w:type="gramEnd"/>
      <w:r w:rsidR="00875353" w:rsidRPr="005E7478">
        <w:rPr>
          <w:szCs w:val="24"/>
        </w:rPr>
        <w:t xml:space="preserve"> determine the progress of students and to a</w:t>
      </w:r>
      <w:r w:rsidR="002F542F" w:rsidRPr="005E7478">
        <w:rPr>
          <w:szCs w:val="24"/>
        </w:rPr>
        <w:t>ssist students in attaining Academy</w:t>
      </w:r>
      <w:r w:rsidRPr="005E7478">
        <w:rPr>
          <w:szCs w:val="24"/>
        </w:rPr>
        <w:t xml:space="preserve"> </w:t>
      </w:r>
      <w:r w:rsidR="00A22FF1" w:rsidRPr="005E7478">
        <w:rPr>
          <w:szCs w:val="24"/>
        </w:rPr>
        <w:t>and Authorizer required e</w:t>
      </w:r>
      <w:r w:rsidR="00AC4A51" w:rsidRPr="005E7478">
        <w:rPr>
          <w:szCs w:val="24"/>
        </w:rPr>
        <w:t>ducational goals and student academic growth and achievement.</w:t>
      </w:r>
    </w:p>
    <w:p w14:paraId="564CFF6E" w14:textId="77777777" w:rsidR="00AA57CF" w:rsidRPr="005E7478" w:rsidRDefault="00655D3F" w:rsidP="00AA57CF">
      <w:pPr>
        <w:pStyle w:val="BdyTxtSS"/>
        <w:rPr>
          <w:szCs w:val="24"/>
        </w:rPr>
      </w:pPr>
      <w:r w:rsidRPr="005E7478">
        <w:rPr>
          <w:szCs w:val="24"/>
        </w:rPr>
        <w:t xml:space="preserve">The </w:t>
      </w:r>
      <w:r w:rsidR="002F542F" w:rsidRPr="005E7478">
        <w:rPr>
          <w:szCs w:val="24"/>
        </w:rPr>
        <w:t>ESP</w:t>
      </w:r>
      <w:r w:rsidR="00A22FF1" w:rsidRPr="005E7478">
        <w:rPr>
          <w:szCs w:val="24"/>
        </w:rPr>
        <w:t xml:space="preserve">/EMO </w:t>
      </w:r>
      <w:r w:rsidR="00875353" w:rsidRPr="005E7478">
        <w:rPr>
          <w:szCs w:val="24"/>
        </w:rPr>
        <w:t>shall develop and present</w:t>
      </w:r>
      <w:r w:rsidR="00F715F3" w:rsidRPr="005E7478">
        <w:rPr>
          <w:szCs w:val="24"/>
        </w:rPr>
        <w:t xml:space="preserve"> to the</w:t>
      </w:r>
      <w:r w:rsidRPr="005E7478">
        <w:rPr>
          <w:szCs w:val="24"/>
        </w:rPr>
        <w:t xml:space="preserve"> Academy</w:t>
      </w:r>
      <w:r w:rsidR="00F715F3" w:rsidRPr="005E7478">
        <w:rPr>
          <w:szCs w:val="24"/>
        </w:rPr>
        <w:t xml:space="preserve"> Board annually</w:t>
      </w:r>
      <w:r w:rsidR="002F542F" w:rsidRPr="005E7478">
        <w:rPr>
          <w:szCs w:val="24"/>
        </w:rPr>
        <w:t>,</w:t>
      </w:r>
      <w:r w:rsidRPr="005E7478">
        <w:rPr>
          <w:szCs w:val="24"/>
        </w:rPr>
        <w:t xml:space="preserve"> a program</w:t>
      </w:r>
      <w:r w:rsidR="00875353" w:rsidRPr="005E7478">
        <w:rPr>
          <w:szCs w:val="24"/>
        </w:rPr>
        <w:t xml:space="preserve"> of testing and assessment</w:t>
      </w:r>
      <w:r w:rsidR="002F542F" w:rsidRPr="005E7478">
        <w:rPr>
          <w:szCs w:val="24"/>
        </w:rPr>
        <w:t>s</w:t>
      </w:r>
      <w:r w:rsidR="00875353" w:rsidRPr="005E7478">
        <w:rPr>
          <w:szCs w:val="24"/>
        </w:rPr>
        <w:t xml:space="preserve"> that comports with state law</w:t>
      </w:r>
      <w:r w:rsidR="00F715F3" w:rsidRPr="005E7478">
        <w:rPr>
          <w:szCs w:val="24"/>
        </w:rPr>
        <w:t>,</w:t>
      </w:r>
      <w:r w:rsidR="002F542F" w:rsidRPr="005E7478">
        <w:rPr>
          <w:szCs w:val="24"/>
        </w:rPr>
        <w:t xml:space="preserve"> </w:t>
      </w:r>
      <w:r w:rsidRPr="005E7478">
        <w:rPr>
          <w:szCs w:val="24"/>
        </w:rPr>
        <w:t>rules and regulations, is</w:t>
      </w:r>
      <w:r w:rsidR="004766C4" w:rsidRPr="005E7478">
        <w:rPr>
          <w:szCs w:val="24"/>
        </w:rPr>
        <w:t xml:space="preserve"> </w:t>
      </w:r>
      <w:r w:rsidR="00875353" w:rsidRPr="005E7478">
        <w:rPr>
          <w:szCs w:val="24"/>
        </w:rPr>
        <w:t>consistent wi</w:t>
      </w:r>
      <w:r w:rsidRPr="005E7478">
        <w:rPr>
          <w:szCs w:val="24"/>
        </w:rPr>
        <w:t>th Academy policies, and the Charter Contract.</w:t>
      </w:r>
      <w:r w:rsidR="004D1B48" w:rsidRPr="005E7478">
        <w:rPr>
          <w:szCs w:val="24"/>
        </w:rPr>
        <w:t xml:space="preserve">  </w:t>
      </w:r>
      <w:r w:rsidRPr="005E7478">
        <w:rPr>
          <w:szCs w:val="24"/>
        </w:rPr>
        <w:t xml:space="preserve">The </w:t>
      </w:r>
      <w:r w:rsidR="00622A5F" w:rsidRPr="005E7478">
        <w:rPr>
          <w:szCs w:val="24"/>
        </w:rPr>
        <w:t>ESP</w:t>
      </w:r>
      <w:r w:rsidR="00A22FF1" w:rsidRPr="005E7478">
        <w:rPr>
          <w:szCs w:val="24"/>
        </w:rPr>
        <w:t>/EMO</w:t>
      </w:r>
      <w:r w:rsidR="00875353" w:rsidRPr="005E7478">
        <w:rPr>
          <w:szCs w:val="24"/>
        </w:rPr>
        <w:t xml:space="preserve"> shall develop administrative guidelines </w:t>
      </w:r>
      <w:r w:rsidR="00B32DBB" w:rsidRPr="005E7478">
        <w:rPr>
          <w:szCs w:val="24"/>
        </w:rPr>
        <w:t>as neces</w:t>
      </w:r>
      <w:r w:rsidRPr="005E7478">
        <w:rPr>
          <w:szCs w:val="24"/>
        </w:rPr>
        <w:t>sary to implement this p</w:t>
      </w:r>
      <w:r w:rsidR="00875353" w:rsidRPr="005E7478">
        <w:rPr>
          <w:szCs w:val="24"/>
        </w:rPr>
        <w:t>olicy.</w:t>
      </w:r>
    </w:p>
    <w:p w14:paraId="62F0077C" w14:textId="77777777" w:rsidR="00651B56" w:rsidRPr="005E7478" w:rsidRDefault="00E35FF6" w:rsidP="00AA57CF">
      <w:pPr>
        <w:pStyle w:val="BdyTxtSS"/>
        <w:rPr>
          <w:szCs w:val="24"/>
        </w:rPr>
      </w:pPr>
      <w:r w:rsidRPr="005E7478">
        <w:rPr>
          <w:szCs w:val="24"/>
        </w:rPr>
        <w:t xml:space="preserve">Legal References:  MCL </w:t>
      </w:r>
      <w:r w:rsidR="002F73C1" w:rsidRPr="005E7478">
        <w:rPr>
          <w:szCs w:val="24"/>
        </w:rPr>
        <w:t>§380.12</w:t>
      </w:r>
      <w:r w:rsidR="000C0848" w:rsidRPr="005E7478">
        <w:rPr>
          <w:szCs w:val="24"/>
        </w:rPr>
        <w:t>79</w:t>
      </w:r>
    </w:p>
    <w:p w14:paraId="2D5C08CC" w14:textId="77777777" w:rsidR="00BE5302" w:rsidRPr="005E7478" w:rsidRDefault="00875353" w:rsidP="00BB1706">
      <w:pPr>
        <w:pStyle w:val="Heading2"/>
      </w:pPr>
      <w:bookmarkStart w:id="54" w:name="_Toc115788212"/>
      <w:r w:rsidRPr="005E7478">
        <w:t>Placement and Promotion.</w:t>
      </w:r>
      <w:bookmarkEnd w:id="54"/>
    </w:p>
    <w:p w14:paraId="3ECA5167" w14:textId="77777777" w:rsidR="00AA57CF" w:rsidRPr="005E7478" w:rsidRDefault="00A428C6" w:rsidP="00AA57CF">
      <w:pPr>
        <w:pStyle w:val="BdyTxtSS"/>
        <w:rPr>
          <w:szCs w:val="24"/>
        </w:rPr>
      </w:pPr>
      <w:r w:rsidRPr="005E7478">
        <w:rPr>
          <w:szCs w:val="24"/>
        </w:rPr>
        <w:t>The Academy</w:t>
      </w:r>
      <w:r w:rsidR="00875353" w:rsidRPr="005E7478">
        <w:rPr>
          <w:szCs w:val="24"/>
        </w:rPr>
        <w:t xml:space="preserve"> recognizes that the personal, social, physical, an</w:t>
      </w:r>
      <w:r w:rsidR="00AE14D7" w:rsidRPr="005E7478">
        <w:rPr>
          <w:szCs w:val="24"/>
        </w:rPr>
        <w:t>d educational growth of students vary and that students</w:t>
      </w:r>
      <w:r w:rsidR="00875353" w:rsidRPr="005E7478">
        <w:rPr>
          <w:szCs w:val="24"/>
        </w:rPr>
        <w:t xml:space="preserve"> should be placed in the educational </w:t>
      </w:r>
      <w:r w:rsidR="00AE14D7" w:rsidRPr="005E7478">
        <w:rPr>
          <w:szCs w:val="24"/>
        </w:rPr>
        <w:t xml:space="preserve">program and </w:t>
      </w:r>
      <w:r w:rsidR="00875353" w:rsidRPr="005E7478">
        <w:rPr>
          <w:szCs w:val="24"/>
        </w:rPr>
        <w:t>setting most appropriate to their</w:t>
      </w:r>
      <w:r w:rsidR="00AE14D7" w:rsidRPr="005E7478">
        <w:rPr>
          <w:szCs w:val="24"/>
        </w:rPr>
        <w:t xml:space="preserve"> individual</w:t>
      </w:r>
      <w:r w:rsidR="00875353" w:rsidRPr="005E7478">
        <w:rPr>
          <w:szCs w:val="24"/>
        </w:rPr>
        <w:t xml:space="preserve"> needs at the</w:t>
      </w:r>
      <w:r w:rsidR="00AE14D7" w:rsidRPr="005E7478">
        <w:rPr>
          <w:szCs w:val="24"/>
        </w:rPr>
        <w:t>ir various stages of</w:t>
      </w:r>
      <w:r w:rsidR="00875353" w:rsidRPr="005E7478">
        <w:rPr>
          <w:szCs w:val="24"/>
        </w:rPr>
        <w:t xml:space="preserve"> growth.</w:t>
      </w:r>
    </w:p>
    <w:p w14:paraId="72A1A758" w14:textId="77777777" w:rsidR="00AA57CF" w:rsidRPr="005E7478" w:rsidRDefault="00655D3F" w:rsidP="00AA57CF">
      <w:pPr>
        <w:pStyle w:val="BdyTxtSS"/>
        <w:rPr>
          <w:szCs w:val="24"/>
        </w:rPr>
      </w:pPr>
      <w:r w:rsidRPr="005E7478">
        <w:rPr>
          <w:szCs w:val="24"/>
        </w:rPr>
        <w:t>It is the p</w:t>
      </w:r>
      <w:r w:rsidR="00A428C6" w:rsidRPr="005E7478">
        <w:rPr>
          <w:szCs w:val="24"/>
        </w:rPr>
        <w:t>olicy of the Academy</w:t>
      </w:r>
      <w:r w:rsidR="00875353" w:rsidRPr="005E7478">
        <w:rPr>
          <w:szCs w:val="24"/>
        </w:rPr>
        <w:t xml:space="preserve"> that each student be moved in a continuous pattern of achievement and growth that is in harmony with his/her own development</w:t>
      </w:r>
      <w:r w:rsidR="004D1B48" w:rsidRPr="005E7478">
        <w:rPr>
          <w:szCs w:val="24"/>
        </w:rPr>
        <w:t>, subject to state and federal laws, rules and regulations.</w:t>
      </w:r>
    </w:p>
    <w:p w14:paraId="3E9DCD62" w14:textId="77777777" w:rsidR="002A40BC" w:rsidRPr="005E7478" w:rsidRDefault="00655D3F" w:rsidP="00AA57CF">
      <w:pPr>
        <w:pStyle w:val="BdyTxtSS"/>
        <w:rPr>
          <w:szCs w:val="24"/>
        </w:rPr>
      </w:pPr>
      <w:r w:rsidRPr="005E7478">
        <w:rPr>
          <w:szCs w:val="24"/>
        </w:rPr>
        <w:t xml:space="preserve">The </w:t>
      </w:r>
      <w:r w:rsidR="00AE14D7" w:rsidRPr="005E7478">
        <w:rPr>
          <w:szCs w:val="24"/>
        </w:rPr>
        <w:t>ESP</w:t>
      </w:r>
      <w:r w:rsidR="008620FA" w:rsidRPr="005E7478">
        <w:rPr>
          <w:szCs w:val="24"/>
        </w:rPr>
        <w:t>/EMO</w:t>
      </w:r>
      <w:r w:rsidR="00875353" w:rsidRPr="005E7478">
        <w:rPr>
          <w:szCs w:val="24"/>
        </w:rPr>
        <w:t xml:space="preserve"> shall develop administrative guidelines for the placement and promotion of students consistent with this Policy.</w:t>
      </w:r>
    </w:p>
    <w:p w14:paraId="46DD1087" w14:textId="77777777" w:rsidR="00BA0505" w:rsidRPr="005E7478" w:rsidRDefault="00A57BC0" w:rsidP="00BB1706">
      <w:pPr>
        <w:pStyle w:val="Heading2"/>
      </w:pPr>
      <w:bookmarkStart w:id="55" w:name="_Toc115788213"/>
      <w:r w:rsidRPr="005E7478">
        <w:lastRenderedPageBreak/>
        <w:t>Third Grade Reading Requirements.</w:t>
      </w:r>
      <w:bookmarkEnd w:id="55"/>
    </w:p>
    <w:p w14:paraId="29CFE269" w14:textId="77777777" w:rsidR="00AA57CF" w:rsidRPr="005E7478" w:rsidRDefault="00F537A8" w:rsidP="00AA57CF">
      <w:pPr>
        <w:pStyle w:val="BdyTxtSS"/>
        <w:rPr>
          <w:szCs w:val="24"/>
        </w:rPr>
      </w:pPr>
      <w:r w:rsidRPr="005E7478">
        <w:rPr>
          <w:szCs w:val="24"/>
        </w:rPr>
        <w:t>The Academy</w:t>
      </w:r>
      <w:r w:rsidR="00A57BC0" w:rsidRPr="005E7478">
        <w:rPr>
          <w:szCs w:val="24"/>
        </w:rPr>
        <w:t xml:space="preserve"> </w:t>
      </w:r>
      <w:r w:rsidR="00E918E5" w:rsidRPr="005E7478">
        <w:rPr>
          <w:szCs w:val="24"/>
        </w:rPr>
        <w:t>sha</w:t>
      </w:r>
      <w:r w:rsidR="00A57BC0" w:rsidRPr="005E7478">
        <w:rPr>
          <w:szCs w:val="24"/>
        </w:rPr>
        <w:t>ll comply with the requirements of MCL §380.1282f, governing third grade reading</w:t>
      </w:r>
      <w:r w:rsidRPr="005E7478">
        <w:rPr>
          <w:szCs w:val="24"/>
        </w:rPr>
        <w:t xml:space="preserve"> proficiency and r</w:t>
      </w:r>
      <w:r w:rsidR="005574AE" w:rsidRPr="005E7478">
        <w:rPr>
          <w:szCs w:val="24"/>
        </w:rPr>
        <w:t xml:space="preserve">equirements. </w:t>
      </w:r>
      <w:r w:rsidR="00655D3F" w:rsidRPr="005E7478">
        <w:rPr>
          <w:szCs w:val="24"/>
        </w:rPr>
        <w:t xml:space="preserve"> The </w:t>
      </w:r>
      <w:r w:rsidR="00AE14D7" w:rsidRPr="005E7478">
        <w:rPr>
          <w:szCs w:val="24"/>
        </w:rPr>
        <w:t>ESP</w:t>
      </w:r>
      <w:r w:rsidR="008620FA" w:rsidRPr="005E7478">
        <w:rPr>
          <w:szCs w:val="24"/>
        </w:rPr>
        <w:t>/EMO</w:t>
      </w:r>
      <w:r w:rsidR="005574AE" w:rsidRPr="005E7478">
        <w:rPr>
          <w:szCs w:val="24"/>
        </w:rPr>
        <w:t xml:space="preserve"> </w:t>
      </w:r>
      <w:r w:rsidR="00A57BC0" w:rsidRPr="005E7478">
        <w:rPr>
          <w:szCs w:val="24"/>
        </w:rPr>
        <w:t>shall deve</w:t>
      </w:r>
      <w:r w:rsidR="00AE14D7" w:rsidRPr="005E7478">
        <w:rPr>
          <w:szCs w:val="24"/>
        </w:rPr>
        <w:t xml:space="preserve">lop administrative guidelines </w:t>
      </w:r>
      <w:r w:rsidR="00655D3F" w:rsidRPr="005E7478">
        <w:rPr>
          <w:szCs w:val="24"/>
        </w:rPr>
        <w:t xml:space="preserve">as </w:t>
      </w:r>
      <w:r w:rsidR="00A57BC0" w:rsidRPr="005E7478">
        <w:rPr>
          <w:szCs w:val="24"/>
        </w:rPr>
        <w:t xml:space="preserve">necessary to implement </w:t>
      </w:r>
      <w:r w:rsidR="00655D3F" w:rsidRPr="005E7478">
        <w:rPr>
          <w:szCs w:val="24"/>
        </w:rPr>
        <w:t>this p</w:t>
      </w:r>
      <w:r w:rsidR="00B31294" w:rsidRPr="005E7478">
        <w:rPr>
          <w:szCs w:val="24"/>
        </w:rPr>
        <w:t>ol</w:t>
      </w:r>
      <w:r w:rsidR="00655D3F" w:rsidRPr="005E7478">
        <w:rPr>
          <w:szCs w:val="24"/>
        </w:rPr>
        <w:t xml:space="preserve">icy and </w:t>
      </w:r>
      <w:r w:rsidR="004D1B48" w:rsidRPr="005E7478">
        <w:rPr>
          <w:szCs w:val="24"/>
        </w:rPr>
        <w:t>the Michigan</w:t>
      </w:r>
      <w:r w:rsidR="00655D3F" w:rsidRPr="005E7478">
        <w:rPr>
          <w:szCs w:val="24"/>
        </w:rPr>
        <w:t xml:space="preserve"> statute.</w:t>
      </w:r>
    </w:p>
    <w:p w14:paraId="272DA80B" w14:textId="77777777" w:rsidR="00EB7148" w:rsidRPr="005E7478" w:rsidRDefault="005D11B7" w:rsidP="00AA57CF">
      <w:pPr>
        <w:pStyle w:val="BdyTxtSS"/>
        <w:rPr>
          <w:szCs w:val="24"/>
        </w:rPr>
      </w:pPr>
      <w:r w:rsidRPr="005E7478">
        <w:rPr>
          <w:szCs w:val="24"/>
        </w:rPr>
        <w:t>Legal References:  MCL §380</w:t>
      </w:r>
      <w:r w:rsidR="000C0848" w:rsidRPr="005E7478">
        <w:rPr>
          <w:szCs w:val="24"/>
        </w:rPr>
        <w:t>.</w:t>
      </w:r>
      <w:r w:rsidRPr="005E7478">
        <w:rPr>
          <w:szCs w:val="24"/>
        </w:rPr>
        <w:t>1282f</w:t>
      </w:r>
    </w:p>
    <w:p w14:paraId="1D9475EE" w14:textId="77777777" w:rsidR="00875353" w:rsidRPr="005E7478" w:rsidRDefault="00875353" w:rsidP="00BB1706">
      <w:pPr>
        <w:pStyle w:val="Heading2"/>
      </w:pPr>
      <w:bookmarkStart w:id="56" w:name="_Toc115788214"/>
      <w:r w:rsidRPr="005E7478">
        <w:t>Reporting Student Progress</w:t>
      </w:r>
      <w:r w:rsidR="009C5CBC" w:rsidRPr="005E7478">
        <w:t>.</w:t>
      </w:r>
      <w:bookmarkEnd w:id="56"/>
    </w:p>
    <w:p w14:paraId="637CED52" w14:textId="77777777" w:rsidR="005513C9" w:rsidRPr="005E7478" w:rsidRDefault="00875353" w:rsidP="00AA57CF">
      <w:pPr>
        <w:pStyle w:val="BdyTxtSS"/>
        <w:rPr>
          <w:szCs w:val="24"/>
        </w:rPr>
      </w:pPr>
      <w:r w:rsidRPr="005E7478">
        <w:rPr>
          <w:szCs w:val="24"/>
        </w:rPr>
        <w:t xml:space="preserve">The cooperation </w:t>
      </w:r>
      <w:r w:rsidR="004D1B48" w:rsidRPr="005E7478">
        <w:rPr>
          <w:szCs w:val="24"/>
        </w:rPr>
        <w:t>between</w:t>
      </w:r>
      <w:r w:rsidRPr="005E7478">
        <w:rPr>
          <w:szCs w:val="24"/>
        </w:rPr>
        <w:t xml:space="preserve"> school and home is a vital ingredient to the growth and education of t</w:t>
      </w:r>
      <w:r w:rsidR="00AE14D7" w:rsidRPr="005E7478">
        <w:rPr>
          <w:szCs w:val="24"/>
        </w:rPr>
        <w:t>he whole child.  T</w:t>
      </w:r>
      <w:r w:rsidR="00F537A8" w:rsidRPr="005E7478">
        <w:rPr>
          <w:szCs w:val="24"/>
        </w:rPr>
        <w:t>he Academy</w:t>
      </w:r>
      <w:r w:rsidRPr="005E7478">
        <w:rPr>
          <w:szCs w:val="24"/>
        </w:rPr>
        <w:t xml:space="preserve"> recognizes its responsibility to keep parents informed of student welfare and progress in school.</w:t>
      </w:r>
    </w:p>
    <w:p w14:paraId="4AA95607" w14:textId="77777777" w:rsidR="00741F5D" w:rsidRPr="005E7478" w:rsidRDefault="00F537A8" w:rsidP="00AA57CF">
      <w:pPr>
        <w:pStyle w:val="BdyTxtSS"/>
        <w:rPr>
          <w:szCs w:val="24"/>
        </w:rPr>
      </w:pPr>
      <w:r w:rsidRPr="005E7478">
        <w:rPr>
          <w:szCs w:val="24"/>
        </w:rPr>
        <w:t>The Academy</w:t>
      </w:r>
      <w:r w:rsidR="00875353" w:rsidRPr="005E7478">
        <w:rPr>
          <w:szCs w:val="24"/>
        </w:rPr>
        <w:t xml:space="preserve"> shall establish a system of reporting student progress which shall include written reports and/or parent conferences with teachers</w:t>
      </w:r>
      <w:r w:rsidR="00C26343" w:rsidRPr="005E7478">
        <w:rPr>
          <w:szCs w:val="24"/>
        </w:rPr>
        <w:t xml:space="preserve"> </w:t>
      </w:r>
      <w:r w:rsidR="00875353" w:rsidRPr="005E7478">
        <w:rPr>
          <w:szCs w:val="24"/>
        </w:rPr>
        <w:t>and shall require all appropriate staff members to comply with such a system as part of their professional responsibility.</w:t>
      </w:r>
    </w:p>
    <w:p w14:paraId="5D563251" w14:textId="77777777" w:rsidR="00D12B50" w:rsidRPr="005E7478" w:rsidRDefault="00655D3F" w:rsidP="00AA57CF">
      <w:pPr>
        <w:pStyle w:val="BdyTxtSS"/>
        <w:rPr>
          <w:szCs w:val="24"/>
        </w:rPr>
      </w:pPr>
      <w:r w:rsidRPr="005E7478">
        <w:rPr>
          <w:szCs w:val="24"/>
        </w:rPr>
        <w:t xml:space="preserve">The </w:t>
      </w:r>
      <w:r w:rsidR="00B31294" w:rsidRPr="005E7478">
        <w:rPr>
          <w:szCs w:val="24"/>
        </w:rPr>
        <w:t>ESP</w:t>
      </w:r>
      <w:r w:rsidR="008620FA" w:rsidRPr="005E7478">
        <w:rPr>
          <w:szCs w:val="24"/>
        </w:rPr>
        <w:t>/EMO</w:t>
      </w:r>
      <w:r w:rsidR="00875353" w:rsidRPr="005E7478">
        <w:rPr>
          <w:szCs w:val="24"/>
        </w:rPr>
        <w:t xml:space="preserve"> shall develop procedures for reporting student progress to parents.</w:t>
      </w:r>
    </w:p>
    <w:p w14:paraId="4ED53D38" w14:textId="77777777" w:rsidR="00875353" w:rsidRPr="005E7478" w:rsidRDefault="00875353" w:rsidP="00BB1706">
      <w:pPr>
        <w:pStyle w:val="Heading2"/>
      </w:pPr>
      <w:bookmarkStart w:id="57" w:name="_Toc115788215"/>
      <w:r w:rsidRPr="005E7478">
        <w:t>Grading.</w:t>
      </w:r>
      <w:bookmarkEnd w:id="57"/>
    </w:p>
    <w:p w14:paraId="659A677B" w14:textId="77777777" w:rsidR="00875353" w:rsidRPr="005E7478" w:rsidRDefault="008D1932" w:rsidP="00AA57CF">
      <w:pPr>
        <w:pStyle w:val="BdyTxtSS"/>
        <w:rPr>
          <w:szCs w:val="24"/>
        </w:rPr>
      </w:pPr>
      <w:r w:rsidRPr="005E7478">
        <w:rPr>
          <w:szCs w:val="24"/>
        </w:rPr>
        <w:t>The Academy</w:t>
      </w:r>
      <w:r w:rsidR="00875353" w:rsidRPr="005E7478">
        <w:rPr>
          <w:szCs w:val="24"/>
        </w:rPr>
        <w:t xml:space="preserve"> is responsible for providing a system of grading s</w:t>
      </w:r>
      <w:r w:rsidR="00BE02C5" w:rsidRPr="005E7478">
        <w:rPr>
          <w:szCs w:val="24"/>
        </w:rPr>
        <w:t>tudent</w:t>
      </w:r>
      <w:r w:rsidR="00B31294" w:rsidRPr="005E7478">
        <w:rPr>
          <w:szCs w:val="24"/>
        </w:rPr>
        <w:t xml:space="preserve"> academic</w:t>
      </w:r>
      <w:r w:rsidR="00BE02C5" w:rsidRPr="005E7478">
        <w:rPr>
          <w:szCs w:val="24"/>
        </w:rPr>
        <w:t xml:space="preserve"> achievement that will assist</w:t>
      </w:r>
      <w:r w:rsidR="00875353" w:rsidRPr="005E7478">
        <w:rPr>
          <w:szCs w:val="24"/>
        </w:rPr>
        <w:t xml:space="preserve"> the student, t</w:t>
      </w:r>
      <w:r w:rsidR="00BE02C5" w:rsidRPr="005E7478">
        <w:rPr>
          <w:szCs w:val="24"/>
        </w:rPr>
        <w:t xml:space="preserve">eachers, and parents </w:t>
      </w:r>
      <w:r w:rsidR="00875353" w:rsidRPr="005E7478">
        <w:rPr>
          <w:szCs w:val="24"/>
        </w:rPr>
        <w:t xml:space="preserve">to </w:t>
      </w:r>
      <w:r w:rsidR="00BE02C5" w:rsidRPr="005E7478">
        <w:rPr>
          <w:szCs w:val="24"/>
        </w:rPr>
        <w:t xml:space="preserve">accurately </w:t>
      </w:r>
      <w:r w:rsidR="00875353" w:rsidRPr="005E7478">
        <w:rPr>
          <w:szCs w:val="24"/>
        </w:rPr>
        <w:t>judge how we</w:t>
      </w:r>
      <w:r w:rsidR="00BE02C5" w:rsidRPr="005E7478">
        <w:rPr>
          <w:szCs w:val="24"/>
        </w:rPr>
        <w:t>ll a</w:t>
      </w:r>
      <w:r w:rsidR="00875353" w:rsidRPr="005E7478">
        <w:rPr>
          <w:szCs w:val="24"/>
        </w:rPr>
        <w:t xml:space="preserve"> student is ach</w:t>
      </w:r>
      <w:r w:rsidR="009A0707" w:rsidRPr="005E7478">
        <w:rPr>
          <w:szCs w:val="24"/>
        </w:rPr>
        <w:t>ieving the goals of the Academy</w:t>
      </w:r>
      <w:r w:rsidR="00655D3F" w:rsidRPr="005E7478">
        <w:rPr>
          <w:szCs w:val="24"/>
        </w:rPr>
        <w:t>'s p</w:t>
      </w:r>
      <w:r w:rsidR="00875353" w:rsidRPr="005E7478">
        <w:rPr>
          <w:szCs w:val="24"/>
        </w:rPr>
        <w:t>rogram.</w:t>
      </w:r>
      <w:r w:rsidR="00162883" w:rsidRPr="005E7478">
        <w:rPr>
          <w:szCs w:val="24"/>
        </w:rPr>
        <w:t xml:space="preserve">  </w:t>
      </w:r>
    </w:p>
    <w:p w14:paraId="6F80C73A" w14:textId="77777777" w:rsidR="00651B56" w:rsidRPr="005E7478" w:rsidRDefault="00655D3F" w:rsidP="00AA57CF">
      <w:pPr>
        <w:pStyle w:val="BdyTxtSS"/>
        <w:rPr>
          <w:szCs w:val="24"/>
        </w:rPr>
      </w:pPr>
      <w:r w:rsidRPr="005E7478">
        <w:rPr>
          <w:szCs w:val="24"/>
        </w:rPr>
        <w:t xml:space="preserve">The </w:t>
      </w:r>
      <w:r w:rsidR="00BE02C5" w:rsidRPr="005E7478">
        <w:rPr>
          <w:szCs w:val="24"/>
        </w:rPr>
        <w:t>ESP</w:t>
      </w:r>
      <w:r w:rsidR="00C56C15" w:rsidRPr="005E7478">
        <w:rPr>
          <w:szCs w:val="24"/>
        </w:rPr>
        <w:t>/EMO</w:t>
      </w:r>
      <w:r w:rsidR="00875353" w:rsidRPr="005E7478">
        <w:rPr>
          <w:szCs w:val="24"/>
        </w:rPr>
        <w:t xml:space="preserve"> shall develop </w:t>
      </w:r>
      <w:r w:rsidRPr="005E7478">
        <w:rPr>
          <w:szCs w:val="24"/>
        </w:rPr>
        <w:t xml:space="preserve">administrative </w:t>
      </w:r>
      <w:r w:rsidR="00875353" w:rsidRPr="005E7478">
        <w:rPr>
          <w:szCs w:val="24"/>
        </w:rPr>
        <w:t>guidelines</w:t>
      </w:r>
      <w:r w:rsidRPr="005E7478">
        <w:rPr>
          <w:szCs w:val="24"/>
        </w:rPr>
        <w:t xml:space="preserve"> </w:t>
      </w:r>
      <w:r w:rsidR="00875353" w:rsidRPr="005E7478">
        <w:rPr>
          <w:szCs w:val="24"/>
        </w:rPr>
        <w:t>for grading</w:t>
      </w:r>
      <w:r w:rsidR="00BE02C5" w:rsidRPr="005E7478">
        <w:rPr>
          <w:szCs w:val="24"/>
        </w:rPr>
        <w:t xml:space="preserve"> that contain</w:t>
      </w:r>
      <w:r w:rsidR="00875353" w:rsidRPr="005E7478">
        <w:rPr>
          <w:szCs w:val="24"/>
        </w:rPr>
        <w:t xml:space="preserve"> clear, </w:t>
      </w:r>
      <w:r w:rsidR="00BE02C5" w:rsidRPr="005E7478">
        <w:rPr>
          <w:szCs w:val="24"/>
        </w:rPr>
        <w:t xml:space="preserve">concise and </w:t>
      </w:r>
      <w:r w:rsidR="00875353" w:rsidRPr="005E7478">
        <w:rPr>
          <w:szCs w:val="24"/>
        </w:rPr>
        <w:t>consistent criteria and standards.</w:t>
      </w:r>
      <w:r w:rsidR="005574AE" w:rsidRPr="005E7478">
        <w:rPr>
          <w:szCs w:val="24"/>
        </w:rPr>
        <w:t xml:space="preserve">  </w:t>
      </w:r>
    </w:p>
    <w:p w14:paraId="3A67EB57" w14:textId="77777777" w:rsidR="00875353" w:rsidRPr="005E7478" w:rsidRDefault="00875353" w:rsidP="00BB1706">
      <w:pPr>
        <w:pStyle w:val="Heading2"/>
      </w:pPr>
      <w:bookmarkStart w:id="58" w:name="_Toc115788216"/>
      <w:r w:rsidRPr="005E7478">
        <w:t>Graduation Requirements.</w:t>
      </w:r>
      <w:bookmarkEnd w:id="58"/>
    </w:p>
    <w:p w14:paraId="3FBC3868" w14:textId="77777777" w:rsidR="00AA57CF" w:rsidRPr="005E7478" w:rsidRDefault="003333E4" w:rsidP="00AA57CF">
      <w:pPr>
        <w:pStyle w:val="BdyTxtSS"/>
        <w:rPr>
          <w:szCs w:val="24"/>
        </w:rPr>
      </w:pPr>
      <w:r w:rsidRPr="005E7478">
        <w:rPr>
          <w:szCs w:val="24"/>
        </w:rPr>
        <w:t>The Academy</w:t>
      </w:r>
      <w:r w:rsidR="004D1B48" w:rsidRPr="005E7478">
        <w:rPr>
          <w:szCs w:val="24"/>
        </w:rPr>
        <w:t xml:space="preserve"> </w:t>
      </w:r>
      <w:r w:rsidR="00BE02C5" w:rsidRPr="005E7478">
        <w:rPr>
          <w:szCs w:val="24"/>
        </w:rPr>
        <w:t>shall</w:t>
      </w:r>
      <w:r w:rsidR="00875353" w:rsidRPr="005E7478">
        <w:rPr>
          <w:szCs w:val="24"/>
        </w:rPr>
        <w:t xml:space="preserve"> acknowledge each student's successful completion of the instructional program or a personal curriculum appropriat</w:t>
      </w:r>
      <w:r w:rsidRPr="005E7478">
        <w:rPr>
          <w:szCs w:val="24"/>
        </w:rPr>
        <w:t>e to the achievement of Academy goals and objectives and</w:t>
      </w:r>
      <w:r w:rsidR="00875353" w:rsidRPr="005E7478">
        <w:rPr>
          <w:szCs w:val="24"/>
        </w:rPr>
        <w:t xml:space="preserve"> personal proficiency by the awarding of a d</w:t>
      </w:r>
      <w:r w:rsidR="008F300E" w:rsidRPr="005E7478">
        <w:rPr>
          <w:szCs w:val="24"/>
        </w:rPr>
        <w:t xml:space="preserve">iploma at graduation ceremonies.  A student </w:t>
      </w:r>
      <w:r w:rsidR="00CC0B2A" w:rsidRPr="005E7478">
        <w:rPr>
          <w:szCs w:val="24"/>
        </w:rPr>
        <w:t xml:space="preserve">receiving a diploma </w:t>
      </w:r>
      <w:r w:rsidR="008F300E" w:rsidRPr="005E7478">
        <w:rPr>
          <w:szCs w:val="24"/>
        </w:rPr>
        <w:t>does not have a l</w:t>
      </w:r>
      <w:r w:rsidR="00FB2667" w:rsidRPr="005E7478">
        <w:rPr>
          <w:szCs w:val="24"/>
        </w:rPr>
        <w:t>egal right to attend graduation based on discipline or other circumstances.</w:t>
      </w:r>
    </w:p>
    <w:p w14:paraId="32CCB26B" w14:textId="77777777" w:rsidR="00C56C15" w:rsidRPr="005E7478" w:rsidRDefault="00FB2667" w:rsidP="00AA57CF">
      <w:pPr>
        <w:pStyle w:val="BdyTxtSS"/>
        <w:rPr>
          <w:szCs w:val="24"/>
        </w:rPr>
      </w:pPr>
      <w:r w:rsidRPr="005E7478">
        <w:rPr>
          <w:szCs w:val="24"/>
        </w:rPr>
        <w:t xml:space="preserve">The </w:t>
      </w:r>
      <w:r w:rsidR="008F300E" w:rsidRPr="005E7478">
        <w:rPr>
          <w:szCs w:val="24"/>
        </w:rPr>
        <w:t>ESP</w:t>
      </w:r>
      <w:r w:rsidR="00C56C15" w:rsidRPr="005E7478">
        <w:rPr>
          <w:szCs w:val="24"/>
        </w:rPr>
        <w:t>/EMO</w:t>
      </w:r>
      <w:r w:rsidR="00875353" w:rsidRPr="005E7478">
        <w:rPr>
          <w:szCs w:val="24"/>
        </w:rPr>
        <w:t xml:space="preserve"> shall develop administrative guidelines containing requirements for graduation consistent with state law and the require</w:t>
      </w:r>
      <w:r w:rsidR="005A10EE" w:rsidRPr="005E7478">
        <w:rPr>
          <w:szCs w:val="24"/>
        </w:rPr>
        <w:t xml:space="preserve">ments adopted from time to time by the </w:t>
      </w:r>
      <w:r w:rsidR="00B31294" w:rsidRPr="005E7478">
        <w:rPr>
          <w:szCs w:val="24"/>
        </w:rPr>
        <w:t xml:space="preserve">Academy </w:t>
      </w:r>
      <w:r w:rsidR="00875353" w:rsidRPr="005E7478">
        <w:rPr>
          <w:szCs w:val="24"/>
        </w:rPr>
        <w:t>Board.  The guide</w:t>
      </w:r>
      <w:r w:rsidR="008F300E" w:rsidRPr="005E7478">
        <w:rPr>
          <w:szCs w:val="24"/>
        </w:rPr>
        <w:t>lines shall also</w:t>
      </w:r>
      <w:r w:rsidR="00875353" w:rsidRPr="005E7478">
        <w:rPr>
          <w:szCs w:val="24"/>
        </w:rPr>
        <w:t xml:space="preserve"> identify the requirements and process to</w:t>
      </w:r>
      <w:r w:rsidR="003333E4" w:rsidRPr="005E7478">
        <w:rPr>
          <w:szCs w:val="24"/>
        </w:rPr>
        <w:t xml:space="preserve"> be followed by students that desire</w:t>
      </w:r>
      <w:r w:rsidR="00875353" w:rsidRPr="005E7478">
        <w:rPr>
          <w:szCs w:val="24"/>
        </w:rPr>
        <w:t xml:space="preserve"> to graduate early.</w:t>
      </w:r>
    </w:p>
    <w:p w14:paraId="71E57508" w14:textId="77777777" w:rsidR="00AA57CF" w:rsidRPr="005E7478" w:rsidRDefault="00C56C15" w:rsidP="00BB1706">
      <w:pPr>
        <w:pStyle w:val="Heading2"/>
      </w:pPr>
      <w:bookmarkStart w:id="59" w:name="_Toc115788217"/>
      <w:r w:rsidRPr="005E7478">
        <w:t xml:space="preserve">Compliance with Michigan Sex Education Statute; </w:t>
      </w:r>
      <w:r w:rsidR="00960399" w:rsidRPr="005E7478">
        <w:t>P</w:t>
      </w:r>
      <w:r w:rsidRPr="005E7478">
        <w:t>rohibition of Abortion Referral or Assistance.</w:t>
      </w:r>
      <w:bookmarkEnd w:id="59"/>
    </w:p>
    <w:p w14:paraId="0AC79CA9" w14:textId="77777777" w:rsidR="00AA57CF" w:rsidRPr="005E7478" w:rsidRDefault="00C56C15" w:rsidP="00AA57CF">
      <w:pPr>
        <w:pStyle w:val="BdyTxtSS"/>
        <w:rPr>
          <w:szCs w:val="24"/>
        </w:rPr>
      </w:pPr>
      <w:r w:rsidRPr="005E7478">
        <w:rPr>
          <w:szCs w:val="24"/>
        </w:rPr>
        <w:t xml:space="preserve">The Academy shall comply with the requirements of MCL §380.1507, dealing with instruction in sex education and related subjects.  As required under MCL §388.1766, a school official, member of the Academy Board, or a person employed by the Academy or the ESP/EMO who refers a </w:t>
      </w:r>
      <w:r w:rsidRPr="005E7478">
        <w:rPr>
          <w:szCs w:val="24"/>
        </w:rPr>
        <w:lastRenderedPageBreak/>
        <w:t>student for an abortion or assists a student in obtaining an abortion, and who is not the parent or legal guardian of the student, shall be subject to appropriate discipline</w:t>
      </w:r>
      <w:r w:rsidR="005B4531" w:rsidRPr="005E7478">
        <w:rPr>
          <w:szCs w:val="24"/>
        </w:rPr>
        <w:t>/removal.</w:t>
      </w:r>
    </w:p>
    <w:p w14:paraId="26D1B079" w14:textId="77777777" w:rsidR="00EB7148" w:rsidRDefault="00AA57CF" w:rsidP="00AA57CF">
      <w:pPr>
        <w:pStyle w:val="BdyTxtSS"/>
        <w:rPr>
          <w:szCs w:val="24"/>
        </w:rPr>
      </w:pPr>
      <w:r w:rsidRPr="005E7478">
        <w:rPr>
          <w:szCs w:val="24"/>
        </w:rPr>
        <w:t>L</w:t>
      </w:r>
      <w:r w:rsidR="005245C7" w:rsidRPr="005E7478">
        <w:rPr>
          <w:szCs w:val="24"/>
        </w:rPr>
        <w:t xml:space="preserve">egal References: </w:t>
      </w:r>
      <w:r w:rsidR="00651B56" w:rsidRPr="005E7478">
        <w:rPr>
          <w:szCs w:val="24"/>
        </w:rPr>
        <w:t xml:space="preserve"> MCL</w:t>
      </w:r>
      <w:r w:rsidR="005245C7" w:rsidRPr="005E7478">
        <w:rPr>
          <w:szCs w:val="24"/>
        </w:rPr>
        <w:t xml:space="preserve"> §380.1507;</w:t>
      </w:r>
      <w:r w:rsidR="00651B56" w:rsidRPr="005E7478">
        <w:rPr>
          <w:szCs w:val="24"/>
        </w:rPr>
        <w:t xml:space="preserve"> MCL</w:t>
      </w:r>
      <w:r w:rsidR="005245C7" w:rsidRPr="005E7478">
        <w:rPr>
          <w:szCs w:val="24"/>
        </w:rPr>
        <w:t xml:space="preserve"> §388.176</w:t>
      </w:r>
      <w:r w:rsidR="00B25C38" w:rsidRPr="005E7478">
        <w:rPr>
          <w:szCs w:val="24"/>
        </w:rPr>
        <w:t>6</w:t>
      </w:r>
    </w:p>
    <w:p w14:paraId="556BEAD2" w14:textId="77777777" w:rsidR="004A77D6" w:rsidRPr="005E7478" w:rsidRDefault="003F6B35" w:rsidP="00AA57CF">
      <w:pPr>
        <w:pStyle w:val="Heading1"/>
        <w:rPr>
          <w:szCs w:val="24"/>
        </w:rPr>
      </w:pPr>
      <w:bookmarkStart w:id="60" w:name="_Toc115788218"/>
      <w:r w:rsidRPr="005E7478">
        <w:rPr>
          <w:szCs w:val="24"/>
        </w:rPr>
        <w:t>STUDENTS</w:t>
      </w:r>
      <w:r w:rsidR="00D71A64" w:rsidRPr="005E7478">
        <w:rPr>
          <w:szCs w:val="24"/>
        </w:rPr>
        <w:t>.</w:t>
      </w:r>
      <w:bookmarkEnd w:id="60"/>
    </w:p>
    <w:p w14:paraId="281C6477" w14:textId="77777777" w:rsidR="00AA57CF" w:rsidRPr="005E7478" w:rsidRDefault="00BC18B7" w:rsidP="00BB1706">
      <w:pPr>
        <w:pStyle w:val="Heading2"/>
      </w:pPr>
      <w:bookmarkStart w:id="61" w:name="_Toc115788219"/>
      <w:r w:rsidRPr="005E7478">
        <w:t>ENROLLMENT OF STUDENTS/ACADEMY BOARD</w:t>
      </w:r>
      <w:r w:rsidR="00CD33B5" w:rsidRPr="005E7478">
        <w:t xml:space="preserve"> ADMISSIONS</w:t>
      </w:r>
      <w:bookmarkEnd w:id="61"/>
    </w:p>
    <w:p w14:paraId="6446EB77" w14:textId="77777777" w:rsidR="00AA57CF" w:rsidRPr="005E7478" w:rsidRDefault="00BC18B7" w:rsidP="00AA57CF">
      <w:pPr>
        <w:pStyle w:val="BdyTxtSS"/>
        <w:rPr>
          <w:b/>
          <w:szCs w:val="24"/>
        </w:rPr>
      </w:pPr>
      <w:r w:rsidRPr="005E7478">
        <w:rPr>
          <w:b/>
          <w:szCs w:val="24"/>
        </w:rPr>
        <w:t xml:space="preserve">Admission Policies and Criteria </w:t>
      </w:r>
    </w:p>
    <w:p w14:paraId="0FC423F4" w14:textId="77777777" w:rsidR="00AA57CF" w:rsidRPr="005E7478" w:rsidRDefault="00BC18B7" w:rsidP="00AA57CF">
      <w:pPr>
        <w:pStyle w:val="BdyTxtSS"/>
        <w:rPr>
          <w:szCs w:val="24"/>
        </w:rPr>
      </w:pPr>
      <w:r w:rsidRPr="005E7478">
        <w:rPr>
          <w:szCs w:val="24"/>
        </w:rPr>
        <w:t xml:space="preserve">Michigan Virtual Charter Academy (“MVCA” or “Academy”) serves full-time students in grades K-12 who meet the requirements of Section 556 of the Revised School Code (MCL </w:t>
      </w:r>
      <w:bookmarkStart w:id="62" w:name="_Hlk52193668"/>
      <w:r w:rsidR="0096401C" w:rsidRPr="005E7478">
        <w:rPr>
          <w:szCs w:val="24"/>
        </w:rPr>
        <w:t>§</w:t>
      </w:r>
      <w:bookmarkEnd w:id="62"/>
      <w:r w:rsidRPr="005E7478">
        <w:rPr>
          <w:szCs w:val="24"/>
        </w:rPr>
        <w:t xml:space="preserve">380.556) and are residents of the State of Michigan or are foreign exchange students. </w:t>
      </w:r>
    </w:p>
    <w:p w14:paraId="72A3F472" w14:textId="77777777" w:rsidR="00AA57CF" w:rsidRPr="005E7478" w:rsidRDefault="00BC18B7" w:rsidP="00AA57CF">
      <w:pPr>
        <w:pStyle w:val="BdyTxtSS"/>
        <w:rPr>
          <w:szCs w:val="24"/>
        </w:rPr>
      </w:pPr>
      <w:r w:rsidRPr="005E7478">
        <w:rPr>
          <w:szCs w:val="24"/>
        </w:rPr>
        <w:t xml:space="preserve">MVCA does not charge tuition and does not discriminate in its pupil admissions policies or practices </w:t>
      </w:r>
      <w:proofErr w:type="gramStart"/>
      <w:r w:rsidRPr="005E7478">
        <w:rPr>
          <w:szCs w:val="24"/>
        </w:rPr>
        <w:t>on the basis of</w:t>
      </w:r>
      <w:proofErr w:type="gramEnd"/>
      <w:r w:rsidRPr="005E7478">
        <w:rPr>
          <w:szCs w:val="24"/>
        </w:rPr>
        <w:t xml:space="preserve"> intellectual or athletic ability, measures of achievement or aptitude, status as a student with a disability, or any other basis that would be illegal if used by a school district. </w:t>
      </w:r>
    </w:p>
    <w:p w14:paraId="16E5AB15" w14:textId="77777777" w:rsidR="00BC18B7" w:rsidRPr="005E7478" w:rsidRDefault="00BC18B7" w:rsidP="00AA57CF">
      <w:pPr>
        <w:pStyle w:val="BdyTxtSS"/>
        <w:rPr>
          <w:szCs w:val="24"/>
        </w:rPr>
      </w:pPr>
      <w:r w:rsidRPr="005E7478">
        <w:rPr>
          <w:szCs w:val="24"/>
        </w:rPr>
        <w:t>In accordance with Michigan law, MVCA shall give enrollment priority as follows:</w:t>
      </w:r>
    </w:p>
    <w:p w14:paraId="03E10D3D" w14:textId="77777777" w:rsidR="00BC18B7" w:rsidRPr="005E7478" w:rsidRDefault="00BC18B7" w:rsidP="0074649A">
      <w:pPr>
        <w:pStyle w:val="ListParagraph"/>
        <w:numPr>
          <w:ilvl w:val="0"/>
          <w:numId w:val="2"/>
        </w:numPr>
        <w:spacing w:after="120"/>
        <w:contextualSpacing w:val="0"/>
        <w:jc w:val="both"/>
        <w:rPr>
          <w:szCs w:val="24"/>
        </w:rPr>
      </w:pPr>
      <w:r w:rsidRPr="005E7478">
        <w:rPr>
          <w:szCs w:val="24"/>
        </w:rPr>
        <w:t xml:space="preserve">A pupil currently enrolled in the </w:t>
      </w:r>
      <w:proofErr w:type="gramStart"/>
      <w:r w:rsidRPr="005E7478">
        <w:rPr>
          <w:szCs w:val="24"/>
        </w:rPr>
        <w:t>Academy;</w:t>
      </w:r>
      <w:proofErr w:type="gramEnd"/>
    </w:p>
    <w:p w14:paraId="6BC59102" w14:textId="77777777" w:rsidR="00BC18B7" w:rsidRPr="005E7478" w:rsidRDefault="00BC18B7" w:rsidP="0074649A">
      <w:pPr>
        <w:pStyle w:val="ListParagraph"/>
        <w:numPr>
          <w:ilvl w:val="0"/>
          <w:numId w:val="2"/>
        </w:numPr>
        <w:spacing w:after="120"/>
        <w:contextualSpacing w:val="0"/>
        <w:jc w:val="both"/>
        <w:rPr>
          <w:szCs w:val="24"/>
        </w:rPr>
      </w:pPr>
      <w:r w:rsidRPr="005E7478">
        <w:rPr>
          <w:szCs w:val="24"/>
        </w:rPr>
        <w:t xml:space="preserve">A sibling of a pupil enrolled in the </w:t>
      </w:r>
      <w:proofErr w:type="gramStart"/>
      <w:r w:rsidRPr="005E7478">
        <w:rPr>
          <w:szCs w:val="24"/>
        </w:rPr>
        <w:t>Academy;</w:t>
      </w:r>
      <w:proofErr w:type="gramEnd"/>
    </w:p>
    <w:p w14:paraId="1558EE3E" w14:textId="77777777" w:rsidR="00BC18B7" w:rsidRPr="005E7478" w:rsidRDefault="00BC18B7" w:rsidP="0074649A">
      <w:pPr>
        <w:pStyle w:val="ListParagraph"/>
        <w:numPr>
          <w:ilvl w:val="0"/>
          <w:numId w:val="2"/>
        </w:numPr>
        <w:spacing w:after="120"/>
        <w:contextualSpacing w:val="0"/>
        <w:jc w:val="both"/>
        <w:rPr>
          <w:szCs w:val="24"/>
        </w:rPr>
      </w:pPr>
      <w:r w:rsidRPr="005E7478">
        <w:rPr>
          <w:szCs w:val="24"/>
        </w:rPr>
        <w:t>A child of the Academy’s contracted Educational Service Provider (“ESP”</w:t>
      </w:r>
      <w:proofErr w:type="gramStart"/>
      <w:r w:rsidRPr="005E7478">
        <w:rPr>
          <w:szCs w:val="24"/>
        </w:rPr>
        <w:t>);</w:t>
      </w:r>
      <w:proofErr w:type="gramEnd"/>
      <w:r w:rsidRPr="005E7478">
        <w:rPr>
          <w:szCs w:val="24"/>
        </w:rPr>
        <w:t xml:space="preserve"> </w:t>
      </w:r>
    </w:p>
    <w:p w14:paraId="0FB88563" w14:textId="77777777" w:rsidR="00BC18B7" w:rsidRPr="005E7478" w:rsidRDefault="00BC18B7" w:rsidP="0074649A">
      <w:pPr>
        <w:pStyle w:val="ListParagraph"/>
        <w:numPr>
          <w:ilvl w:val="0"/>
          <w:numId w:val="2"/>
        </w:numPr>
        <w:spacing w:after="120"/>
        <w:contextualSpacing w:val="0"/>
        <w:jc w:val="both"/>
        <w:rPr>
          <w:szCs w:val="24"/>
        </w:rPr>
      </w:pPr>
      <w:r w:rsidRPr="005E7478">
        <w:rPr>
          <w:szCs w:val="24"/>
        </w:rPr>
        <w:t>A child of an Academy Board of Director; and</w:t>
      </w:r>
    </w:p>
    <w:p w14:paraId="34E1D7AB" w14:textId="77777777" w:rsidR="00BC18B7" w:rsidRPr="005E7478" w:rsidRDefault="00BC18B7" w:rsidP="0074649A">
      <w:pPr>
        <w:pStyle w:val="ListParagraph"/>
        <w:numPr>
          <w:ilvl w:val="0"/>
          <w:numId w:val="2"/>
        </w:numPr>
        <w:spacing w:after="120"/>
        <w:contextualSpacing w:val="0"/>
        <w:jc w:val="both"/>
        <w:rPr>
          <w:szCs w:val="24"/>
        </w:rPr>
      </w:pPr>
      <w:r w:rsidRPr="005E7478">
        <w:rPr>
          <w:szCs w:val="24"/>
        </w:rPr>
        <w:t>A pupil who resides in the school district of the Authorizer, which is the Hazel Park School District.</w:t>
      </w:r>
    </w:p>
    <w:p w14:paraId="571B9782" w14:textId="77777777" w:rsidR="00AA57CF" w:rsidRPr="005E7478" w:rsidRDefault="00BC18B7" w:rsidP="00AA57CF">
      <w:pPr>
        <w:pStyle w:val="BdyTxtSS"/>
        <w:rPr>
          <w:szCs w:val="24"/>
        </w:rPr>
      </w:pPr>
      <w:r w:rsidRPr="005E7478">
        <w:rPr>
          <w:szCs w:val="24"/>
        </w:rPr>
        <w:t>A lottery system, with a waiting list in chronological order, shall be maintained for admission of students when maximum enrollment is reached at the end of the two (2) week open enrollment period.  The waitlist does not carry over from year to year.</w:t>
      </w:r>
    </w:p>
    <w:p w14:paraId="58902EA4" w14:textId="77777777" w:rsidR="00AA57CF" w:rsidRPr="005E7478" w:rsidRDefault="00BC18B7" w:rsidP="00AA57CF">
      <w:pPr>
        <w:pStyle w:val="BdyTxtSS"/>
        <w:rPr>
          <w:szCs w:val="24"/>
        </w:rPr>
      </w:pPr>
      <w:r w:rsidRPr="005E7478">
        <w:rPr>
          <w:szCs w:val="24"/>
        </w:rPr>
        <w:t>No student may be denied participation in the application process due to a lack of student education records such as IEPs, CA60s, transcripts or similar student education records.</w:t>
      </w:r>
    </w:p>
    <w:p w14:paraId="2E5A304E" w14:textId="77777777" w:rsidR="00AA57CF" w:rsidRPr="005E7478" w:rsidRDefault="00BC18B7" w:rsidP="00AA57CF">
      <w:pPr>
        <w:pStyle w:val="BdyTxtSS"/>
        <w:rPr>
          <w:b/>
          <w:szCs w:val="24"/>
        </w:rPr>
      </w:pPr>
      <w:r w:rsidRPr="005E7478">
        <w:rPr>
          <w:b/>
          <w:szCs w:val="24"/>
        </w:rPr>
        <w:t xml:space="preserve">Admissions Process </w:t>
      </w:r>
      <w:bookmarkStart w:id="63" w:name="_Hlk37249539"/>
    </w:p>
    <w:p w14:paraId="54FBFB4C" w14:textId="77777777" w:rsidR="00BC18B7" w:rsidRPr="005E7478" w:rsidRDefault="00BC18B7" w:rsidP="00AA57CF">
      <w:pPr>
        <w:pStyle w:val="BdyTxtSS"/>
        <w:rPr>
          <w:szCs w:val="24"/>
        </w:rPr>
      </w:pPr>
      <w:r w:rsidRPr="005E7478">
        <w:rPr>
          <w:szCs w:val="24"/>
        </w:rPr>
        <w:t>Information sessions about MVCA and its programs will be advertised in local media. Information sessions will be held via web sessions and as required by the Charter Contract and applicable law.  MVCA shall make reasonable efforts to advertise its enrollment openings.  An open enrollment period will be held annually, shall be a minimum of two (2) weeks ((14) calendar days) and shall include evening and weekend times.</w:t>
      </w:r>
      <w:bookmarkEnd w:id="63"/>
      <w:r w:rsidRPr="005E7478">
        <w:rPr>
          <w:szCs w:val="24"/>
        </w:rPr>
        <w:t xml:space="preserve">  The MVCA Board of Directors (“Academy Board”) will annually determine its enrollment cap and grade/band level caps.  Changes to the enrollment cap and grade/band level caps may be implemented at any time by a vote of the Academy Board and Charter Contract Amendment. The admission and enrollment administrative guidelines and procedures shall be followed regarding admissions and enrollment.</w:t>
      </w:r>
    </w:p>
    <w:p w14:paraId="61E48014" w14:textId="77777777" w:rsidR="00BC18B7" w:rsidRPr="005E7478" w:rsidRDefault="00BC18B7" w:rsidP="00AA57CF">
      <w:pPr>
        <w:pStyle w:val="BdyTxtSS"/>
        <w:rPr>
          <w:szCs w:val="24"/>
        </w:rPr>
      </w:pPr>
      <w:r w:rsidRPr="005E7478">
        <w:rPr>
          <w:b/>
          <w:szCs w:val="24"/>
          <w:u w:val="single"/>
        </w:rPr>
        <w:lastRenderedPageBreak/>
        <w:t>Foreign Exchange Students</w:t>
      </w:r>
      <w:r w:rsidRPr="005E7478">
        <w:rPr>
          <w:b/>
          <w:szCs w:val="24"/>
        </w:rPr>
        <w:t xml:space="preserve">:  </w:t>
      </w:r>
      <w:r w:rsidRPr="005E7478">
        <w:rPr>
          <w:szCs w:val="24"/>
        </w:rPr>
        <w:t>The ESP may develop and administer a program for enrollment of foreign exchange students in accordance with Michigan law.</w:t>
      </w:r>
    </w:p>
    <w:p w14:paraId="16126792" w14:textId="77777777" w:rsidR="00BC18B7" w:rsidRPr="005E7478" w:rsidRDefault="00BC18B7" w:rsidP="00AA57CF">
      <w:pPr>
        <w:pStyle w:val="BdyTxtSS"/>
        <w:rPr>
          <w:szCs w:val="24"/>
        </w:rPr>
      </w:pPr>
      <w:r w:rsidRPr="005E7478">
        <w:rPr>
          <w:b/>
          <w:szCs w:val="24"/>
          <w:u w:val="single"/>
        </w:rPr>
        <w:t>Children of ESP Staff Members</w:t>
      </w:r>
      <w:r w:rsidRPr="005E7478">
        <w:rPr>
          <w:b/>
          <w:szCs w:val="24"/>
        </w:rPr>
        <w:t>:</w:t>
      </w:r>
      <w:r w:rsidRPr="005E7478">
        <w:rPr>
          <w:szCs w:val="24"/>
        </w:rPr>
        <w:t xml:space="preserve">  A child of an ESP employee/staff member who works on a half-time (.5) or greater basis may enroll in the Academy, in accordance with Michigan law, under administrative guidelines and procedures established by the ESP.</w:t>
      </w:r>
    </w:p>
    <w:p w14:paraId="5B1BF985" w14:textId="77777777" w:rsidR="00BC18B7" w:rsidRPr="005E7478" w:rsidRDefault="00BC18B7" w:rsidP="00AA57CF">
      <w:pPr>
        <w:pStyle w:val="BdyTxtSS"/>
        <w:rPr>
          <w:szCs w:val="24"/>
        </w:rPr>
      </w:pPr>
      <w:r w:rsidRPr="005E7478">
        <w:rPr>
          <w:b/>
          <w:szCs w:val="24"/>
          <w:u w:val="single"/>
        </w:rPr>
        <w:t>Homeless Students</w:t>
      </w:r>
      <w:r w:rsidRPr="005E7478">
        <w:rPr>
          <w:szCs w:val="24"/>
        </w:rPr>
        <w:t>:  The Academy shall comply with the requirements of federal law, particularly the M</w:t>
      </w:r>
      <w:r w:rsidR="00355CEE" w:rsidRPr="005E7478">
        <w:rPr>
          <w:szCs w:val="24"/>
        </w:rPr>
        <w:t>c</w:t>
      </w:r>
      <w:r w:rsidRPr="005E7478">
        <w:rPr>
          <w:szCs w:val="24"/>
        </w:rPr>
        <w:t>Kinney-Vento Homeless Assistance Act, with respect to the enrollment of homeless students.  The ESP shall appoint an administrator to act as the Academy’s liaison with homeless students and their legal guardians/eligible students and to coordinate with state and local officials.</w:t>
      </w:r>
    </w:p>
    <w:p w14:paraId="5B4046F8" w14:textId="77777777" w:rsidR="00BC18B7" w:rsidRPr="005E7478" w:rsidRDefault="00BC18B7" w:rsidP="00AA57CF">
      <w:pPr>
        <w:pStyle w:val="BdyTxtSS"/>
        <w:rPr>
          <w:szCs w:val="24"/>
        </w:rPr>
      </w:pPr>
      <w:r w:rsidRPr="005E7478">
        <w:rPr>
          <w:b/>
          <w:szCs w:val="24"/>
          <w:u w:val="single"/>
        </w:rPr>
        <w:t>Students In Foster Care</w:t>
      </w:r>
      <w:r w:rsidRPr="005E7478">
        <w:rPr>
          <w:szCs w:val="24"/>
        </w:rPr>
        <w:t>:  If a child is under probate court jurisdiction and/or is under the care and responsibility of a child welfare agency is place in foster care, the child will be permitted to enroll in and attend the appropriate grade in the school selected by the department of human services or a child placing agency without regard to where the child resides.</w:t>
      </w:r>
    </w:p>
    <w:p w14:paraId="4BEF8843" w14:textId="77777777" w:rsidR="00BC18B7" w:rsidRPr="005E7478" w:rsidRDefault="00BC18B7" w:rsidP="00AA57CF">
      <w:pPr>
        <w:pStyle w:val="BdyTxtSS"/>
        <w:rPr>
          <w:szCs w:val="24"/>
        </w:rPr>
      </w:pPr>
      <w:r w:rsidRPr="005E7478">
        <w:rPr>
          <w:szCs w:val="24"/>
        </w:rPr>
        <w:t>MVCA shall make additional efforts to recruit pupils who are eligible for Special Education programs and services or English as a second language services to apply for admission as follows:</w:t>
      </w:r>
    </w:p>
    <w:p w14:paraId="3F4B48F5" w14:textId="77777777" w:rsidR="00BC18B7" w:rsidRPr="005E7478" w:rsidRDefault="00BC18B7" w:rsidP="00AA57CF">
      <w:pPr>
        <w:pStyle w:val="Heading3"/>
        <w:rPr>
          <w:szCs w:val="24"/>
        </w:rPr>
      </w:pPr>
      <w:r w:rsidRPr="005E7478">
        <w:rPr>
          <w:szCs w:val="24"/>
        </w:rPr>
        <w:t>Reasonable efforts to advertise enrollment openings to organizations and media that regularly serve and advocate for individuals with disabilities or children with limited English-speaking ability within the boundaries of the intermediate school district in which the school of excellence is located.</w:t>
      </w:r>
    </w:p>
    <w:p w14:paraId="463AB7F2" w14:textId="77777777" w:rsidR="00BC18B7" w:rsidRPr="005E7478" w:rsidRDefault="00BC18B7" w:rsidP="00AA57CF">
      <w:pPr>
        <w:pStyle w:val="Heading3"/>
        <w:rPr>
          <w:szCs w:val="24"/>
        </w:rPr>
      </w:pPr>
      <w:r w:rsidRPr="005E7478">
        <w:rPr>
          <w:szCs w:val="24"/>
        </w:rPr>
        <w:t>Inclusion in pupil recruitment materials of a statement that appropriate Special Education services and English as a second language services will be made available to pupils attending the school as required by law.</w:t>
      </w:r>
    </w:p>
    <w:p w14:paraId="55AF89B1" w14:textId="77777777" w:rsidR="00AA57CF" w:rsidRPr="005E7478" w:rsidRDefault="00BC18B7" w:rsidP="00AA57CF">
      <w:pPr>
        <w:pStyle w:val="BdyTxtSS"/>
        <w:rPr>
          <w:szCs w:val="24"/>
        </w:rPr>
      </w:pPr>
      <w:bookmarkStart w:id="64" w:name="_Hlk37249443"/>
      <w:r w:rsidRPr="005E7478">
        <w:rPr>
          <w:szCs w:val="24"/>
        </w:rPr>
        <w:t>Information about applying to MVCA is provided on the MVCA website, which is hosted on the K12 corporate website.  Although information about MVCA is available through other portions of the K12 corporate website, individuals who inquire about admission to MVCA by way of these portions of the K12 corporate website, will be directed to the MVCA website as will inquiries received via phone calls to K12.</w:t>
      </w:r>
      <w:bookmarkEnd w:id="64"/>
    </w:p>
    <w:p w14:paraId="4A422FC8" w14:textId="77777777" w:rsidR="00AA57CF" w:rsidRPr="005E7478" w:rsidRDefault="00BC18B7" w:rsidP="00AA57CF">
      <w:pPr>
        <w:pStyle w:val="BdyTxtSS"/>
        <w:rPr>
          <w:szCs w:val="24"/>
        </w:rPr>
      </w:pPr>
      <w:r w:rsidRPr="005E7478">
        <w:rPr>
          <w:szCs w:val="24"/>
        </w:rPr>
        <w:t>Enrollment information may be completed on-line by the guardian/eligible student.</w:t>
      </w:r>
      <w:bookmarkStart w:id="65" w:name="_Hlk37244878"/>
    </w:p>
    <w:p w14:paraId="682FD562" w14:textId="77777777" w:rsidR="00AA57CF" w:rsidRPr="005E7478" w:rsidRDefault="00BC18B7" w:rsidP="00AA57CF">
      <w:pPr>
        <w:pStyle w:val="BdyTxtSS"/>
        <w:rPr>
          <w:szCs w:val="24"/>
        </w:rPr>
      </w:pPr>
      <w:r w:rsidRPr="005E7478">
        <w:rPr>
          <w:szCs w:val="24"/>
        </w:rPr>
        <w:t>MVCA designates the Operations Manager as the enrollment/admissions designee for purposes of executing this policy.  MVCA honors all expulsions.  All students who have been expelled from a previous educational institution must complete the term of the expulsion prior to being approved for enrollment into MVCA.  A letter of the term of expulsion must be provided from the expelling educational institution at the onset of the application process.</w:t>
      </w:r>
      <w:bookmarkEnd w:id="65"/>
    </w:p>
    <w:p w14:paraId="0E1A069E" w14:textId="77777777" w:rsidR="00EB7148" w:rsidRPr="005E7478" w:rsidRDefault="00BC18B7" w:rsidP="00AA57CF">
      <w:pPr>
        <w:pStyle w:val="BdyTxtSS"/>
        <w:rPr>
          <w:szCs w:val="24"/>
        </w:rPr>
      </w:pPr>
      <w:r w:rsidRPr="005E7478">
        <w:rPr>
          <w:szCs w:val="24"/>
        </w:rPr>
        <w:t>The Academy Board delegates to its ESP</w:t>
      </w:r>
      <w:r w:rsidR="005B4531" w:rsidRPr="005E7478">
        <w:rPr>
          <w:szCs w:val="24"/>
        </w:rPr>
        <w:t xml:space="preserve">/EMO </w:t>
      </w:r>
      <w:r w:rsidRPr="005E7478">
        <w:rPr>
          <w:szCs w:val="24"/>
        </w:rPr>
        <w:t xml:space="preserve">the development and implementation of admission and enrollment practices and procedures for students in accordance with federal, state and local laws, rules and regulations.  Detailed application, lottery, admission and waitlist practices and procedures shall be available to parents and the </w:t>
      </w:r>
      <w:proofErr w:type="gramStart"/>
      <w:r w:rsidRPr="005E7478">
        <w:rPr>
          <w:szCs w:val="24"/>
        </w:rPr>
        <w:t>general public</w:t>
      </w:r>
      <w:proofErr w:type="gramEnd"/>
      <w:r w:rsidRPr="005E7478">
        <w:rPr>
          <w:szCs w:val="24"/>
        </w:rPr>
        <w:t xml:space="preserve"> at the Academy’s offices.</w:t>
      </w:r>
    </w:p>
    <w:p w14:paraId="177C9219" w14:textId="77777777" w:rsidR="00AA57CF" w:rsidRPr="005E7478" w:rsidRDefault="00BC18B7" w:rsidP="00AA57CF">
      <w:pPr>
        <w:pStyle w:val="BdyTxtSS"/>
        <w:rPr>
          <w:b/>
          <w:szCs w:val="24"/>
          <w:u w:val="single"/>
        </w:rPr>
      </w:pPr>
      <w:r w:rsidRPr="005E7478">
        <w:rPr>
          <w:b/>
          <w:szCs w:val="24"/>
          <w:u w:val="single"/>
        </w:rPr>
        <w:lastRenderedPageBreak/>
        <w:t>Appeals to the Academy Board</w:t>
      </w:r>
    </w:p>
    <w:p w14:paraId="20FD937D" w14:textId="77777777" w:rsidR="00AA57CF" w:rsidRPr="005E7478" w:rsidRDefault="00BC18B7" w:rsidP="00AA57CF">
      <w:pPr>
        <w:pStyle w:val="BdyTxtSS"/>
        <w:rPr>
          <w:szCs w:val="24"/>
        </w:rPr>
      </w:pPr>
      <w:r w:rsidRPr="005E7478">
        <w:rPr>
          <w:szCs w:val="24"/>
        </w:rPr>
        <w:t xml:space="preserve">Students who are not enrolled at MVCA and have </w:t>
      </w:r>
      <w:proofErr w:type="gramStart"/>
      <w:r w:rsidRPr="005E7478">
        <w:rPr>
          <w:szCs w:val="24"/>
        </w:rPr>
        <w:t>submitted an application</w:t>
      </w:r>
      <w:proofErr w:type="gramEnd"/>
      <w:r w:rsidRPr="005E7478">
        <w:rPr>
          <w:szCs w:val="24"/>
        </w:rPr>
        <w:t xml:space="preserve"> for </w:t>
      </w:r>
      <w:proofErr w:type="gramStart"/>
      <w:r w:rsidRPr="005E7478">
        <w:rPr>
          <w:szCs w:val="24"/>
        </w:rPr>
        <w:t>enrollment,</w:t>
      </w:r>
      <w:proofErr w:type="gramEnd"/>
      <w:r w:rsidRPr="005E7478">
        <w:rPr>
          <w:szCs w:val="24"/>
        </w:rPr>
        <w:t xml:space="preserve"> may appeal to the Academy Board, in writing, within thirty (30) calendar days of notice of the student’s non-enrollment to the Academy. The Academy Board shall determine whether the enrollment administrative guidelines and procedures have been followed.  If the enrollment procedures and guidelines have been followed, the enrollment determination shall stand.  If they have not been followed, the Academy Board shall consult with the relevant parties to ascertain an applicable remedy.</w:t>
      </w:r>
    </w:p>
    <w:p w14:paraId="3B0FE40C" w14:textId="77777777" w:rsidR="00741DE7" w:rsidRPr="005E7478" w:rsidRDefault="00BC18B7" w:rsidP="00AA57CF">
      <w:pPr>
        <w:pStyle w:val="BdyTxtSS"/>
        <w:rPr>
          <w:szCs w:val="24"/>
        </w:rPr>
      </w:pPr>
      <w:r w:rsidRPr="005E7478">
        <w:rPr>
          <w:szCs w:val="24"/>
        </w:rPr>
        <w:t xml:space="preserve">Legal References:  MCL </w:t>
      </w:r>
      <w:bookmarkStart w:id="66" w:name="_Hlk52193569"/>
      <w:r w:rsidR="0096401C" w:rsidRPr="005E7478">
        <w:rPr>
          <w:szCs w:val="24"/>
        </w:rPr>
        <w:t>§</w:t>
      </w:r>
      <w:bookmarkEnd w:id="66"/>
      <w:r w:rsidRPr="005E7478">
        <w:rPr>
          <w:szCs w:val="24"/>
        </w:rPr>
        <w:t>380.504, MCL</w:t>
      </w:r>
      <w:r w:rsidR="00120C5C" w:rsidRPr="005E7478">
        <w:rPr>
          <w:szCs w:val="24"/>
        </w:rPr>
        <w:t xml:space="preserve"> </w:t>
      </w:r>
      <w:bookmarkStart w:id="67" w:name="_Hlk52193538"/>
      <w:r w:rsidR="00120C5C" w:rsidRPr="005E7478">
        <w:rPr>
          <w:szCs w:val="24"/>
        </w:rPr>
        <w:t>§</w:t>
      </w:r>
      <w:bookmarkEnd w:id="67"/>
      <w:r w:rsidRPr="005E7478">
        <w:rPr>
          <w:szCs w:val="24"/>
        </w:rPr>
        <w:t>380.</w:t>
      </w:r>
      <w:r w:rsidR="00120C5C" w:rsidRPr="005E7478">
        <w:rPr>
          <w:szCs w:val="24"/>
        </w:rPr>
        <w:t>507</w:t>
      </w:r>
    </w:p>
    <w:p w14:paraId="6BAC7EB1" w14:textId="77777777" w:rsidR="00AA57CF" w:rsidRPr="005E7478" w:rsidRDefault="003F6B35" w:rsidP="00BB1706">
      <w:pPr>
        <w:pStyle w:val="Heading2"/>
      </w:pPr>
      <w:bookmarkStart w:id="68" w:name="_Toc115788220"/>
      <w:r w:rsidRPr="005E7478">
        <w:t>Enrollment:  Entrance Age.</w:t>
      </w:r>
      <w:bookmarkEnd w:id="68"/>
    </w:p>
    <w:p w14:paraId="53854070" w14:textId="77777777" w:rsidR="00AA57CF" w:rsidRPr="005E7478" w:rsidRDefault="004A3E5C" w:rsidP="00AA57CF">
      <w:pPr>
        <w:pStyle w:val="BdyTxtSS"/>
        <w:rPr>
          <w:szCs w:val="24"/>
        </w:rPr>
      </w:pPr>
      <w:r w:rsidRPr="005E7478">
        <w:rPr>
          <w:szCs w:val="24"/>
        </w:rPr>
        <w:t xml:space="preserve">A child who is entitled to attend school </w:t>
      </w:r>
      <w:r w:rsidR="002E1E9F" w:rsidRPr="005E7478">
        <w:rPr>
          <w:szCs w:val="24"/>
        </w:rPr>
        <w:t>as permitted by</w:t>
      </w:r>
      <w:r w:rsidRPr="005E7478">
        <w:rPr>
          <w:szCs w:val="24"/>
        </w:rPr>
        <w:t xml:space="preserve"> the Charter Contract or </w:t>
      </w:r>
      <w:r w:rsidR="00693B28" w:rsidRPr="005E7478">
        <w:rPr>
          <w:szCs w:val="24"/>
        </w:rPr>
        <w:t xml:space="preserve">Michigan </w:t>
      </w:r>
      <w:r w:rsidRPr="005E7478">
        <w:rPr>
          <w:szCs w:val="24"/>
        </w:rPr>
        <w:t>law may enroll in the Academy if he or she is less than twenty (20) years old on September 1</w:t>
      </w:r>
      <w:r w:rsidRPr="005E7478">
        <w:rPr>
          <w:szCs w:val="24"/>
          <w:vertAlign w:val="superscript"/>
        </w:rPr>
        <w:t>st</w:t>
      </w:r>
      <w:r w:rsidRPr="005E7478">
        <w:rPr>
          <w:szCs w:val="24"/>
        </w:rPr>
        <w:t xml:space="preserve"> of the school year of enrollment.</w:t>
      </w:r>
      <w:r w:rsidR="00602A2A" w:rsidRPr="005E7478">
        <w:rPr>
          <w:szCs w:val="24"/>
        </w:rPr>
        <w:t xml:space="preserve">  </w:t>
      </w:r>
      <w:r w:rsidRPr="005E7478">
        <w:rPr>
          <w:szCs w:val="24"/>
        </w:rPr>
        <w:t>A child who is otherwise entitled to enroll in the Academy</w:t>
      </w:r>
      <w:r w:rsidR="007816FE" w:rsidRPr="005E7478">
        <w:rPr>
          <w:szCs w:val="24"/>
        </w:rPr>
        <w:t xml:space="preserve"> may enroll in kindergarten if the child is at least five (5) years of age on September 1</w:t>
      </w:r>
      <w:r w:rsidR="007816FE" w:rsidRPr="005E7478">
        <w:rPr>
          <w:szCs w:val="24"/>
          <w:vertAlign w:val="superscript"/>
        </w:rPr>
        <w:t>st</w:t>
      </w:r>
      <w:r w:rsidR="007816FE" w:rsidRPr="005E7478">
        <w:rPr>
          <w:szCs w:val="24"/>
        </w:rPr>
        <w:t xml:space="preserve"> of the school year of enrollment, or under the early enrollment provisions of MCL</w:t>
      </w:r>
      <w:r w:rsidR="00120C5C" w:rsidRPr="005E7478">
        <w:rPr>
          <w:szCs w:val="24"/>
        </w:rPr>
        <w:t xml:space="preserve"> </w:t>
      </w:r>
      <w:bookmarkStart w:id="69" w:name="_Hlk52193518"/>
      <w:r w:rsidR="007816FE" w:rsidRPr="005E7478">
        <w:rPr>
          <w:szCs w:val="24"/>
        </w:rPr>
        <w:t>§</w:t>
      </w:r>
      <w:bookmarkEnd w:id="69"/>
      <w:r w:rsidR="007816FE" w:rsidRPr="005E7478">
        <w:rPr>
          <w:szCs w:val="24"/>
        </w:rPr>
        <w:t>380.1147.</w:t>
      </w:r>
      <w:r w:rsidR="002E1E9F" w:rsidRPr="005E7478">
        <w:rPr>
          <w:szCs w:val="24"/>
        </w:rPr>
        <w:t xml:space="preserve">  </w:t>
      </w:r>
      <w:r w:rsidR="003F6B35" w:rsidRPr="005E7478">
        <w:rPr>
          <w:szCs w:val="24"/>
        </w:rPr>
        <w:t xml:space="preserve">Extended age eligibility may apply to certain students qualifying for special education services. </w:t>
      </w:r>
      <w:r w:rsidR="006607AB" w:rsidRPr="005E7478">
        <w:rPr>
          <w:szCs w:val="24"/>
        </w:rPr>
        <w:t xml:space="preserve"> </w:t>
      </w:r>
      <w:r w:rsidR="00693B28" w:rsidRPr="005E7478">
        <w:rPr>
          <w:szCs w:val="24"/>
        </w:rPr>
        <w:t>The student’s</w:t>
      </w:r>
      <w:r w:rsidR="00A86671" w:rsidRPr="005E7478">
        <w:rPr>
          <w:szCs w:val="24"/>
        </w:rPr>
        <w:t xml:space="preserve"> </w:t>
      </w:r>
      <w:r w:rsidR="003F6B35" w:rsidRPr="005E7478">
        <w:rPr>
          <w:szCs w:val="24"/>
        </w:rPr>
        <w:t xml:space="preserve">birth certificate or other legal documentation of the student's age is required at the time of </w:t>
      </w:r>
      <w:r w:rsidR="00693B28" w:rsidRPr="005E7478">
        <w:rPr>
          <w:szCs w:val="24"/>
        </w:rPr>
        <w:t xml:space="preserve">student </w:t>
      </w:r>
      <w:r w:rsidR="003F6B35" w:rsidRPr="005E7478">
        <w:rPr>
          <w:szCs w:val="24"/>
        </w:rPr>
        <w:t>registration.</w:t>
      </w:r>
    </w:p>
    <w:p w14:paraId="3A05F782" w14:textId="77777777" w:rsidR="00BE5179" w:rsidRPr="005E7478" w:rsidRDefault="00510F9D" w:rsidP="00AA57CF">
      <w:pPr>
        <w:pStyle w:val="BdyTxtSS"/>
        <w:rPr>
          <w:szCs w:val="24"/>
        </w:rPr>
      </w:pPr>
      <w:r w:rsidRPr="005E7478">
        <w:rPr>
          <w:szCs w:val="24"/>
        </w:rPr>
        <w:t>Legal References:  MCL §380.1147</w:t>
      </w:r>
    </w:p>
    <w:p w14:paraId="11F50282" w14:textId="77777777" w:rsidR="00C07195" w:rsidRPr="005E7478" w:rsidRDefault="003F6B35" w:rsidP="00BB1706">
      <w:pPr>
        <w:pStyle w:val="Heading2"/>
      </w:pPr>
      <w:bookmarkStart w:id="70" w:name="_Toc115788221"/>
      <w:r w:rsidRPr="005E7478">
        <w:t>Student Behavior:  Governing Principles</w:t>
      </w:r>
      <w:r w:rsidR="009C5CBC" w:rsidRPr="005E7478">
        <w:t>.</w:t>
      </w:r>
      <w:bookmarkEnd w:id="70"/>
      <w:r w:rsidRPr="005E7478">
        <w:tab/>
      </w:r>
    </w:p>
    <w:p w14:paraId="7F6DE541" w14:textId="77777777" w:rsidR="005B4531" w:rsidRPr="005E7478" w:rsidRDefault="00C07195" w:rsidP="00AA57CF">
      <w:pPr>
        <w:pStyle w:val="BdyTxtSS"/>
        <w:rPr>
          <w:szCs w:val="24"/>
        </w:rPr>
      </w:pPr>
      <w:r w:rsidRPr="005E7478">
        <w:rPr>
          <w:szCs w:val="24"/>
        </w:rPr>
        <w:t>T</w:t>
      </w:r>
      <w:r w:rsidR="00752373" w:rsidRPr="005E7478">
        <w:rPr>
          <w:szCs w:val="24"/>
        </w:rPr>
        <w:t>he Academy</w:t>
      </w:r>
      <w:r w:rsidR="003F6B35" w:rsidRPr="005E7478">
        <w:rPr>
          <w:szCs w:val="24"/>
        </w:rPr>
        <w:t xml:space="preserve"> strives to create a school environment that cultivates the development of knowledgeable, responsible and caring citizens.  To create and maintain such an environment, respect for the rights of others, considerations of their privileges, and cooperative citizenship is expected of all members of the school community.  When a student infringes upon others</w:t>
      </w:r>
      <w:r w:rsidR="00F063A0" w:rsidRPr="005E7478">
        <w:rPr>
          <w:szCs w:val="24"/>
        </w:rPr>
        <w:t>’</w:t>
      </w:r>
      <w:r w:rsidR="00715C3D" w:rsidRPr="005E7478">
        <w:rPr>
          <w:szCs w:val="24"/>
        </w:rPr>
        <w:t xml:space="preserve"> education</w:t>
      </w:r>
      <w:r w:rsidR="003F6B35" w:rsidRPr="005E7478">
        <w:rPr>
          <w:szCs w:val="24"/>
        </w:rPr>
        <w:t xml:space="preserve">, it </w:t>
      </w:r>
      <w:r w:rsidR="00752373" w:rsidRPr="005E7478">
        <w:rPr>
          <w:szCs w:val="24"/>
        </w:rPr>
        <w:t>becomes the duty of the Academy</w:t>
      </w:r>
      <w:r w:rsidRPr="005E7478">
        <w:rPr>
          <w:szCs w:val="24"/>
        </w:rPr>
        <w:t xml:space="preserve"> to discipline the</w:t>
      </w:r>
      <w:r w:rsidR="003F6B35" w:rsidRPr="005E7478">
        <w:rPr>
          <w:szCs w:val="24"/>
        </w:rPr>
        <w:t xml:space="preserve"> student and restore the conditions that promote learning for all students.  In disciplining students and regula</w:t>
      </w:r>
      <w:r w:rsidR="00752373" w:rsidRPr="005E7478">
        <w:rPr>
          <w:szCs w:val="24"/>
        </w:rPr>
        <w:t>ting their conduct, the Academy</w:t>
      </w:r>
      <w:r w:rsidR="003F6B35" w:rsidRPr="005E7478">
        <w:rPr>
          <w:szCs w:val="24"/>
        </w:rPr>
        <w:t xml:space="preserve"> strives to assure that guidelines and consequences are appropriate and proportionate in nature, consistent with applicable law</w:t>
      </w:r>
      <w:r w:rsidR="00752373" w:rsidRPr="005E7478">
        <w:rPr>
          <w:szCs w:val="24"/>
        </w:rPr>
        <w:t>s</w:t>
      </w:r>
      <w:r w:rsidR="003F6B35" w:rsidRPr="005E7478">
        <w:rPr>
          <w:szCs w:val="24"/>
        </w:rPr>
        <w:t xml:space="preserve">, </w:t>
      </w:r>
      <w:r w:rsidR="00752373" w:rsidRPr="005E7478">
        <w:rPr>
          <w:szCs w:val="24"/>
        </w:rPr>
        <w:t xml:space="preserve">rules and regulations, </w:t>
      </w:r>
      <w:r w:rsidR="003F6B35" w:rsidRPr="005E7478">
        <w:rPr>
          <w:szCs w:val="24"/>
        </w:rPr>
        <w:t>constructive and limited to that reasonably necessary</w:t>
      </w:r>
      <w:r w:rsidR="00F063A0" w:rsidRPr="005E7478">
        <w:rPr>
          <w:szCs w:val="24"/>
        </w:rPr>
        <w:t xml:space="preserve"> in the ju</w:t>
      </w:r>
      <w:r w:rsidR="005A16FB" w:rsidRPr="005E7478">
        <w:rPr>
          <w:szCs w:val="24"/>
        </w:rPr>
        <w:t>dgment of the Academy Board and administration</w:t>
      </w:r>
      <w:r w:rsidR="00752373" w:rsidRPr="005E7478">
        <w:rPr>
          <w:szCs w:val="24"/>
        </w:rPr>
        <w:t xml:space="preserve"> to promote the Academy’s educational objectives and </w:t>
      </w:r>
      <w:r w:rsidR="007816FE" w:rsidRPr="005E7478">
        <w:rPr>
          <w:szCs w:val="24"/>
        </w:rPr>
        <w:t>the p</w:t>
      </w:r>
      <w:r w:rsidR="00752373" w:rsidRPr="005E7478">
        <w:rPr>
          <w:szCs w:val="24"/>
        </w:rPr>
        <w:t>rogram.</w:t>
      </w:r>
    </w:p>
    <w:p w14:paraId="3600D903" w14:textId="77777777" w:rsidR="003F6B35" w:rsidRPr="005E7478" w:rsidRDefault="003F6B35" w:rsidP="00BB1706">
      <w:pPr>
        <w:pStyle w:val="Heading2"/>
      </w:pPr>
      <w:bookmarkStart w:id="71" w:name="_Toc115788222"/>
      <w:r w:rsidRPr="005E7478">
        <w:t>Student Code of Conduct.</w:t>
      </w:r>
      <w:bookmarkEnd w:id="71"/>
    </w:p>
    <w:p w14:paraId="59921F3B" w14:textId="77777777" w:rsidR="003F6B35" w:rsidRPr="005E7478" w:rsidRDefault="007816FE" w:rsidP="00AA57CF">
      <w:pPr>
        <w:pStyle w:val="BdyTxtSS"/>
        <w:rPr>
          <w:szCs w:val="24"/>
        </w:rPr>
      </w:pPr>
      <w:r w:rsidRPr="005E7478">
        <w:rPr>
          <w:szCs w:val="24"/>
        </w:rPr>
        <w:t xml:space="preserve">The </w:t>
      </w:r>
      <w:r w:rsidR="00752373" w:rsidRPr="005E7478">
        <w:rPr>
          <w:szCs w:val="24"/>
        </w:rPr>
        <w:t>ESP</w:t>
      </w:r>
      <w:r w:rsidR="00602A2A" w:rsidRPr="005E7478">
        <w:rPr>
          <w:szCs w:val="24"/>
        </w:rPr>
        <w:t>/EMO</w:t>
      </w:r>
      <w:r w:rsidR="003F6B35" w:rsidRPr="005E7478">
        <w:rPr>
          <w:szCs w:val="24"/>
        </w:rPr>
        <w:t xml:space="preserve"> shall develop and implement, and shall publish to all students and their parents, </w:t>
      </w:r>
      <w:r w:rsidR="005A16FB" w:rsidRPr="005E7478">
        <w:rPr>
          <w:szCs w:val="24"/>
        </w:rPr>
        <w:t xml:space="preserve">on an annual basis, </w:t>
      </w:r>
      <w:r w:rsidR="003F6B35" w:rsidRPr="005E7478">
        <w:rPr>
          <w:szCs w:val="24"/>
        </w:rPr>
        <w:t>a Student Code of Conduct consistent with these principles</w:t>
      </w:r>
      <w:r w:rsidR="00602A2A" w:rsidRPr="005E7478">
        <w:rPr>
          <w:szCs w:val="24"/>
        </w:rPr>
        <w:t>,</w:t>
      </w:r>
      <w:r w:rsidR="00BF14E7" w:rsidRPr="005E7478">
        <w:rPr>
          <w:szCs w:val="24"/>
        </w:rPr>
        <w:t xml:space="preserve"> </w:t>
      </w:r>
      <w:r w:rsidR="00A86671" w:rsidRPr="005E7478">
        <w:rPr>
          <w:szCs w:val="24"/>
        </w:rPr>
        <w:t xml:space="preserve">as approved by the </w:t>
      </w:r>
      <w:r w:rsidR="00602A2A" w:rsidRPr="005E7478">
        <w:rPr>
          <w:szCs w:val="24"/>
        </w:rPr>
        <w:t>Academy Board</w:t>
      </w:r>
      <w:r w:rsidR="00A86671" w:rsidRPr="005E7478">
        <w:rPr>
          <w:szCs w:val="24"/>
        </w:rPr>
        <w:t>.</w:t>
      </w:r>
    </w:p>
    <w:p w14:paraId="55C4FDCA" w14:textId="77777777" w:rsidR="003F6B35" w:rsidRPr="005E7478" w:rsidRDefault="003F6B35" w:rsidP="00BB1706">
      <w:pPr>
        <w:pStyle w:val="Heading2"/>
      </w:pPr>
      <w:bookmarkStart w:id="72" w:name="_Toc115788223"/>
      <w:r w:rsidRPr="005E7478">
        <w:t>Levels of Discipline.</w:t>
      </w:r>
      <w:bookmarkEnd w:id="72"/>
    </w:p>
    <w:p w14:paraId="014902AE" w14:textId="77777777" w:rsidR="003F6B35" w:rsidRDefault="003F6B35" w:rsidP="00AA57CF">
      <w:pPr>
        <w:pStyle w:val="BdyTxtSS"/>
        <w:rPr>
          <w:szCs w:val="24"/>
        </w:rPr>
      </w:pPr>
      <w:r w:rsidRPr="005E7478">
        <w:rPr>
          <w:szCs w:val="24"/>
        </w:rPr>
        <w:t xml:space="preserve">The </w:t>
      </w:r>
      <w:r w:rsidR="005A16FB" w:rsidRPr="005E7478">
        <w:rPr>
          <w:szCs w:val="24"/>
        </w:rPr>
        <w:t xml:space="preserve">Academy </w:t>
      </w:r>
      <w:r w:rsidRPr="005E7478">
        <w:rPr>
          <w:szCs w:val="24"/>
        </w:rPr>
        <w:t>Board recognizes that exclusion from the educ</w:t>
      </w:r>
      <w:r w:rsidR="00752373" w:rsidRPr="005E7478">
        <w:rPr>
          <w:szCs w:val="24"/>
        </w:rPr>
        <w:t>ational programs of the Academy</w:t>
      </w:r>
      <w:r w:rsidRPr="005E7478">
        <w:rPr>
          <w:szCs w:val="24"/>
        </w:rPr>
        <w:t xml:space="preserve"> for disciplinary purposes is a serious sanction</w:t>
      </w:r>
      <w:r w:rsidR="005A16FB" w:rsidRPr="005E7478">
        <w:rPr>
          <w:szCs w:val="24"/>
        </w:rPr>
        <w:t xml:space="preserve">.  </w:t>
      </w:r>
      <w:r w:rsidRPr="005E7478">
        <w:rPr>
          <w:szCs w:val="24"/>
        </w:rPr>
        <w:t>The following levels of discipli</w:t>
      </w:r>
      <w:r w:rsidR="00752373" w:rsidRPr="005E7478">
        <w:rPr>
          <w:szCs w:val="24"/>
        </w:rPr>
        <w:t xml:space="preserve">ne are permitted in the </w:t>
      </w:r>
      <w:r w:rsidR="00752373" w:rsidRPr="005E7478">
        <w:rPr>
          <w:szCs w:val="24"/>
        </w:rPr>
        <w:lastRenderedPageBreak/>
        <w:t>Academy</w:t>
      </w:r>
      <w:r w:rsidRPr="005E7478">
        <w:rPr>
          <w:szCs w:val="24"/>
        </w:rPr>
        <w:t xml:space="preserve">.  </w:t>
      </w:r>
    </w:p>
    <w:p w14:paraId="68F88DF2" w14:textId="77777777" w:rsidR="00B91ADA" w:rsidRPr="00796AF5" w:rsidRDefault="00B91ADA" w:rsidP="00796AF5">
      <w:pPr>
        <w:pStyle w:val="BodyText"/>
        <w:spacing w:line="276" w:lineRule="auto"/>
        <w:ind w:right="236"/>
        <w:rPr>
          <w:b/>
          <w:u w:val="single"/>
        </w:rPr>
      </w:pPr>
      <w:r w:rsidRPr="00796AF5">
        <w:rPr>
          <w:b/>
          <w:u w:val="single"/>
        </w:rPr>
        <w:t>Level 1: Administrative Alternatives:</w:t>
      </w:r>
    </w:p>
    <w:p w14:paraId="226A7AB9" w14:textId="77777777" w:rsidR="00B91ADA" w:rsidRPr="000C001A" w:rsidRDefault="00B91ADA" w:rsidP="00796AF5">
      <w:pPr>
        <w:pStyle w:val="BdyTxtSS"/>
      </w:pPr>
      <w:r>
        <w:t>See</w:t>
      </w:r>
      <w:r w:rsidR="00200D21">
        <w:t xml:space="preserve"> list of Administrative Alternatives in the</w:t>
      </w:r>
      <w:r>
        <w:t xml:space="preserve"> Student Code of Conduct </w:t>
      </w:r>
      <w:r w:rsidR="00200D21">
        <w:t xml:space="preserve">set forth </w:t>
      </w:r>
      <w:r>
        <w:t xml:space="preserve">in </w:t>
      </w:r>
      <w:r w:rsidR="00200D21">
        <w:t xml:space="preserve">the </w:t>
      </w:r>
      <w:r>
        <w:t>Parent/Student Handbook</w:t>
      </w:r>
    </w:p>
    <w:p w14:paraId="69F2C92C" w14:textId="77777777" w:rsidR="00B91ADA" w:rsidRDefault="00B91ADA" w:rsidP="00796AF5">
      <w:pPr>
        <w:pStyle w:val="BodyText"/>
      </w:pPr>
      <w:r>
        <w:rPr>
          <w:b/>
          <w:u w:val="single"/>
        </w:rPr>
        <w:t xml:space="preserve">Level 2: </w:t>
      </w:r>
      <w:r w:rsidRPr="000C001A">
        <w:rPr>
          <w:b/>
          <w:u w:val="single"/>
        </w:rPr>
        <w:t>Emergency Removal</w:t>
      </w:r>
      <w:r>
        <w:t xml:space="preserve"> </w:t>
      </w:r>
      <w:r w:rsidRPr="000C001A">
        <w:rPr>
          <w:b/>
          <w:u w:val="single"/>
        </w:rPr>
        <w:t>(“Snap Suspension</w:t>
      </w:r>
      <w:r>
        <w:t xml:space="preserve">”): </w:t>
      </w:r>
    </w:p>
    <w:p w14:paraId="221C7F25" w14:textId="77777777" w:rsidR="00B91ADA" w:rsidRDefault="00B91ADA" w:rsidP="00796AF5">
      <w:pPr>
        <w:pStyle w:val="BdyTxtSS"/>
      </w:pPr>
      <w:r>
        <w:t>A student may be removed from any class, subject, or activity for up to one (1) day by the student’s teacher for certain conduct as specified in the Student Code of Conduct pursuant</w:t>
      </w:r>
      <w:r w:rsidRPr="00BF4A90">
        <w:rPr>
          <w:spacing w:val="-13"/>
        </w:rPr>
        <w:t xml:space="preserve"> </w:t>
      </w:r>
      <w:r>
        <w:t>to</w:t>
      </w:r>
      <w:r w:rsidRPr="00BF4A90">
        <w:rPr>
          <w:spacing w:val="-18"/>
        </w:rPr>
        <w:t xml:space="preserve"> </w:t>
      </w:r>
      <w:r>
        <w:t>MCL</w:t>
      </w:r>
      <w:r w:rsidRPr="00BF4A90">
        <w:rPr>
          <w:spacing w:val="-8"/>
        </w:rPr>
        <w:t xml:space="preserve"> </w:t>
      </w:r>
      <w:r>
        <w:t>§380.1309.</w:t>
      </w:r>
      <w:r w:rsidRPr="00BF4A90">
        <w:rPr>
          <w:spacing w:val="45"/>
        </w:rPr>
        <w:t xml:space="preserve"> </w:t>
      </w:r>
      <w:r>
        <w:t>A</w:t>
      </w:r>
      <w:r w:rsidRPr="00BF4A90">
        <w:rPr>
          <w:spacing w:val="-12"/>
        </w:rPr>
        <w:t xml:space="preserve"> </w:t>
      </w:r>
      <w:r>
        <w:t>student</w:t>
      </w:r>
      <w:r w:rsidRPr="00BF4A90">
        <w:rPr>
          <w:spacing w:val="-7"/>
        </w:rPr>
        <w:t xml:space="preserve"> </w:t>
      </w:r>
      <w:r>
        <w:t>so</w:t>
      </w:r>
      <w:r w:rsidRPr="00BF4A90">
        <w:rPr>
          <w:spacing w:val="-13"/>
        </w:rPr>
        <w:t xml:space="preserve"> </w:t>
      </w:r>
      <w:r>
        <w:t>removed</w:t>
      </w:r>
      <w:r w:rsidRPr="00BF4A90">
        <w:rPr>
          <w:spacing w:val="-8"/>
        </w:rPr>
        <w:t xml:space="preserve"> </w:t>
      </w:r>
      <w:r>
        <w:t>will</w:t>
      </w:r>
      <w:r w:rsidRPr="00BF4A90">
        <w:rPr>
          <w:spacing w:val="-9"/>
        </w:rPr>
        <w:t xml:space="preserve"> </w:t>
      </w:r>
      <w:r>
        <w:t>be</w:t>
      </w:r>
      <w:r w:rsidRPr="00BF4A90">
        <w:rPr>
          <w:spacing w:val="-9"/>
        </w:rPr>
        <w:t xml:space="preserve"> </w:t>
      </w:r>
      <w:r>
        <w:t>allowed</w:t>
      </w:r>
      <w:r w:rsidRPr="00BF4A90">
        <w:rPr>
          <w:spacing w:val="-11"/>
        </w:rPr>
        <w:t xml:space="preserve"> </w:t>
      </w:r>
      <w:r>
        <w:t>to</w:t>
      </w:r>
      <w:r w:rsidRPr="00BF4A90">
        <w:rPr>
          <w:spacing w:val="-11"/>
        </w:rPr>
        <w:t xml:space="preserve"> </w:t>
      </w:r>
      <w:r>
        <w:t>attend</w:t>
      </w:r>
      <w:r w:rsidRPr="00BF4A90">
        <w:rPr>
          <w:spacing w:val="-9"/>
        </w:rPr>
        <w:t xml:space="preserve"> </w:t>
      </w:r>
      <w:r>
        <w:t>other</w:t>
      </w:r>
      <w:r w:rsidRPr="00BF4A90">
        <w:rPr>
          <w:spacing w:val="-10"/>
        </w:rPr>
        <w:t xml:space="preserve"> </w:t>
      </w:r>
      <w:r>
        <w:t>classes</w:t>
      </w:r>
      <w:r w:rsidRPr="00BF4A90">
        <w:rPr>
          <w:spacing w:val="-13"/>
        </w:rPr>
        <w:t xml:space="preserve"> </w:t>
      </w:r>
      <w:r>
        <w:t>taught by other teachers during the term of the one (1) day</w:t>
      </w:r>
      <w:r w:rsidRPr="00BF4A90">
        <w:rPr>
          <w:spacing w:val="-39"/>
        </w:rPr>
        <w:t xml:space="preserve"> </w:t>
      </w:r>
      <w:r>
        <w:t>removal.</w:t>
      </w:r>
    </w:p>
    <w:p w14:paraId="3A465FF8" w14:textId="77777777" w:rsidR="00B91ADA" w:rsidRPr="00E245E2" w:rsidRDefault="00B91ADA" w:rsidP="00796AF5">
      <w:pPr>
        <w:pStyle w:val="BodyText"/>
        <w:rPr>
          <w:b/>
          <w:u w:val="single"/>
        </w:rPr>
      </w:pPr>
      <w:r w:rsidRPr="00E245E2">
        <w:rPr>
          <w:b/>
          <w:u w:val="single"/>
        </w:rPr>
        <w:t>Level 3: Short-Term Suspension</w:t>
      </w:r>
    </w:p>
    <w:p w14:paraId="38DC8968" w14:textId="77777777" w:rsidR="00B91ADA" w:rsidRDefault="00B91ADA" w:rsidP="00796AF5">
      <w:pPr>
        <w:pStyle w:val="BdyTxtSS"/>
      </w:pPr>
      <w:r>
        <w:t xml:space="preserve">Ten (10) or fewer school days, as determined by the school principal or other administrator. </w:t>
      </w:r>
    </w:p>
    <w:p w14:paraId="7F902C3A" w14:textId="77777777" w:rsidR="00B91ADA" w:rsidRDefault="00B91ADA" w:rsidP="00796AF5">
      <w:pPr>
        <w:pStyle w:val="BodyText"/>
        <w:rPr>
          <w:b/>
          <w:u w:val="single"/>
        </w:rPr>
      </w:pPr>
      <w:r>
        <w:rPr>
          <w:b/>
          <w:u w:val="single"/>
        </w:rPr>
        <w:t>Level   4: Long- Term Suspension</w:t>
      </w:r>
    </w:p>
    <w:p w14:paraId="58FD97EB" w14:textId="77777777" w:rsidR="00B91ADA" w:rsidRDefault="00B91ADA" w:rsidP="00796AF5">
      <w:pPr>
        <w:pStyle w:val="BdyTxtSS"/>
      </w:pPr>
      <w:r>
        <w:t xml:space="preserve">Upon recommendation of the principal of the student’s school, or other administrator, the Head of School or designee may suspend a student for a period greater than ten (10) school days, but less than sixty (60) school days. </w:t>
      </w:r>
    </w:p>
    <w:p w14:paraId="13B9ED1D" w14:textId="77777777" w:rsidR="00B91ADA" w:rsidRDefault="00B91ADA" w:rsidP="00796AF5">
      <w:pPr>
        <w:pStyle w:val="BodyText"/>
        <w:rPr>
          <w:b/>
          <w:u w:val="single"/>
        </w:rPr>
      </w:pPr>
      <w:r>
        <w:rPr>
          <w:b/>
          <w:u w:val="single"/>
        </w:rPr>
        <w:t>Level 5: Expulsion of Sixty (60) School Days to and Including 180 School Days</w:t>
      </w:r>
    </w:p>
    <w:p w14:paraId="5ECA23BC" w14:textId="77777777" w:rsidR="00B91ADA" w:rsidRDefault="00B91ADA" w:rsidP="00796AF5">
      <w:pPr>
        <w:pStyle w:val="BdyTxtSS"/>
      </w:pPr>
      <w:r>
        <w:t>Upon recommendation of the principal of the student’s school, or other administrator, the Head of School or designee may expel a student for sixty (60) school days to and including 180 school days.</w:t>
      </w:r>
    </w:p>
    <w:p w14:paraId="0BC9D7F7" w14:textId="77777777" w:rsidR="00B91ADA" w:rsidRDefault="00B91ADA" w:rsidP="00796AF5">
      <w:pPr>
        <w:pStyle w:val="BodyText"/>
        <w:rPr>
          <w:b/>
          <w:u w:val="single"/>
        </w:rPr>
      </w:pPr>
      <w:r>
        <w:rPr>
          <w:b/>
          <w:u w:val="single"/>
        </w:rPr>
        <w:t>Level 6: Permanent Expulsion or Expulsion Greater Than 180 School Days</w:t>
      </w:r>
    </w:p>
    <w:p w14:paraId="596ECB16" w14:textId="77777777" w:rsidR="00B91ADA" w:rsidRDefault="00B91ADA" w:rsidP="00796AF5">
      <w:pPr>
        <w:pStyle w:val="BdyTxtSS"/>
      </w:pPr>
      <w:r>
        <w:t>Upon recommendation of a principal of the student’s school, or other administrator, the Head of School or designee may permanently expel a student or expel a student for greater than 180 school days.</w:t>
      </w:r>
    </w:p>
    <w:p w14:paraId="0A71F937" w14:textId="77777777" w:rsidR="00B91ADA" w:rsidRDefault="00B91ADA" w:rsidP="00796AF5">
      <w:pPr>
        <w:pStyle w:val="BdyTxtSS"/>
      </w:pPr>
      <w:r>
        <w:t>Note: The imposition of penalties for infractions other than mandatory permanent expulsion is subject to consideration of certain factors established by state law and Board Policy, Article IV, Section 9, “Considerations Prior to Imposition of Discipline” and as set forth in this Student Code of Conduct.</w:t>
      </w:r>
    </w:p>
    <w:p w14:paraId="51726DE0" w14:textId="77777777" w:rsidR="00796AF5" w:rsidRDefault="005C6E2A" w:rsidP="00796AF5">
      <w:pPr>
        <w:pStyle w:val="BodyText"/>
        <w:rPr>
          <w:szCs w:val="24"/>
        </w:rPr>
      </w:pPr>
      <w:bookmarkStart w:id="73" w:name="_Hlk79959025"/>
      <w:r w:rsidRPr="005E7478">
        <w:rPr>
          <w:b/>
          <w:szCs w:val="24"/>
          <w:u w:val="single"/>
        </w:rPr>
        <w:t xml:space="preserve">Removal of a Student </w:t>
      </w:r>
      <w:r w:rsidR="00AC26F6" w:rsidRPr="005E7478">
        <w:rPr>
          <w:b/>
          <w:szCs w:val="24"/>
          <w:u w:val="single"/>
        </w:rPr>
        <w:t>f</w:t>
      </w:r>
      <w:r w:rsidRPr="005E7478">
        <w:rPr>
          <w:b/>
          <w:szCs w:val="24"/>
          <w:u w:val="single"/>
        </w:rPr>
        <w:t>rom</w:t>
      </w:r>
      <w:r w:rsidR="00AC26F6" w:rsidRPr="005E7478">
        <w:rPr>
          <w:b/>
          <w:szCs w:val="24"/>
          <w:u w:val="single"/>
        </w:rPr>
        <w:t xml:space="preserve"> </w:t>
      </w:r>
      <w:r w:rsidRPr="005E7478">
        <w:rPr>
          <w:b/>
          <w:szCs w:val="24"/>
          <w:u w:val="single"/>
        </w:rPr>
        <w:t>The Academy</w:t>
      </w:r>
      <w:r w:rsidR="003F6B35" w:rsidRPr="005E7478">
        <w:rPr>
          <w:b/>
          <w:szCs w:val="24"/>
          <w:u w:val="single"/>
        </w:rPr>
        <w:t xml:space="preserve"> Pending Investigation or Provision of Due Process</w:t>
      </w:r>
      <w:r w:rsidR="003F6B35" w:rsidRPr="005E7478">
        <w:rPr>
          <w:szCs w:val="24"/>
        </w:rPr>
        <w:t>.</w:t>
      </w:r>
    </w:p>
    <w:p w14:paraId="2DEDFB60" w14:textId="77777777" w:rsidR="003F6B35" w:rsidRPr="005E7478" w:rsidRDefault="00201844" w:rsidP="00796AF5">
      <w:pPr>
        <w:pStyle w:val="BodyText"/>
        <w:rPr>
          <w:szCs w:val="24"/>
        </w:rPr>
      </w:pPr>
      <w:r w:rsidRPr="005E7478">
        <w:rPr>
          <w:szCs w:val="24"/>
        </w:rPr>
        <w:t>When an administrator</w:t>
      </w:r>
      <w:r w:rsidR="005C6E2A" w:rsidRPr="005E7478">
        <w:rPr>
          <w:szCs w:val="24"/>
        </w:rPr>
        <w:t xml:space="preserve"> </w:t>
      </w:r>
      <w:r w:rsidR="003F6B35" w:rsidRPr="005E7478">
        <w:rPr>
          <w:szCs w:val="24"/>
        </w:rPr>
        <w:t xml:space="preserve">deems </w:t>
      </w:r>
      <w:r w:rsidR="005C6E2A" w:rsidRPr="005E7478">
        <w:rPr>
          <w:szCs w:val="24"/>
        </w:rPr>
        <w:t>it necessary</w:t>
      </w:r>
      <w:r w:rsidR="00AC26F6" w:rsidRPr="005E7478">
        <w:rPr>
          <w:szCs w:val="24"/>
        </w:rPr>
        <w:t>, the administrator</w:t>
      </w:r>
      <w:r w:rsidR="005C6E2A" w:rsidRPr="005E7478">
        <w:rPr>
          <w:szCs w:val="24"/>
        </w:rPr>
        <w:t xml:space="preserve"> </w:t>
      </w:r>
      <w:r w:rsidR="00AC26F6" w:rsidRPr="005E7478">
        <w:rPr>
          <w:szCs w:val="24"/>
        </w:rPr>
        <w:t>may</w:t>
      </w:r>
      <w:r w:rsidR="003F6B35" w:rsidRPr="005E7478">
        <w:rPr>
          <w:szCs w:val="24"/>
        </w:rPr>
        <w:t xml:space="preserve"> remove a student </w:t>
      </w:r>
      <w:r w:rsidR="00AC26F6" w:rsidRPr="005E7478">
        <w:rPr>
          <w:szCs w:val="24"/>
        </w:rPr>
        <w:t xml:space="preserve">from school that is </w:t>
      </w:r>
      <w:r w:rsidR="003F6B35" w:rsidRPr="005E7478">
        <w:rPr>
          <w:szCs w:val="24"/>
        </w:rPr>
        <w:t xml:space="preserve">charged with, suspected of committing, or suspected of being involved in, an infraction or incident, for a reasonable </w:t>
      </w:r>
      <w:proofErr w:type="gramStart"/>
      <w:r w:rsidR="007E1425" w:rsidRPr="005E7478">
        <w:rPr>
          <w:szCs w:val="24"/>
        </w:rPr>
        <w:t>time period</w:t>
      </w:r>
      <w:proofErr w:type="gramEnd"/>
      <w:r w:rsidR="003F6B35" w:rsidRPr="005E7478">
        <w:rPr>
          <w:szCs w:val="24"/>
        </w:rPr>
        <w:t xml:space="preserve"> necessary:</w:t>
      </w:r>
    </w:p>
    <w:p w14:paraId="1DD152EA" w14:textId="77777777" w:rsidR="003F6B35" w:rsidRPr="005E7478" w:rsidRDefault="003F6B35" w:rsidP="00AA57CF">
      <w:pPr>
        <w:pStyle w:val="Heading4"/>
        <w:rPr>
          <w:szCs w:val="24"/>
        </w:rPr>
      </w:pPr>
      <w:r w:rsidRPr="005E7478">
        <w:rPr>
          <w:szCs w:val="24"/>
        </w:rPr>
        <w:t>to complete the investigation of an alleged infraction or incident, or</w:t>
      </w:r>
    </w:p>
    <w:p w14:paraId="0266A7F7" w14:textId="77777777" w:rsidR="003F6B35" w:rsidRPr="005E7478" w:rsidRDefault="003F6B35" w:rsidP="00AA57CF">
      <w:pPr>
        <w:pStyle w:val="Heading4"/>
        <w:rPr>
          <w:szCs w:val="24"/>
        </w:rPr>
      </w:pPr>
      <w:r w:rsidRPr="005E7478">
        <w:rPr>
          <w:szCs w:val="24"/>
        </w:rPr>
        <w:t>to defuse a situation that could become worse without such removal, or</w:t>
      </w:r>
    </w:p>
    <w:p w14:paraId="374650C0" w14:textId="77777777" w:rsidR="003F6B35" w:rsidRPr="005E7478" w:rsidRDefault="003F6B35" w:rsidP="00AA57CF">
      <w:pPr>
        <w:pStyle w:val="Heading4"/>
        <w:rPr>
          <w:szCs w:val="24"/>
        </w:rPr>
      </w:pPr>
      <w:r w:rsidRPr="005E7478">
        <w:rPr>
          <w:szCs w:val="24"/>
        </w:rPr>
        <w:t>in unusual circumstances, to permit the student to be accorded d</w:t>
      </w:r>
      <w:r w:rsidR="00DF44C9" w:rsidRPr="005E7478">
        <w:rPr>
          <w:szCs w:val="24"/>
        </w:rPr>
        <w:t xml:space="preserve">ue process, </w:t>
      </w:r>
      <w:r w:rsidR="00DF44C9" w:rsidRPr="005E7478">
        <w:rPr>
          <w:szCs w:val="24"/>
        </w:rPr>
        <w:lastRenderedPageBreak/>
        <w:t>as defined in this p</w:t>
      </w:r>
      <w:r w:rsidRPr="005E7478">
        <w:rPr>
          <w:szCs w:val="24"/>
        </w:rPr>
        <w:t xml:space="preserve">olicy, which shall be accorded as soon as possible thereafter, or </w:t>
      </w:r>
    </w:p>
    <w:p w14:paraId="1F949B10" w14:textId="77777777" w:rsidR="003F6B35" w:rsidRPr="005E7478" w:rsidRDefault="003F6B35" w:rsidP="00AA57CF">
      <w:pPr>
        <w:pStyle w:val="Heading4"/>
        <w:rPr>
          <w:szCs w:val="24"/>
        </w:rPr>
      </w:pPr>
      <w:r w:rsidRPr="005E7478">
        <w:rPr>
          <w:szCs w:val="24"/>
        </w:rPr>
        <w:t>for other reason(s) as renders such a removal in the best interests o</w:t>
      </w:r>
      <w:r w:rsidR="005C6E2A" w:rsidRPr="005E7478">
        <w:rPr>
          <w:szCs w:val="24"/>
        </w:rPr>
        <w:t>f a</w:t>
      </w:r>
      <w:r w:rsidR="007E1425" w:rsidRPr="005E7478">
        <w:rPr>
          <w:szCs w:val="24"/>
        </w:rPr>
        <w:t xml:space="preserve"> </w:t>
      </w:r>
      <w:r w:rsidR="00DF44C9" w:rsidRPr="005E7478">
        <w:rPr>
          <w:szCs w:val="24"/>
        </w:rPr>
        <w:t>student, the school</w:t>
      </w:r>
      <w:r w:rsidRPr="005E7478">
        <w:rPr>
          <w:szCs w:val="24"/>
        </w:rPr>
        <w:t>, its students, or its staff.</w:t>
      </w:r>
    </w:p>
    <w:p w14:paraId="230D7FF8" w14:textId="77777777" w:rsidR="00005464" w:rsidRDefault="003F6B35" w:rsidP="00AA57CF">
      <w:pPr>
        <w:pStyle w:val="BdyTxtSS"/>
        <w:rPr>
          <w:szCs w:val="24"/>
        </w:rPr>
      </w:pPr>
      <w:r w:rsidRPr="005E7478">
        <w:rPr>
          <w:szCs w:val="24"/>
        </w:rPr>
        <w:t>Such a removal shall not constitute disciplinary action, although the infraction or incident may result in disciplinary action.  If the infraction or incident that has prompted removal results in discipline, the time during which the stud</w:t>
      </w:r>
      <w:r w:rsidR="005C6E2A" w:rsidRPr="005E7478">
        <w:rPr>
          <w:szCs w:val="24"/>
        </w:rPr>
        <w:t xml:space="preserve">ent has been removed from </w:t>
      </w:r>
      <w:r w:rsidR="005A16FB" w:rsidRPr="005E7478">
        <w:rPr>
          <w:szCs w:val="24"/>
        </w:rPr>
        <w:t xml:space="preserve">the </w:t>
      </w:r>
      <w:r w:rsidR="005C6E2A" w:rsidRPr="005E7478">
        <w:rPr>
          <w:szCs w:val="24"/>
        </w:rPr>
        <w:t>Academy</w:t>
      </w:r>
      <w:r w:rsidRPr="005E7478">
        <w:rPr>
          <w:szCs w:val="24"/>
        </w:rPr>
        <w:t xml:space="preserve"> shall be credited to any disciplinary time imposed</w:t>
      </w:r>
      <w:r w:rsidR="009E16BA" w:rsidRPr="005E7478">
        <w:rPr>
          <w:szCs w:val="24"/>
        </w:rPr>
        <w:t>.</w:t>
      </w:r>
    </w:p>
    <w:p w14:paraId="57F307B0" w14:textId="77777777" w:rsidR="00200D21" w:rsidRPr="00EB73DB" w:rsidRDefault="00200D21" w:rsidP="00796AF5">
      <w:pPr>
        <w:pStyle w:val="BodyText"/>
        <w:rPr>
          <w:b/>
          <w:u w:val="single"/>
        </w:rPr>
      </w:pPr>
      <w:r w:rsidRPr="00EB73DB">
        <w:rPr>
          <w:b/>
          <w:u w:val="single"/>
        </w:rPr>
        <w:t>Discipline of Students with Disabilities</w:t>
      </w:r>
    </w:p>
    <w:p w14:paraId="217AC66D" w14:textId="77777777" w:rsidR="00200D21" w:rsidRPr="007769CE" w:rsidRDefault="00200D21" w:rsidP="00796AF5">
      <w:pPr>
        <w:pStyle w:val="BdyTxtSS"/>
      </w:pPr>
      <w:r w:rsidRPr="007769CE">
        <w:t>The rules governing student conduct apply to all students. MVCA will fully comply with the Individuals with Disabilities Act (IDEA), Section 504 of the Rehabilitation Act of 1973, and the Michigan Mandatory Special Education Act when disciplining students with disabilities, and the corresponding rules and regulations of each law. The federal and state laws cited herein should be reviewed before removals of students with disabilities or suspected disabilities.</w:t>
      </w:r>
    </w:p>
    <w:p w14:paraId="7E1B151E" w14:textId="77777777" w:rsidR="003F6B35" w:rsidRPr="005E7478" w:rsidRDefault="003F6B35" w:rsidP="00BB1706">
      <w:pPr>
        <w:pStyle w:val="Heading2"/>
      </w:pPr>
      <w:bookmarkStart w:id="74" w:name="_Toc115788224"/>
      <w:bookmarkStart w:id="75" w:name="_Hlk79959244"/>
      <w:bookmarkEnd w:id="73"/>
      <w:r w:rsidRPr="005E7478">
        <w:t>Due Process.</w:t>
      </w:r>
      <w:bookmarkEnd w:id="74"/>
    </w:p>
    <w:p w14:paraId="700611B6" w14:textId="77777777" w:rsidR="005D6452" w:rsidRPr="007769CE" w:rsidRDefault="003F6B35" w:rsidP="007769CE">
      <w:pPr>
        <w:pStyle w:val="BdyTxtSS"/>
        <w:rPr>
          <w:szCs w:val="24"/>
        </w:rPr>
      </w:pPr>
      <w:r w:rsidRPr="005E7478">
        <w:rPr>
          <w:szCs w:val="24"/>
        </w:rPr>
        <w:t xml:space="preserve">The </w:t>
      </w:r>
      <w:r w:rsidR="005A16FB" w:rsidRPr="005E7478">
        <w:rPr>
          <w:szCs w:val="24"/>
        </w:rPr>
        <w:t xml:space="preserve">Academy </w:t>
      </w:r>
      <w:r w:rsidRPr="005E7478">
        <w:rPr>
          <w:szCs w:val="24"/>
        </w:rPr>
        <w:t>Board recognizes the importance of safeguarding a student’s constitutional rights, particularl</w:t>
      </w:r>
      <w:r w:rsidR="005C6E2A" w:rsidRPr="005E7478">
        <w:rPr>
          <w:szCs w:val="24"/>
        </w:rPr>
        <w:t>y when subject to the Academy’s</w:t>
      </w:r>
      <w:r w:rsidRPr="005E7478">
        <w:rPr>
          <w:szCs w:val="24"/>
        </w:rPr>
        <w:t xml:space="preserve"> disciplinary procedures.  The due process to be accorded students is as follows:   </w:t>
      </w:r>
    </w:p>
    <w:p w14:paraId="33E27006" w14:textId="77777777" w:rsidR="005D6452" w:rsidRPr="007769CE" w:rsidRDefault="005D6452" w:rsidP="00796AF5">
      <w:pPr>
        <w:pStyle w:val="BodyText"/>
        <w:rPr>
          <w:b/>
        </w:rPr>
      </w:pPr>
      <w:r w:rsidRPr="007769CE">
        <w:rPr>
          <w:b/>
          <w:u w:val="single"/>
        </w:rPr>
        <w:t>Students Subject to Short-Term Suspensions (Ten (10) School Days or Less</w:t>
      </w:r>
      <w:r w:rsidRPr="007769CE">
        <w:rPr>
          <w:b/>
        </w:rPr>
        <w:t>)</w:t>
      </w:r>
    </w:p>
    <w:p w14:paraId="10F0683B" w14:textId="77777777" w:rsidR="005D6452" w:rsidRPr="007769CE" w:rsidRDefault="005D6452" w:rsidP="00796AF5">
      <w:pPr>
        <w:pStyle w:val="BdyTxtSS"/>
      </w:pPr>
      <w:r w:rsidRPr="007769CE">
        <w:t xml:space="preserve">Except in emergency situations,  prior to a suspension of ten (10) school days or less,  the school principal or other administrator shall give the student and the student’s parent/guardian oral or written notice of the charges against the student, a summary of the evidence supporting the charges, what disciplinary measures are being proposed and an opportunity to respond to the charges. If feasible, the notice and opportunity for the student to respond to the charges, should precede the student’s removal from school. </w:t>
      </w:r>
    </w:p>
    <w:p w14:paraId="71DB4EEF" w14:textId="77777777" w:rsidR="005D6452" w:rsidRPr="007769CE" w:rsidRDefault="005D6452" w:rsidP="00796AF5">
      <w:pPr>
        <w:pStyle w:val="BdyTxtSS"/>
      </w:pPr>
      <w:r w:rsidRPr="00796AF5">
        <w:rPr>
          <w:szCs w:val="24"/>
        </w:rPr>
        <w:t>The</w:t>
      </w:r>
      <w:r w:rsidRPr="007769CE">
        <w:t xml:space="preserve"> 7 factors of discipline (restorative justice) shall be considered by the school principal or other administrator, with input from the student, and parent/guardian before disciplinary action may be imposed. The written decision of the principal, or other administrator regarding the discipline imposed shall state that the 7 factors concerning discipline have been considered and what, if any, restorative justice practices have been imposed. The short-term discipline decision of the school principal or other administrator is final and not subject to appeal.</w:t>
      </w:r>
    </w:p>
    <w:p w14:paraId="05702D2D" w14:textId="77777777" w:rsidR="005D6452" w:rsidRDefault="005D6452" w:rsidP="00796AF5">
      <w:pPr>
        <w:pStyle w:val="BodyText"/>
      </w:pPr>
      <w:r w:rsidRPr="000C001A">
        <w:rPr>
          <w:b/>
          <w:u w:val="single"/>
        </w:rPr>
        <w:t>Students</w:t>
      </w:r>
      <w:r w:rsidRPr="000C001A">
        <w:rPr>
          <w:b/>
          <w:spacing w:val="-12"/>
          <w:u w:val="single"/>
        </w:rPr>
        <w:t xml:space="preserve"> </w:t>
      </w:r>
      <w:r w:rsidRPr="000C001A">
        <w:rPr>
          <w:b/>
          <w:u w:val="single"/>
        </w:rPr>
        <w:t>Subject</w:t>
      </w:r>
      <w:r w:rsidRPr="000C001A">
        <w:rPr>
          <w:b/>
          <w:spacing w:val="-14"/>
          <w:u w:val="single"/>
        </w:rPr>
        <w:t xml:space="preserve"> </w:t>
      </w:r>
      <w:r>
        <w:rPr>
          <w:b/>
          <w:spacing w:val="-14"/>
          <w:u w:val="single"/>
        </w:rPr>
        <w:t xml:space="preserve">to Long-Term Suspensions, Expulsions, Permanent Expulsions or Expulsion Greater Than 180 School Days </w:t>
      </w:r>
      <w:r>
        <w:t xml:space="preserve"> </w:t>
      </w:r>
    </w:p>
    <w:p w14:paraId="3B81BEB0" w14:textId="77777777" w:rsidR="005D6452" w:rsidRDefault="005D6452" w:rsidP="00796AF5">
      <w:pPr>
        <w:pStyle w:val="BodyText"/>
      </w:pPr>
      <w:r>
        <w:t>Except in emergency situations, prior to the implementation of a long-term suspension</w:t>
      </w:r>
      <w:r w:rsidRPr="00796AF5">
        <w:t xml:space="preserve">,  </w:t>
      </w:r>
      <w:r>
        <w:t>expulsion,</w:t>
      </w:r>
      <w:r w:rsidRPr="00796AF5">
        <w:t xml:space="preserve"> permanent expulsion or an expulsion greater than 180 school days, </w:t>
      </w:r>
      <w:r>
        <w:t>a</w:t>
      </w:r>
      <w:r w:rsidRPr="00796AF5">
        <w:t xml:space="preserve"> </w:t>
      </w:r>
      <w:r>
        <w:t>student</w:t>
      </w:r>
      <w:r w:rsidRPr="00796AF5">
        <w:t xml:space="preserve"> and the student’s parent/guardian must be given  </w:t>
      </w:r>
      <w:r>
        <w:t>oral</w:t>
      </w:r>
      <w:r w:rsidRPr="00796AF5">
        <w:t xml:space="preserve"> </w:t>
      </w:r>
      <w:r>
        <w:t>or</w:t>
      </w:r>
      <w:r w:rsidRPr="00796AF5">
        <w:t xml:space="preserve"> </w:t>
      </w:r>
      <w:r>
        <w:t>written</w:t>
      </w:r>
      <w:r w:rsidRPr="00796AF5">
        <w:t xml:space="preserve"> </w:t>
      </w:r>
      <w:r>
        <w:t>notice</w:t>
      </w:r>
      <w:r w:rsidRPr="00796AF5">
        <w:t xml:space="preserve"> </w:t>
      </w:r>
      <w:r>
        <w:t>of</w:t>
      </w:r>
      <w:r w:rsidRPr="00796AF5">
        <w:t xml:space="preserve"> </w:t>
      </w:r>
      <w:r>
        <w:t>the</w:t>
      </w:r>
      <w:r w:rsidRPr="00796AF5">
        <w:t xml:space="preserve"> </w:t>
      </w:r>
      <w:r>
        <w:t xml:space="preserve">charges against the student, a summary of the evidence supporting the charges and, if the student denies the charges, an opportunity to be heard and respond to the charges.  The school principal or other administrator has the authority to </w:t>
      </w:r>
      <w:r>
        <w:lastRenderedPageBreak/>
        <w:t>recommend the disciplinary action to the Head of School or designee. The student and the student’s parent/gu</w:t>
      </w:r>
      <w:r w:rsidR="007769CE">
        <w:t>a</w:t>
      </w:r>
      <w:r>
        <w:t xml:space="preserve">rdian shall be given the opportunity to respond as soon as reasonably possible, and within ten (10) school days if possible.  </w:t>
      </w:r>
      <w:r>
        <w:rPr>
          <w:spacing w:val="29"/>
        </w:rPr>
        <w:t>The student and the student’s parent/guardian must be provided with a brief description of the student’s rights and the hearing procedure before the Head of School or designee as set forth in this Student Code of Conduct.</w:t>
      </w:r>
      <w:r>
        <w:t xml:space="preserve"> The Head of School or designee shall conduct a hearing to determine whether to accept the principal or other administrator’s recommendation for a long-term</w:t>
      </w:r>
      <w:r w:rsidRPr="00796AF5">
        <w:t xml:space="preserve"> </w:t>
      </w:r>
      <w:r>
        <w:t xml:space="preserve">suspension, expulsion, permanent expulsion or expulsion greater than 180 school days. The hearing before the Head of School or designee may occur virtually </w:t>
      </w:r>
      <w:bookmarkStart w:id="76" w:name="_Hlk111544322"/>
      <w:r>
        <w:t>or in person at the Michigan Virtual Charter Academy’s Administration Office, 5910 Tahoe Drive, Grand Rapids, MI 49546, or the Charter School Office, 1620 E. Elza, Hazel Park, MI 48030, at the option of the student and the student’s parent/guardian. The hearing shall be closed to the public.</w:t>
      </w:r>
      <w:r w:rsidRPr="00571A5F">
        <w:t xml:space="preserve"> </w:t>
      </w:r>
      <w:r>
        <w:t>If the hearing before the Head of School or designee takes place in person, administration witnesses or other witnesses may attend virtually given that Academy staff may reside in different areas in Michigan.</w:t>
      </w:r>
      <w:bookmarkStart w:id="77" w:name="_Hlk111626594"/>
      <w:bookmarkEnd w:id="76"/>
    </w:p>
    <w:p w14:paraId="7B7D2746" w14:textId="77777777" w:rsidR="005D6452" w:rsidRPr="007769CE" w:rsidRDefault="005D6452" w:rsidP="00796AF5">
      <w:pPr>
        <w:pStyle w:val="BodyText"/>
        <w:rPr>
          <w:b/>
        </w:rPr>
      </w:pPr>
      <w:r w:rsidRPr="000C001A">
        <w:rPr>
          <w:b/>
        </w:rPr>
        <w:t>Written Notice of Recommended Discipline</w:t>
      </w:r>
      <w:bookmarkEnd w:id="77"/>
    </w:p>
    <w:p w14:paraId="0B589142" w14:textId="77777777" w:rsidR="005D6452" w:rsidRDefault="005D6452" w:rsidP="00796AF5">
      <w:pPr>
        <w:pStyle w:val="BodyText"/>
      </w:pPr>
      <w:r>
        <w:t>When a student is being considered for a long-term suspension, expulsion, permanent expulsion or expulsion for greater than 180 school days, the student will receive a formal letter of notification addressed to the parent(s)/guardian(s) which will contain the following:</w:t>
      </w:r>
    </w:p>
    <w:p w14:paraId="5FC948F2" w14:textId="77777777" w:rsidR="005D6452" w:rsidRDefault="005D6452" w:rsidP="00CF035C">
      <w:pPr>
        <w:pStyle w:val="Heading4"/>
      </w:pPr>
      <w:r>
        <w:t xml:space="preserve">The charge(s) and related </w:t>
      </w:r>
      <w:proofErr w:type="gramStart"/>
      <w:r>
        <w:t>evidence;</w:t>
      </w:r>
      <w:proofErr w:type="gramEnd"/>
    </w:p>
    <w:p w14:paraId="4800600E" w14:textId="77777777" w:rsidR="005D6452" w:rsidRDefault="005D6452" w:rsidP="00CF035C">
      <w:pPr>
        <w:pStyle w:val="Heading4"/>
      </w:pPr>
      <w:r>
        <w:t xml:space="preserve">The length of the recommended suspension, expulsion, permanent expulsion, or expulsion greater than 180 school </w:t>
      </w:r>
      <w:proofErr w:type="gramStart"/>
      <w:r>
        <w:t>days;</w:t>
      </w:r>
      <w:proofErr w:type="gramEnd"/>
    </w:p>
    <w:p w14:paraId="5171C164" w14:textId="77777777" w:rsidR="005D6452" w:rsidRPr="007769CE" w:rsidRDefault="005D6452" w:rsidP="00CF035C">
      <w:pPr>
        <w:pStyle w:val="Heading4"/>
      </w:pPr>
      <w:r>
        <w:t xml:space="preserve">The time and location of the in-person hearing or video conference access information of the virtual hearing before the Head of School or </w:t>
      </w:r>
      <w:proofErr w:type="gramStart"/>
      <w:r>
        <w:t>designee;</w:t>
      </w:r>
      <w:proofErr w:type="gramEnd"/>
    </w:p>
    <w:p w14:paraId="1414FE09" w14:textId="77777777" w:rsidR="00417B4A" w:rsidRDefault="005D6452" w:rsidP="00CF035C">
      <w:pPr>
        <w:pStyle w:val="Heading4"/>
      </w:pPr>
      <w:r w:rsidRPr="000C001A">
        <w:t xml:space="preserve">A brief description of the hearing </w:t>
      </w:r>
      <w:proofErr w:type="gramStart"/>
      <w:r w:rsidRPr="000C001A">
        <w:t>procedure;</w:t>
      </w:r>
      <w:proofErr w:type="gramEnd"/>
    </w:p>
    <w:p w14:paraId="0462578B" w14:textId="77777777" w:rsidR="005D6452" w:rsidRPr="000C001A" w:rsidRDefault="005D6452" w:rsidP="00CF035C">
      <w:pPr>
        <w:pStyle w:val="Heading4"/>
      </w:pPr>
      <w:r w:rsidRPr="000C001A">
        <w:t>A statement that the student may bring parent(s), guardian(s), representative</w:t>
      </w:r>
      <w:r>
        <w:t>(s)</w:t>
      </w:r>
      <w:r w:rsidRPr="000C001A">
        <w:t xml:space="preserve"> and legal counsel</w:t>
      </w:r>
      <w:r>
        <w:t xml:space="preserve"> to the hearing, at the student’s sole cost and </w:t>
      </w:r>
      <w:proofErr w:type="gramStart"/>
      <w:r>
        <w:t>expense;</w:t>
      </w:r>
      <w:proofErr w:type="gramEnd"/>
    </w:p>
    <w:p w14:paraId="4BC532C8" w14:textId="77777777" w:rsidR="005D6452" w:rsidRPr="000C001A" w:rsidRDefault="005D6452" w:rsidP="00CF035C">
      <w:pPr>
        <w:pStyle w:val="Heading4"/>
      </w:pPr>
      <w:r w:rsidRPr="000C001A">
        <w:t>A statement that the student and/or parent/guardian may bring or request a translator</w:t>
      </w:r>
      <w:r>
        <w:t xml:space="preserve"> to the </w:t>
      </w:r>
      <w:proofErr w:type="gramStart"/>
      <w:r>
        <w:t>hearing;</w:t>
      </w:r>
      <w:proofErr w:type="gramEnd"/>
    </w:p>
    <w:p w14:paraId="673A00D7" w14:textId="77777777" w:rsidR="005D6452" w:rsidRPr="000C001A" w:rsidRDefault="005D6452" w:rsidP="00CF035C">
      <w:pPr>
        <w:pStyle w:val="Heading4"/>
      </w:pPr>
      <w:r w:rsidRPr="000C001A">
        <w:t xml:space="preserve">A statement that the student may give testimony, present evidence, and provide a </w:t>
      </w:r>
      <w:proofErr w:type="gramStart"/>
      <w:r w:rsidRPr="000C001A">
        <w:t>defense;</w:t>
      </w:r>
      <w:proofErr w:type="gramEnd"/>
    </w:p>
    <w:p w14:paraId="373F1E4F" w14:textId="77777777" w:rsidR="00417B4A" w:rsidRDefault="005D6452" w:rsidP="00CF035C">
      <w:pPr>
        <w:pStyle w:val="Heading4"/>
      </w:pPr>
      <w:r w:rsidRPr="000C001A">
        <w:t>Notice that the Head of School</w:t>
      </w:r>
      <w:r>
        <w:t xml:space="preserve"> or designee </w:t>
      </w:r>
      <w:r w:rsidRPr="000C001A">
        <w:t>may</w:t>
      </w:r>
      <w:r>
        <w:t xml:space="preserve"> select and</w:t>
      </w:r>
      <w:r w:rsidRPr="000C001A">
        <w:t xml:space="preserve"> designate a Hearing Officer (</w:t>
      </w:r>
      <w:r>
        <w:t xml:space="preserve">outside </w:t>
      </w:r>
      <w:r w:rsidRPr="000C001A">
        <w:t>third party) to hear and conduct the student discipline hearing at the Head of School</w:t>
      </w:r>
      <w:r>
        <w:t xml:space="preserve">, designee’s sole </w:t>
      </w:r>
      <w:r w:rsidRPr="000C001A">
        <w:t>discretion</w:t>
      </w:r>
      <w:r>
        <w:t>.</w:t>
      </w:r>
    </w:p>
    <w:p w14:paraId="0B7A8D40" w14:textId="77777777" w:rsidR="002D090C" w:rsidRPr="005E7478" w:rsidRDefault="003F6B35" w:rsidP="00BB1706">
      <w:pPr>
        <w:pStyle w:val="Heading2"/>
      </w:pPr>
      <w:bookmarkStart w:id="78" w:name="_Toc115788225"/>
      <w:r w:rsidRPr="005E7478">
        <w:t>Considerations Pr</w:t>
      </w:r>
      <w:r w:rsidR="00C8314F" w:rsidRPr="005E7478">
        <w:t>ior to Imposition of Discipline (Restorative Practices).</w:t>
      </w:r>
      <w:bookmarkEnd w:id="78"/>
    </w:p>
    <w:p w14:paraId="77898DD7" w14:textId="77777777" w:rsidR="003F6B35" w:rsidRPr="005E7478" w:rsidRDefault="003F6B35" w:rsidP="00AA57CF">
      <w:pPr>
        <w:pStyle w:val="BdyTxtSS"/>
        <w:rPr>
          <w:szCs w:val="24"/>
        </w:rPr>
      </w:pPr>
      <w:r w:rsidRPr="005E7478">
        <w:rPr>
          <w:szCs w:val="24"/>
        </w:rPr>
        <w:t>In accordance with state law, and except as specifical</w:t>
      </w:r>
      <w:r w:rsidR="008B5C18" w:rsidRPr="005E7478">
        <w:rPr>
          <w:szCs w:val="24"/>
        </w:rPr>
        <w:t>ly provided in this p</w:t>
      </w:r>
      <w:r w:rsidRPr="005E7478">
        <w:rPr>
          <w:szCs w:val="24"/>
        </w:rPr>
        <w:t xml:space="preserve">olicy, before a student may be </w:t>
      </w:r>
      <w:r w:rsidR="00354109" w:rsidRPr="005E7478">
        <w:rPr>
          <w:szCs w:val="24"/>
        </w:rPr>
        <w:t xml:space="preserve">recommended for </w:t>
      </w:r>
      <w:r w:rsidRPr="005E7478">
        <w:rPr>
          <w:szCs w:val="24"/>
        </w:rPr>
        <w:t>suspen</w:t>
      </w:r>
      <w:r w:rsidR="00354109" w:rsidRPr="005E7478">
        <w:rPr>
          <w:szCs w:val="24"/>
        </w:rPr>
        <w:t>sion</w:t>
      </w:r>
      <w:r w:rsidR="00A01848" w:rsidRPr="005E7478">
        <w:rPr>
          <w:szCs w:val="24"/>
        </w:rPr>
        <w:t xml:space="preserve"> for more than 10 days,</w:t>
      </w:r>
      <w:r w:rsidRPr="005E7478">
        <w:rPr>
          <w:szCs w:val="24"/>
        </w:rPr>
        <w:t xml:space="preserve"> exp</w:t>
      </w:r>
      <w:r w:rsidR="00354109" w:rsidRPr="005E7478">
        <w:rPr>
          <w:szCs w:val="24"/>
        </w:rPr>
        <w:t>uls</w:t>
      </w:r>
      <w:r w:rsidR="00723B5B" w:rsidRPr="005E7478">
        <w:rPr>
          <w:szCs w:val="24"/>
        </w:rPr>
        <w:t>ion</w:t>
      </w:r>
      <w:r w:rsidR="00A01848" w:rsidRPr="005E7478">
        <w:rPr>
          <w:szCs w:val="24"/>
        </w:rPr>
        <w:t xml:space="preserve"> or</w:t>
      </w:r>
      <w:r w:rsidRPr="005E7478">
        <w:rPr>
          <w:szCs w:val="24"/>
        </w:rPr>
        <w:t xml:space="preserve"> pe</w:t>
      </w:r>
      <w:r w:rsidR="001A1D90" w:rsidRPr="005E7478">
        <w:rPr>
          <w:szCs w:val="24"/>
        </w:rPr>
        <w:t>rmanen</w:t>
      </w:r>
      <w:r w:rsidR="00354109" w:rsidRPr="005E7478">
        <w:rPr>
          <w:szCs w:val="24"/>
        </w:rPr>
        <w:t>t</w:t>
      </w:r>
      <w:r w:rsidR="001A1D90" w:rsidRPr="005E7478">
        <w:rPr>
          <w:szCs w:val="24"/>
        </w:rPr>
        <w:t xml:space="preserve"> exp</w:t>
      </w:r>
      <w:r w:rsidR="00354109" w:rsidRPr="005E7478">
        <w:rPr>
          <w:szCs w:val="24"/>
        </w:rPr>
        <w:t>ulsion</w:t>
      </w:r>
      <w:r w:rsidR="001A1D90" w:rsidRPr="005E7478">
        <w:rPr>
          <w:szCs w:val="24"/>
        </w:rPr>
        <w:t xml:space="preserve">, </w:t>
      </w:r>
      <w:r w:rsidR="008B5C18" w:rsidRPr="005E7478">
        <w:rPr>
          <w:szCs w:val="24"/>
        </w:rPr>
        <w:t xml:space="preserve"> </w:t>
      </w:r>
      <w:r w:rsidR="009E4581" w:rsidRPr="005E7478">
        <w:rPr>
          <w:szCs w:val="24"/>
        </w:rPr>
        <w:lastRenderedPageBreak/>
        <w:t xml:space="preserve">the </w:t>
      </w:r>
      <w:r w:rsidR="00A86671" w:rsidRPr="005E7478">
        <w:rPr>
          <w:szCs w:val="24"/>
        </w:rPr>
        <w:t>administrator</w:t>
      </w:r>
      <w:r w:rsidR="000C777A" w:rsidRPr="005E7478">
        <w:rPr>
          <w:szCs w:val="24"/>
        </w:rPr>
        <w:t xml:space="preserve"> </w:t>
      </w:r>
      <w:r w:rsidR="008B5C18" w:rsidRPr="005E7478">
        <w:rPr>
          <w:szCs w:val="24"/>
        </w:rPr>
        <w:t>making the disciplinary recommendation</w:t>
      </w:r>
      <w:r w:rsidR="00177BDE">
        <w:rPr>
          <w:szCs w:val="24"/>
        </w:rPr>
        <w:t xml:space="preserve"> or decisions,</w:t>
      </w:r>
      <w:r w:rsidRPr="005E7478">
        <w:rPr>
          <w:szCs w:val="24"/>
        </w:rPr>
        <w:t xml:space="preserve"> shall consider each of the following factors:</w:t>
      </w:r>
    </w:p>
    <w:p w14:paraId="731356C8" w14:textId="77777777" w:rsidR="003F6B35" w:rsidRPr="005E7478" w:rsidRDefault="003F6B35" w:rsidP="00AA57CF">
      <w:pPr>
        <w:pStyle w:val="Heading4"/>
        <w:rPr>
          <w:szCs w:val="24"/>
        </w:rPr>
      </w:pPr>
      <w:r w:rsidRPr="005E7478">
        <w:rPr>
          <w:szCs w:val="24"/>
        </w:rPr>
        <w:t xml:space="preserve">the student’s </w:t>
      </w:r>
      <w:proofErr w:type="gramStart"/>
      <w:r w:rsidRPr="005E7478">
        <w:rPr>
          <w:szCs w:val="24"/>
        </w:rPr>
        <w:t>age;</w:t>
      </w:r>
      <w:proofErr w:type="gramEnd"/>
    </w:p>
    <w:p w14:paraId="47F5233A" w14:textId="77777777" w:rsidR="003F6B35" w:rsidRPr="005E7478" w:rsidRDefault="003F6B35" w:rsidP="00AA57CF">
      <w:pPr>
        <w:pStyle w:val="Heading4"/>
        <w:rPr>
          <w:szCs w:val="24"/>
        </w:rPr>
      </w:pPr>
      <w:r w:rsidRPr="005E7478">
        <w:rPr>
          <w:szCs w:val="24"/>
        </w:rPr>
        <w:t xml:space="preserve">the student’s disciplinary </w:t>
      </w:r>
      <w:proofErr w:type="gramStart"/>
      <w:r w:rsidRPr="005E7478">
        <w:rPr>
          <w:szCs w:val="24"/>
        </w:rPr>
        <w:t>history;</w:t>
      </w:r>
      <w:proofErr w:type="gramEnd"/>
    </w:p>
    <w:p w14:paraId="2255498E" w14:textId="77777777" w:rsidR="003F6B35" w:rsidRPr="005E7478" w:rsidRDefault="003F6B35" w:rsidP="00AA57CF">
      <w:pPr>
        <w:pStyle w:val="Heading4"/>
        <w:rPr>
          <w:szCs w:val="24"/>
        </w:rPr>
      </w:pPr>
      <w:r w:rsidRPr="005E7478">
        <w:rPr>
          <w:szCs w:val="24"/>
        </w:rPr>
        <w:t xml:space="preserve">whether the student is a student with a </w:t>
      </w:r>
      <w:proofErr w:type="gramStart"/>
      <w:r w:rsidRPr="005E7478">
        <w:rPr>
          <w:szCs w:val="24"/>
        </w:rPr>
        <w:t>disability;</w:t>
      </w:r>
      <w:proofErr w:type="gramEnd"/>
    </w:p>
    <w:p w14:paraId="3CF38C20" w14:textId="77777777" w:rsidR="003F6B35" w:rsidRPr="005E7478" w:rsidRDefault="003F6B35" w:rsidP="00AA57CF">
      <w:pPr>
        <w:pStyle w:val="Heading4"/>
        <w:rPr>
          <w:szCs w:val="24"/>
        </w:rPr>
      </w:pPr>
      <w:r w:rsidRPr="005E7478">
        <w:rPr>
          <w:szCs w:val="24"/>
        </w:rPr>
        <w:t xml:space="preserve">the seriousness of the violation or behavior committed by the </w:t>
      </w:r>
      <w:proofErr w:type="gramStart"/>
      <w:r w:rsidRPr="005E7478">
        <w:rPr>
          <w:szCs w:val="24"/>
        </w:rPr>
        <w:t>student;</w:t>
      </w:r>
      <w:proofErr w:type="gramEnd"/>
      <w:r w:rsidRPr="005E7478">
        <w:rPr>
          <w:szCs w:val="24"/>
        </w:rPr>
        <w:t xml:space="preserve"> </w:t>
      </w:r>
    </w:p>
    <w:p w14:paraId="665382A9" w14:textId="77777777" w:rsidR="003F6B35" w:rsidRPr="005E7478" w:rsidRDefault="003F6B35" w:rsidP="00AA57CF">
      <w:pPr>
        <w:pStyle w:val="Heading4"/>
        <w:rPr>
          <w:szCs w:val="24"/>
        </w:rPr>
      </w:pPr>
      <w:r w:rsidRPr="005E7478">
        <w:rPr>
          <w:szCs w:val="24"/>
        </w:rPr>
        <w:t xml:space="preserve">whether the violation or behavior committed by the student threatened the safety of any student or staff </w:t>
      </w:r>
      <w:proofErr w:type="gramStart"/>
      <w:r w:rsidRPr="005E7478">
        <w:rPr>
          <w:szCs w:val="24"/>
        </w:rPr>
        <w:t>member;</w:t>
      </w:r>
      <w:proofErr w:type="gramEnd"/>
    </w:p>
    <w:p w14:paraId="2CC881D6" w14:textId="77777777" w:rsidR="003F6B35" w:rsidRPr="005E7478" w:rsidRDefault="003F6B35" w:rsidP="00AA57CF">
      <w:pPr>
        <w:pStyle w:val="Heading4"/>
        <w:rPr>
          <w:szCs w:val="24"/>
        </w:rPr>
      </w:pPr>
      <w:r w:rsidRPr="005E7478">
        <w:rPr>
          <w:szCs w:val="24"/>
        </w:rPr>
        <w:t>whether restorative practices will be used to address the violation or behavior committed by the student; and</w:t>
      </w:r>
    </w:p>
    <w:p w14:paraId="2329AC8F" w14:textId="77777777" w:rsidR="00FC3F2D" w:rsidRPr="007769CE" w:rsidRDefault="003F6B35" w:rsidP="007769CE">
      <w:pPr>
        <w:pStyle w:val="Heading4"/>
        <w:rPr>
          <w:szCs w:val="24"/>
        </w:rPr>
      </w:pPr>
      <w:r w:rsidRPr="005E7478">
        <w:rPr>
          <w:szCs w:val="24"/>
        </w:rPr>
        <w:t>whether a lesser intervention would properly address the violation or behavior committed by the student.</w:t>
      </w:r>
    </w:p>
    <w:p w14:paraId="10CDBE2C" w14:textId="77777777" w:rsidR="003F6B35" w:rsidRPr="005E7478" w:rsidRDefault="003F6B35" w:rsidP="00AA57CF">
      <w:pPr>
        <w:pStyle w:val="BdyTxtSS"/>
        <w:rPr>
          <w:szCs w:val="24"/>
        </w:rPr>
      </w:pPr>
      <w:r w:rsidRPr="005E7478">
        <w:rPr>
          <w:szCs w:val="24"/>
        </w:rPr>
        <w:t>The fact that consideration of these factors has occurred shall be documented in the record of the disciplina</w:t>
      </w:r>
      <w:r w:rsidR="00671436" w:rsidRPr="005E7478">
        <w:rPr>
          <w:szCs w:val="24"/>
        </w:rPr>
        <w:t>ry</w:t>
      </w:r>
      <w:r w:rsidR="00354109" w:rsidRPr="005E7478">
        <w:rPr>
          <w:szCs w:val="24"/>
        </w:rPr>
        <w:t xml:space="preserve"> recommendation</w:t>
      </w:r>
      <w:r w:rsidR="00671436" w:rsidRPr="005E7478">
        <w:rPr>
          <w:szCs w:val="24"/>
        </w:rPr>
        <w:t xml:space="preserve"> decision.</w:t>
      </w:r>
      <w:r w:rsidRPr="005E7478">
        <w:rPr>
          <w:szCs w:val="24"/>
        </w:rPr>
        <w:t xml:space="preserve"> </w:t>
      </w:r>
      <w:r w:rsidR="00ED4BD0" w:rsidRPr="005E7478">
        <w:rPr>
          <w:szCs w:val="24"/>
        </w:rPr>
        <w:t>A</w:t>
      </w:r>
      <w:r w:rsidRPr="005E7478">
        <w:rPr>
          <w:szCs w:val="24"/>
        </w:rPr>
        <w:t xml:space="preserve">n appropriate checklist </w:t>
      </w:r>
      <w:r w:rsidR="00ED4BD0" w:rsidRPr="005E7478">
        <w:rPr>
          <w:szCs w:val="24"/>
        </w:rPr>
        <w:t>shall</w:t>
      </w:r>
      <w:r w:rsidRPr="005E7478">
        <w:rPr>
          <w:szCs w:val="24"/>
        </w:rPr>
        <w:t xml:space="preserve"> be </w:t>
      </w:r>
      <w:r w:rsidR="00ED4BD0" w:rsidRPr="005E7478">
        <w:rPr>
          <w:szCs w:val="24"/>
        </w:rPr>
        <w:t xml:space="preserve">developed and </w:t>
      </w:r>
      <w:r w:rsidRPr="005E7478">
        <w:rPr>
          <w:szCs w:val="24"/>
        </w:rPr>
        <w:t>used to document consideration of these factors.</w:t>
      </w:r>
      <w:r w:rsidR="00ED4BD0" w:rsidRPr="005E7478">
        <w:rPr>
          <w:szCs w:val="24"/>
        </w:rPr>
        <w:t xml:space="preserve">  </w:t>
      </w:r>
      <w:r w:rsidR="00177BDE">
        <w:rPr>
          <w:szCs w:val="24"/>
        </w:rPr>
        <w:t>The fact that consideration of these factors has occurred shall be documented in the record of the disciplinary action</w:t>
      </w:r>
      <w:r w:rsidR="002454C2">
        <w:rPr>
          <w:szCs w:val="24"/>
        </w:rPr>
        <w:t xml:space="preserve"> imposed by the Head of School or designee. </w:t>
      </w:r>
      <w:r w:rsidR="00ED4BD0" w:rsidRPr="005E7478">
        <w:rPr>
          <w:szCs w:val="24"/>
        </w:rPr>
        <w:t xml:space="preserve">The </w:t>
      </w:r>
      <w:r w:rsidR="00177BDE">
        <w:rPr>
          <w:szCs w:val="24"/>
        </w:rPr>
        <w:t>Head of School or designee</w:t>
      </w:r>
      <w:r w:rsidR="00ED4BD0" w:rsidRPr="005E7478">
        <w:rPr>
          <w:szCs w:val="24"/>
        </w:rPr>
        <w:t xml:space="preserve"> shall consider each of the above seven (7) factors and document same before imposing a </w:t>
      </w:r>
      <w:r w:rsidR="00177BDE">
        <w:rPr>
          <w:szCs w:val="24"/>
        </w:rPr>
        <w:t xml:space="preserve">long-term </w:t>
      </w:r>
      <w:r w:rsidR="00A01848" w:rsidRPr="005E7478">
        <w:rPr>
          <w:szCs w:val="24"/>
        </w:rPr>
        <w:t xml:space="preserve">suspension of  </w:t>
      </w:r>
      <w:r w:rsidR="00177BDE">
        <w:rPr>
          <w:szCs w:val="24"/>
        </w:rPr>
        <w:t>ten (</w:t>
      </w:r>
      <w:r w:rsidR="00A01848" w:rsidRPr="005E7478">
        <w:rPr>
          <w:szCs w:val="24"/>
        </w:rPr>
        <w:t>10</w:t>
      </w:r>
      <w:r w:rsidR="00177BDE">
        <w:rPr>
          <w:szCs w:val="24"/>
        </w:rPr>
        <w:t xml:space="preserve">) school </w:t>
      </w:r>
      <w:r w:rsidR="00A01848" w:rsidRPr="005E7478">
        <w:rPr>
          <w:szCs w:val="24"/>
        </w:rPr>
        <w:t xml:space="preserve"> days</w:t>
      </w:r>
      <w:r w:rsidR="00177BDE">
        <w:rPr>
          <w:szCs w:val="24"/>
        </w:rPr>
        <w:t xml:space="preserve"> to fifty-nine (59) school days</w:t>
      </w:r>
      <w:r w:rsidR="00A01848" w:rsidRPr="005E7478">
        <w:rPr>
          <w:szCs w:val="24"/>
        </w:rPr>
        <w:t xml:space="preserve"> an </w:t>
      </w:r>
      <w:r w:rsidR="00ED4BD0" w:rsidRPr="005E7478">
        <w:rPr>
          <w:szCs w:val="24"/>
        </w:rPr>
        <w:t>expuls</w:t>
      </w:r>
      <w:r w:rsidR="00A01848" w:rsidRPr="005E7478">
        <w:rPr>
          <w:szCs w:val="24"/>
        </w:rPr>
        <w:t>ion</w:t>
      </w:r>
      <w:r w:rsidR="00177BDE">
        <w:rPr>
          <w:szCs w:val="24"/>
        </w:rPr>
        <w:t xml:space="preserve"> sixty (60) school days to and including 180 school days,</w:t>
      </w:r>
      <w:r w:rsidR="00ED4BD0" w:rsidRPr="005E7478">
        <w:rPr>
          <w:szCs w:val="24"/>
        </w:rPr>
        <w:t xml:space="preserve"> permanent expulsion</w:t>
      </w:r>
      <w:r w:rsidR="00177BDE">
        <w:rPr>
          <w:szCs w:val="24"/>
        </w:rPr>
        <w:t>, or expulsion greater than 180 school days</w:t>
      </w:r>
      <w:r w:rsidR="00ED4BD0" w:rsidRPr="005E7478">
        <w:rPr>
          <w:szCs w:val="24"/>
        </w:rPr>
        <w:t xml:space="preserve"> unless expressly excluded by Michigan law.</w:t>
      </w:r>
    </w:p>
    <w:p w14:paraId="400557C1" w14:textId="77777777" w:rsidR="00D67019" w:rsidRPr="005E7478" w:rsidRDefault="003F6B35" w:rsidP="00AA57CF">
      <w:pPr>
        <w:pStyle w:val="BdyTxtSS"/>
        <w:rPr>
          <w:szCs w:val="24"/>
        </w:rPr>
      </w:pPr>
      <w:r w:rsidRPr="005E7478">
        <w:rPr>
          <w:szCs w:val="24"/>
        </w:rPr>
        <w:t xml:space="preserve">Whether student misconduct shall result in discipline, and the level of discipline to be </w:t>
      </w:r>
      <w:r w:rsidR="00ED4BD0" w:rsidRPr="005E7478">
        <w:rPr>
          <w:szCs w:val="24"/>
        </w:rPr>
        <w:t>recommended</w:t>
      </w:r>
      <w:r w:rsidRPr="005E7478">
        <w:rPr>
          <w:szCs w:val="24"/>
        </w:rPr>
        <w:t>, shall be within the discretion of t</w:t>
      </w:r>
      <w:r w:rsidR="008B5C18" w:rsidRPr="005E7478">
        <w:rPr>
          <w:szCs w:val="24"/>
        </w:rPr>
        <w:t>he</w:t>
      </w:r>
      <w:r w:rsidR="00A86671" w:rsidRPr="005E7478">
        <w:rPr>
          <w:szCs w:val="24"/>
        </w:rPr>
        <w:t xml:space="preserve"> </w:t>
      </w:r>
      <w:r w:rsidR="009E4581" w:rsidRPr="005E7478">
        <w:rPr>
          <w:szCs w:val="24"/>
        </w:rPr>
        <w:t>Head of School</w:t>
      </w:r>
      <w:r w:rsidR="00A86671" w:rsidRPr="005E7478">
        <w:rPr>
          <w:szCs w:val="24"/>
        </w:rPr>
        <w:t>.</w:t>
      </w:r>
      <w:r w:rsidR="008B5C18" w:rsidRPr="005E7478">
        <w:rPr>
          <w:szCs w:val="24"/>
        </w:rPr>
        <w:t xml:space="preserve"> </w:t>
      </w:r>
      <w:r w:rsidRPr="005E7478">
        <w:rPr>
          <w:szCs w:val="24"/>
        </w:rPr>
        <w:t xml:space="preserve"> In the exercise of this discretion, there is a rebuttable presumption that a</w:t>
      </w:r>
      <w:r w:rsidR="002454C2">
        <w:rPr>
          <w:szCs w:val="24"/>
        </w:rPr>
        <w:t xml:space="preserve"> long-term</w:t>
      </w:r>
      <w:r w:rsidRPr="005E7478">
        <w:rPr>
          <w:szCs w:val="24"/>
        </w:rPr>
        <w:t xml:space="preserve"> suspension</w:t>
      </w:r>
      <w:r w:rsidR="00FE5729" w:rsidRPr="005E7478">
        <w:rPr>
          <w:szCs w:val="24"/>
        </w:rPr>
        <w:t xml:space="preserve"> of more than </w:t>
      </w:r>
      <w:r w:rsidR="002454C2">
        <w:rPr>
          <w:szCs w:val="24"/>
        </w:rPr>
        <w:t>ten (</w:t>
      </w:r>
      <w:r w:rsidR="00FE5729" w:rsidRPr="005E7478">
        <w:rPr>
          <w:szCs w:val="24"/>
        </w:rPr>
        <w:t>10</w:t>
      </w:r>
      <w:r w:rsidR="002454C2">
        <w:rPr>
          <w:szCs w:val="24"/>
        </w:rPr>
        <w:t>)</w:t>
      </w:r>
      <w:r w:rsidR="007769CE">
        <w:rPr>
          <w:szCs w:val="24"/>
        </w:rPr>
        <w:t xml:space="preserve"> </w:t>
      </w:r>
      <w:r w:rsidR="002454C2">
        <w:rPr>
          <w:szCs w:val="24"/>
        </w:rPr>
        <w:t xml:space="preserve">to fifty-nine (59) school </w:t>
      </w:r>
      <w:r w:rsidR="00FE5729" w:rsidRPr="005E7478">
        <w:rPr>
          <w:szCs w:val="24"/>
        </w:rPr>
        <w:t>days,</w:t>
      </w:r>
      <w:r w:rsidRPr="005E7478">
        <w:rPr>
          <w:szCs w:val="24"/>
        </w:rPr>
        <w:t xml:space="preserve"> expulsion</w:t>
      </w:r>
      <w:r w:rsidR="002454C2">
        <w:rPr>
          <w:szCs w:val="24"/>
        </w:rPr>
        <w:t xml:space="preserve"> of sixty (60) school days to and including 180 school days</w:t>
      </w:r>
      <w:r w:rsidRPr="005E7478">
        <w:rPr>
          <w:szCs w:val="24"/>
        </w:rPr>
        <w:t xml:space="preserve"> or permanent expulsion is not justified unless administration can demonstrate that it considered each of the factors listed above.  The obligation to consider these factors shall not apply to a student being permanently expelled under state law for possessing a firearm in a weapon-free school zone. </w:t>
      </w:r>
    </w:p>
    <w:p w14:paraId="280462AD" w14:textId="77777777" w:rsidR="00A46264" w:rsidRPr="005E7478" w:rsidRDefault="001A1D90" w:rsidP="00AA57CF">
      <w:pPr>
        <w:pStyle w:val="BdyTxtSS"/>
        <w:rPr>
          <w:szCs w:val="24"/>
        </w:rPr>
      </w:pPr>
      <w:r w:rsidRPr="005E7478">
        <w:rPr>
          <w:szCs w:val="24"/>
        </w:rPr>
        <w:t>T</w:t>
      </w:r>
      <w:r w:rsidR="008B5C18" w:rsidRPr="005E7478">
        <w:rPr>
          <w:szCs w:val="24"/>
        </w:rPr>
        <w:t xml:space="preserve">he </w:t>
      </w:r>
      <w:r w:rsidR="00ED4BD0" w:rsidRPr="005E7478">
        <w:rPr>
          <w:szCs w:val="24"/>
        </w:rPr>
        <w:t>Head of School</w:t>
      </w:r>
      <w:r w:rsidR="003F6B35" w:rsidRPr="005E7478">
        <w:rPr>
          <w:szCs w:val="24"/>
        </w:rPr>
        <w:t xml:space="preserve"> shall consider using restorative practices as an alternative or in addition to </w:t>
      </w:r>
      <w:r w:rsidR="00ED4BD0" w:rsidRPr="005E7478">
        <w:rPr>
          <w:szCs w:val="24"/>
        </w:rPr>
        <w:t xml:space="preserve">the recommendation for </w:t>
      </w:r>
      <w:r w:rsidR="00FE5729" w:rsidRPr="005E7478">
        <w:rPr>
          <w:szCs w:val="24"/>
        </w:rPr>
        <w:t xml:space="preserve">a </w:t>
      </w:r>
      <w:r w:rsidR="003F6B35" w:rsidRPr="005E7478">
        <w:rPr>
          <w:szCs w:val="24"/>
        </w:rPr>
        <w:t>suspension</w:t>
      </w:r>
      <w:r w:rsidR="00FE5729" w:rsidRPr="005E7478">
        <w:rPr>
          <w:szCs w:val="24"/>
        </w:rPr>
        <w:t xml:space="preserve"> of more than 10 days or</w:t>
      </w:r>
      <w:r w:rsidR="003F6B35" w:rsidRPr="005E7478">
        <w:rPr>
          <w:szCs w:val="24"/>
        </w:rPr>
        <w:t xml:space="preserve"> expulsion of a student.  The obligation to consider restorative practices shall not apply to a mandatory permanent expulsion for possession of a firearm in a weapon-free school zone.   “Restorative practices” means practices that emphasize repairing the harm to the victim and the school community caused by</w:t>
      </w:r>
      <w:r w:rsidR="00A46264" w:rsidRPr="005E7478">
        <w:rPr>
          <w:szCs w:val="24"/>
        </w:rPr>
        <w:t xml:space="preserve"> a </w:t>
      </w:r>
      <w:r w:rsidR="008B5C18" w:rsidRPr="005E7478">
        <w:rPr>
          <w:szCs w:val="24"/>
        </w:rPr>
        <w:t xml:space="preserve">student’s misconduct.  The </w:t>
      </w:r>
      <w:r w:rsidR="009E4581" w:rsidRPr="005E7478">
        <w:rPr>
          <w:szCs w:val="24"/>
        </w:rPr>
        <w:t>Head of School or designee</w:t>
      </w:r>
      <w:r w:rsidR="00135E3A" w:rsidRPr="005E7478">
        <w:rPr>
          <w:szCs w:val="24"/>
        </w:rPr>
        <w:t xml:space="preserve"> </w:t>
      </w:r>
      <w:r w:rsidR="003F6B35" w:rsidRPr="005E7478">
        <w:rPr>
          <w:szCs w:val="24"/>
        </w:rPr>
        <w:t>shall establish procedures for the use of restorati</w:t>
      </w:r>
      <w:r w:rsidR="00D67019" w:rsidRPr="005E7478">
        <w:rPr>
          <w:szCs w:val="24"/>
        </w:rPr>
        <w:t>ve practices within the Academ</w:t>
      </w:r>
      <w:r w:rsidR="00E06844" w:rsidRPr="005E7478">
        <w:rPr>
          <w:szCs w:val="24"/>
        </w:rPr>
        <w:t>y.</w:t>
      </w:r>
    </w:p>
    <w:p w14:paraId="4B4A5F56" w14:textId="77777777" w:rsidR="003B1639" w:rsidRPr="005E7478" w:rsidRDefault="00510F9D" w:rsidP="00AA57CF">
      <w:pPr>
        <w:pStyle w:val="BdyTxtSS"/>
        <w:rPr>
          <w:szCs w:val="24"/>
        </w:rPr>
      </w:pPr>
      <w:r w:rsidRPr="005E7478">
        <w:rPr>
          <w:szCs w:val="24"/>
        </w:rPr>
        <w:t xml:space="preserve">Legal References:  </w:t>
      </w:r>
      <w:r w:rsidR="00727A2B" w:rsidRPr="005E7478">
        <w:rPr>
          <w:szCs w:val="24"/>
        </w:rPr>
        <w:t>MCL</w:t>
      </w:r>
      <w:r w:rsidR="000C777A" w:rsidRPr="005E7478">
        <w:rPr>
          <w:szCs w:val="24"/>
        </w:rPr>
        <w:t xml:space="preserve"> §</w:t>
      </w:r>
      <w:r w:rsidR="00727A2B" w:rsidRPr="005E7478">
        <w:rPr>
          <w:szCs w:val="24"/>
        </w:rPr>
        <w:t>§380.1311</w:t>
      </w:r>
      <w:r w:rsidR="000F3F33" w:rsidRPr="005E7478">
        <w:rPr>
          <w:szCs w:val="24"/>
        </w:rPr>
        <w:t>,</w:t>
      </w:r>
      <w:r w:rsidR="00727A2B" w:rsidRPr="005E7478">
        <w:rPr>
          <w:szCs w:val="24"/>
        </w:rPr>
        <w:t xml:space="preserve"> 1311a</w:t>
      </w:r>
      <w:r w:rsidR="000F3F33" w:rsidRPr="005E7478">
        <w:rPr>
          <w:szCs w:val="24"/>
        </w:rPr>
        <w:t xml:space="preserve"> and</w:t>
      </w:r>
      <w:r w:rsidR="0003419D" w:rsidRPr="005E7478">
        <w:rPr>
          <w:szCs w:val="24"/>
        </w:rPr>
        <w:t xml:space="preserve"> </w:t>
      </w:r>
      <w:r w:rsidR="000F3F33" w:rsidRPr="005E7478">
        <w:rPr>
          <w:szCs w:val="24"/>
        </w:rPr>
        <w:t>1310c</w:t>
      </w:r>
    </w:p>
    <w:p w14:paraId="7F3853EF" w14:textId="77777777" w:rsidR="003F6B35" w:rsidRDefault="00ED4BD0" w:rsidP="00BB1706">
      <w:pPr>
        <w:pStyle w:val="Heading2"/>
      </w:pPr>
      <w:bookmarkStart w:id="79" w:name="_Toc115788226"/>
      <w:r w:rsidRPr="005E7478">
        <w:lastRenderedPageBreak/>
        <w:t xml:space="preserve">Disciplinary Hearing Before </w:t>
      </w:r>
      <w:proofErr w:type="gramStart"/>
      <w:r w:rsidR="006751D7" w:rsidRPr="005E7478">
        <w:t>The</w:t>
      </w:r>
      <w:proofErr w:type="gramEnd"/>
      <w:r w:rsidRPr="005E7478">
        <w:t xml:space="preserve"> </w:t>
      </w:r>
      <w:r w:rsidR="002454C2">
        <w:t>Head of School or Designee</w:t>
      </w:r>
      <w:bookmarkEnd w:id="79"/>
      <w:r w:rsidR="002454C2">
        <w:t xml:space="preserve"> </w:t>
      </w:r>
    </w:p>
    <w:p w14:paraId="2EF8F508" w14:textId="77777777" w:rsidR="001C64D4" w:rsidRPr="00E55EB8" w:rsidRDefault="001C64D4" w:rsidP="00796AF5">
      <w:pPr>
        <w:pStyle w:val="Heading3"/>
      </w:pPr>
      <w:r>
        <w:t>The school principal or other administrator shall recommend disciplinary action for a student who violates the Student Code of Conduct or Michigan law. The Head of School, or designee shall hold a disciplinary</w:t>
      </w:r>
      <w:r w:rsidRPr="00E55EB8">
        <w:rPr>
          <w:spacing w:val="-4"/>
        </w:rPr>
        <w:t xml:space="preserve"> </w:t>
      </w:r>
      <w:r>
        <w:t>hearing</w:t>
      </w:r>
      <w:r w:rsidRPr="00E55EB8">
        <w:rPr>
          <w:spacing w:val="-4"/>
        </w:rPr>
        <w:t xml:space="preserve"> </w:t>
      </w:r>
      <w:r>
        <w:rPr>
          <w:spacing w:val="-4"/>
        </w:rPr>
        <w:t xml:space="preserve">as soon as reasonably possible, and ideally </w:t>
      </w:r>
      <w:r>
        <w:t>within</w:t>
      </w:r>
      <w:r w:rsidRPr="00E55EB8">
        <w:rPr>
          <w:spacing w:val="-4"/>
        </w:rPr>
        <w:t xml:space="preserve"> </w:t>
      </w:r>
      <w:r>
        <w:t>ten</w:t>
      </w:r>
      <w:r w:rsidRPr="00E55EB8">
        <w:rPr>
          <w:spacing w:val="-4"/>
        </w:rPr>
        <w:t xml:space="preserve"> </w:t>
      </w:r>
      <w:r>
        <w:t>(10)</w:t>
      </w:r>
      <w:r w:rsidRPr="00E55EB8">
        <w:rPr>
          <w:spacing w:val="-3"/>
        </w:rPr>
        <w:t xml:space="preserve"> </w:t>
      </w:r>
      <w:r>
        <w:t>school</w:t>
      </w:r>
      <w:r w:rsidRPr="00E55EB8">
        <w:rPr>
          <w:spacing w:val="-5"/>
        </w:rPr>
        <w:t xml:space="preserve"> </w:t>
      </w:r>
      <w:r>
        <w:t>days</w:t>
      </w:r>
      <w:r w:rsidRPr="00E55EB8">
        <w:rPr>
          <w:spacing w:val="-4"/>
        </w:rPr>
        <w:t xml:space="preserve"> </w:t>
      </w:r>
      <w:r>
        <w:t>of</w:t>
      </w:r>
      <w:r w:rsidRPr="00E55EB8">
        <w:rPr>
          <w:spacing w:val="-5"/>
        </w:rPr>
        <w:t xml:space="preserve"> </w:t>
      </w:r>
      <w:r>
        <w:t>the</w:t>
      </w:r>
      <w:r w:rsidRPr="00E55EB8">
        <w:rPr>
          <w:spacing w:val="-4"/>
        </w:rPr>
        <w:t xml:space="preserve"> </w:t>
      </w:r>
      <w:r>
        <w:t>date</w:t>
      </w:r>
      <w:r w:rsidRPr="00E55EB8">
        <w:rPr>
          <w:spacing w:val="-4"/>
        </w:rPr>
        <w:t xml:space="preserve"> </w:t>
      </w:r>
      <w:r>
        <w:t>of</w:t>
      </w:r>
      <w:r w:rsidRPr="00E55EB8">
        <w:rPr>
          <w:spacing w:val="-5"/>
        </w:rPr>
        <w:t xml:space="preserve"> </w:t>
      </w:r>
      <w:r>
        <w:t>the written notice to the student and parent(s)/guardian(s)</w:t>
      </w:r>
      <w:r w:rsidRPr="00E55EB8">
        <w:rPr>
          <w:spacing w:val="-4"/>
        </w:rPr>
        <w:t xml:space="preserve"> </w:t>
      </w:r>
      <w:r>
        <w:t>recommending disciplinary action</w:t>
      </w:r>
      <w:r w:rsidRPr="00E55EB8">
        <w:rPr>
          <w:spacing w:val="-4"/>
        </w:rPr>
        <w:t xml:space="preserve"> </w:t>
      </w:r>
      <w:r>
        <w:t>for</w:t>
      </w:r>
      <w:r w:rsidRPr="00E55EB8">
        <w:rPr>
          <w:spacing w:val="-3"/>
        </w:rPr>
        <w:t xml:space="preserve"> </w:t>
      </w:r>
      <w:r>
        <w:t>a</w:t>
      </w:r>
      <w:r w:rsidRPr="00E55EB8">
        <w:rPr>
          <w:spacing w:val="-6"/>
        </w:rPr>
        <w:t xml:space="preserve"> </w:t>
      </w:r>
      <w:r>
        <w:t>long-term</w:t>
      </w:r>
      <w:r w:rsidRPr="00E55EB8">
        <w:rPr>
          <w:spacing w:val="-3"/>
        </w:rPr>
        <w:t xml:space="preserve"> </w:t>
      </w:r>
      <w:r>
        <w:t>suspension,</w:t>
      </w:r>
      <w:r w:rsidRPr="00E55EB8">
        <w:rPr>
          <w:spacing w:val="-4"/>
        </w:rPr>
        <w:t xml:space="preserve"> </w:t>
      </w:r>
      <w:r>
        <w:t xml:space="preserve">expulsion, permanent expulsion or expulsion greater than 180 school days. The disciplinary hearing before the Head of School may be held virtually, or in-person at the Michigan Virtual Charter Academy Administration Office, 5910 Tahoe Drive, Grand Rapids, Michigan 49546 or the Michigan Virtual Charter School Academy Charter School Office, 1620 E. Elza, Hazel Park, MI 48030, at the option of the student and the student’s parent/guardian. If the student and the student’s parent/guardian </w:t>
      </w:r>
      <w:proofErr w:type="gramStart"/>
      <w:r>
        <w:t>opts</w:t>
      </w:r>
      <w:proofErr w:type="gramEnd"/>
      <w:r>
        <w:t xml:space="preserve"> for an in-person hearing, the Academy witnesses may testify virtually since Academy staff reside in different locations throughout the State of Michigan.</w:t>
      </w:r>
    </w:p>
    <w:p w14:paraId="1FDCFB77" w14:textId="77777777" w:rsidR="001C64D4" w:rsidRDefault="001C64D4" w:rsidP="00796AF5">
      <w:pPr>
        <w:pStyle w:val="Heading3"/>
      </w:pPr>
      <w:r>
        <w:t>The school principal or other administrator shall provide the student and parent(s)/guardian(s) with a written notice identifying the student’s violation of the Student Code of Conduct, or Michigan law, a summary of the evidence, the recommended disciplinary action and the rules and procedures for the disciplinary hearing before the Head of School, or designee described herein.</w:t>
      </w:r>
    </w:p>
    <w:p w14:paraId="7BA7C99C" w14:textId="77777777" w:rsidR="001C64D4" w:rsidRDefault="001C64D4" w:rsidP="00796AF5">
      <w:pPr>
        <w:pStyle w:val="Heading3"/>
      </w:pPr>
      <w:r>
        <w:t>The Head of School or designee, Academy Board attorney, and any other resource person(s) that the Head of School or designee deem appropriate may be present at the hearing before the Head of School or designee. The Head of School or designee shall have the sole discretion to determine whether to impose the discipline recommended by the school principal or other administrator or to modify the recommended discipline following the disciplinary hearing.</w:t>
      </w:r>
    </w:p>
    <w:p w14:paraId="6EEE6D84" w14:textId="77777777" w:rsidR="001C64D4" w:rsidRDefault="001C64D4" w:rsidP="00796AF5">
      <w:pPr>
        <w:pStyle w:val="Heading3"/>
      </w:pPr>
      <w:r>
        <w:t xml:space="preserve">Although a hearing to consider a disciplinary recommendation for a long- term </w:t>
      </w:r>
      <w:proofErr w:type="gramStart"/>
      <w:r>
        <w:t>suspension,  expulsion</w:t>
      </w:r>
      <w:proofErr w:type="gramEnd"/>
      <w:r>
        <w:t>, permanent expulsion or expulsion greater than 180 school days is subject to due process and may have some similarities to a court proceeding, it is not conducted in a court of law and court rules do not apply. The Head of School or designee shall determine any procedural questions that arise during the</w:t>
      </w:r>
      <w:r w:rsidRPr="00E55EB8">
        <w:rPr>
          <w:spacing w:val="-14"/>
        </w:rPr>
        <w:t xml:space="preserve"> </w:t>
      </w:r>
      <w:r>
        <w:t>hearing.</w:t>
      </w:r>
    </w:p>
    <w:p w14:paraId="4BEC46EE" w14:textId="77777777" w:rsidR="001C64D4" w:rsidRDefault="001C64D4" w:rsidP="00796AF5">
      <w:pPr>
        <w:pStyle w:val="Heading3"/>
      </w:pPr>
      <w:r>
        <w:t>At the hearing, the school principal and other administrators and staff shall first present to the Head of School or the Hearing Officer, the facts of the case and the basis for the recommended discipline. The Head of School or designee and other participants in the hearing may ask questions of the witnesses.</w:t>
      </w:r>
      <w:r w:rsidRPr="00DF06E7">
        <w:t xml:space="preserve"> </w:t>
      </w:r>
      <w:r>
        <w:t>Thereafter, the student (and/or the student's representative and parent(s)/guardian(s)) may comment upon the facts as stated by the school principal, other administrator and staff as the basis of the recommended discipline.</w:t>
      </w:r>
    </w:p>
    <w:p w14:paraId="4269FA8B" w14:textId="77777777" w:rsidR="001C64D4" w:rsidRDefault="001C64D4" w:rsidP="00796AF5">
      <w:pPr>
        <w:pStyle w:val="Heading3"/>
      </w:pPr>
      <w:r>
        <w:t xml:space="preserve">The student and the parent(s)/legal guardian(s), representative (s), and legal counsel, if any, may present verbal and documentary evidence, comments, and </w:t>
      </w:r>
      <w:r>
        <w:lastRenderedPageBreak/>
        <w:t xml:space="preserve">witnesses to respond to the principal/administration’s facts of the case and the basis for the recommended discipline, and may ask questions of any individual who presents evidence during the hearing. The student, student’s parent(s)/guardian(s), representative(s) of the student and/or legal counsel representing the student at the hearing (at the  student’s own expense), may ask questions of the Head of School, or designee, school principal, any administrators, staff  and other witnesses that present facts of the case and the basis for the recommended discipline. </w:t>
      </w:r>
    </w:p>
    <w:p w14:paraId="76BD776A" w14:textId="77777777" w:rsidR="001C64D4" w:rsidRDefault="001C64D4" w:rsidP="00796AF5">
      <w:pPr>
        <w:pStyle w:val="Heading3"/>
      </w:pPr>
      <w:r>
        <w:t>The principal and other administrators from the Academy, the Board attorney, and any other persons the Head of School or designee believes are necessary may attend the discipline hearing as witnesses or advisors.</w:t>
      </w:r>
    </w:p>
    <w:p w14:paraId="5D9B244D" w14:textId="77777777" w:rsidR="001C64D4" w:rsidRDefault="001C64D4" w:rsidP="00796AF5">
      <w:pPr>
        <w:pStyle w:val="Heading3"/>
      </w:pPr>
      <w:bookmarkStart w:id="80" w:name="_Hlk111552649"/>
      <w:r>
        <w:t>A stenographic or electronic record of the hearing before the Head of School or designee may be made based on the sole discretion of the Head of School or designee. The hearing shall be closed to the public.</w:t>
      </w:r>
    </w:p>
    <w:bookmarkEnd w:id="80"/>
    <w:p w14:paraId="23CC957C" w14:textId="77777777" w:rsidR="001C64D4" w:rsidRDefault="001C64D4" w:rsidP="00796AF5">
      <w:pPr>
        <w:pStyle w:val="Heading3"/>
      </w:pPr>
      <w:r>
        <w:t>If the student or parent(s)/guardian(s) fail to attend the hearing before the Head of School o</w:t>
      </w:r>
      <w:r w:rsidR="007769CE">
        <w:t xml:space="preserve">f </w:t>
      </w:r>
      <w:r>
        <w:t>designee, after receiving notice, the Head of School or designee may proceed with the hearing and to a determination of whether to accept the recommendation of the principal/administrator regarding the student discipline to be imposed.</w:t>
      </w:r>
    </w:p>
    <w:p w14:paraId="7A8F8505" w14:textId="77777777" w:rsidR="001C64D4" w:rsidRDefault="001C64D4" w:rsidP="00796AF5">
      <w:pPr>
        <w:pStyle w:val="Heading3"/>
      </w:pPr>
      <w:r>
        <w:t>After conducting the hearing, the Head of School or designee may:</w:t>
      </w:r>
    </w:p>
    <w:p w14:paraId="6EEEFBE3" w14:textId="77777777" w:rsidR="001C64D4" w:rsidRDefault="001C64D4" w:rsidP="00796AF5">
      <w:pPr>
        <w:pStyle w:val="Heading4"/>
      </w:pPr>
      <w:r>
        <w:t>Impose the principal’s or other administrator’s recommended discipline.</w:t>
      </w:r>
    </w:p>
    <w:p w14:paraId="61422308" w14:textId="77777777" w:rsidR="001C64D4" w:rsidRDefault="001C64D4" w:rsidP="00796AF5">
      <w:pPr>
        <w:pStyle w:val="Heading4"/>
      </w:pPr>
      <w:r>
        <w:t>Modify the terms of the principal’s or other administrator’s recommended discipline, with or without new conditions. The Head of School or designee may impose consequences that are greater, lessor or different than recommended by the principal or other administrator.</w:t>
      </w:r>
    </w:p>
    <w:p w14:paraId="4146D594" w14:textId="77777777" w:rsidR="001C64D4" w:rsidRDefault="001C64D4" w:rsidP="00796AF5">
      <w:pPr>
        <w:pStyle w:val="Heading4"/>
      </w:pPr>
      <w:r>
        <w:t>Set aside the recommended long-term suspension, expulsion, permanent expulsion or expulsion greater than 180 school days and decline to impose discipline.</w:t>
      </w:r>
    </w:p>
    <w:p w14:paraId="557C6947" w14:textId="77777777" w:rsidR="001C64D4" w:rsidRDefault="001C64D4" w:rsidP="00796AF5">
      <w:pPr>
        <w:pStyle w:val="Heading3"/>
      </w:pPr>
      <w:r>
        <w:t xml:space="preserve">The Head of School or designee shall issue a decision in writing, within five (5) school days following the hearing and mail the written decision to the student and the student’s parent(s)/guardian(s) via first class mail, certified mail return receipt requested and email.  A copy of the written decision shall be included in the student’s CA 60 file. </w:t>
      </w:r>
    </w:p>
    <w:p w14:paraId="20DFB2D2" w14:textId="77777777" w:rsidR="001C64D4" w:rsidRDefault="001C64D4" w:rsidP="00796AF5">
      <w:pPr>
        <w:pStyle w:val="Heading3"/>
      </w:pPr>
      <w:r>
        <w:t>L. The decision of the Head of School or designee may be appealed to the Academy Board of Education as set forth below.</w:t>
      </w:r>
    </w:p>
    <w:p w14:paraId="40DBD697" w14:textId="77777777" w:rsidR="001C64D4" w:rsidRDefault="001C64D4" w:rsidP="00796AF5">
      <w:pPr>
        <w:pStyle w:val="Heading3"/>
      </w:pPr>
      <w:r>
        <w:t xml:space="preserve">The Head of School or designee’s student discipline decision imposing a long-term recommendation, expulsion, permanent expulsion, or expulsion greater than 180 school days may be appealed to the MVCA Board of Directors by the student or the student’s parent(s)/guardian(s) within fifteen (15) school days of the date of the </w:t>
      </w:r>
      <w:r>
        <w:lastRenderedPageBreak/>
        <w:t xml:space="preserve">letter imposing the discipline. </w:t>
      </w:r>
    </w:p>
    <w:p w14:paraId="4CC43074" w14:textId="77777777" w:rsidR="001C64D4" w:rsidRDefault="001C64D4" w:rsidP="00796AF5">
      <w:pPr>
        <w:pStyle w:val="Heading3"/>
      </w:pPr>
      <w:r>
        <w:t>The Head of School or designee may stay enforcement of the expulsion or discipline pending the appeal.</w:t>
      </w:r>
    </w:p>
    <w:p w14:paraId="1D83A490" w14:textId="77777777" w:rsidR="001C64D4" w:rsidRPr="007769CE" w:rsidRDefault="001C64D4" w:rsidP="00796AF5">
      <w:pPr>
        <w:pStyle w:val="Heading3"/>
      </w:pPr>
      <w:r>
        <w:t>A student who has been permanently expelled from the Academy may seek reinstatement in accordance with the provisions of Board Policy, Article IV., Section 9 and the section of the Student Code of Conduct regarding petitions for reinstatement.</w:t>
      </w:r>
    </w:p>
    <w:p w14:paraId="5E4CFAA8" w14:textId="77777777" w:rsidR="007E62C4" w:rsidRPr="003B1C7A" w:rsidRDefault="007E62C4" w:rsidP="003B1C7A">
      <w:pPr>
        <w:pStyle w:val="BdyTxtSS"/>
        <w:rPr>
          <w:b/>
        </w:rPr>
      </w:pPr>
      <w:r w:rsidRPr="003B1C7A">
        <w:rPr>
          <w:b/>
        </w:rPr>
        <w:t>Appeal Before the Academy Board of Directors</w:t>
      </w:r>
    </w:p>
    <w:p w14:paraId="4A38F0C6" w14:textId="77777777" w:rsidR="007E62C4" w:rsidRDefault="007E62C4" w:rsidP="003B1C7A">
      <w:pPr>
        <w:pStyle w:val="BdyTxtSS"/>
      </w:pPr>
      <w:r>
        <w:t>A student may appeal a long-term suspension, expulsion, permanent expulsion or expulsion greater than 180 school days to the Academy Board of Directors in accordance with the following procedures:</w:t>
      </w:r>
    </w:p>
    <w:p w14:paraId="0579AB6F" w14:textId="77777777" w:rsidR="007E62C4" w:rsidRDefault="007E62C4" w:rsidP="00BB1706">
      <w:pPr>
        <w:pStyle w:val="Heading3"/>
        <w:numPr>
          <w:ilvl w:val="2"/>
          <w:numId w:val="31"/>
        </w:numPr>
      </w:pPr>
      <w:r>
        <w:t>A long-term suspension, expulsion, permanent expulsion or expulsion greater than 180 school days may be appealed to the Academy Board of Directors by the student or parent(s)/guardian(s) by filing with the Head of School, via email or letter, a written request for appeal within fifteen (15) school days after the date of the notice of the discipline imposed by the Head of School or designee, stating the new evidence or information that the student and/or parent(s)/guardian(s) that the Academy Board should be aware of that was not presented to the Head of School or designee during the student discipline hearing or the student discipline hearing procedures that were not followed in the student discipline hearing before the Head of School or designee.  The Academy Board shall hear the appeal within a reasonable amount of time at a special meeting called for such purpose, or at the next regularly scheduled Academy Board meeting as determined by the Academy Board President.  If a timely appeal is not requested, the discipline imposed by the Head of School or designee shall be deemed final.</w:t>
      </w:r>
    </w:p>
    <w:p w14:paraId="27B26A16" w14:textId="77777777" w:rsidR="007E62C4" w:rsidRDefault="007E62C4" w:rsidP="00BB1706">
      <w:pPr>
        <w:pStyle w:val="Heading3"/>
        <w:numPr>
          <w:ilvl w:val="2"/>
          <w:numId w:val="31"/>
        </w:numPr>
      </w:pPr>
      <w:r>
        <w:t>Upon receipt of an appeal to the Academy Board, the Head of School shall provide the student and parent(s)/guardian(s) with a written notice that an appeal to the Academy Board shall be conducted in accordance with the rules and procedures described below.</w:t>
      </w:r>
    </w:p>
    <w:p w14:paraId="029CA0A4" w14:textId="77777777" w:rsidR="007E62C4" w:rsidRDefault="007E62C4" w:rsidP="00CF035C">
      <w:pPr>
        <w:pStyle w:val="Heading4"/>
      </w:pPr>
      <w:r w:rsidRPr="00BB289F">
        <w:t>The</w:t>
      </w:r>
      <w:r>
        <w:t xml:space="preserve"> Head of School or designee who imposed the student discipline, principal or other administrator who made the discipline recommendation and any other administrators/staff who presented evidence at the discipline hearing before the Head of School or designee, Board attorney and any other resource persons that the Board President deems appropriate may be present at the Academy Board appeal hearing. Only members of the Academy Board shall have a vote in determining the appeal.</w:t>
      </w:r>
    </w:p>
    <w:p w14:paraId="4DCB7477" w14:textId="77777777" w:rsidR="007E62C4" w:rsidRDefault="007E62C4" w:rsidP="00CF035C">
      <w:pPr>
        <w:pStyle w:val="Heading4"/>
      </w:pPr>
      <w:r>
        <w:t>Pursuant to the Open Meetings Act, the appeal hearing before the Academy Board shall be closed to the public at the request of the student or the student’s parent(s)/guardian(s).</w:t>
      </w:r>
    </w:p>
    <w:p w14:paraId="113FDE9D" w14:textId="77777777" w:rsidR="00EF7885" w:rsidRDefault="007E62C4" w:rsidP="00CF035C">
      <w:pPr>
        <w:pStyle w:val="Heading4"/>
      </w:pPr>
      <w:r>
        <w:lastRenderedPageBreak/>
        <w:t xml:space="preserve">Although an appeal hearing is subject to due process and may have some similarities to a court proceeding, it is not conducted in a court of law and court rules are not applicable. The Board President or presiding officer shall determine any procedural issues that arise during the hearing. </w:t>
      </w:r>
    </w:p>
    <w:p w14:paraId="5A4BEE4C" w14:textId="77777777" w:rsidR="007E62C4" w:rsidRDefault="007E62C4" w:rsidP="00CF035C">
      <w:pPr>
        <w:pStyle w:val="Heading4"/>
      </w:pPr>
      <w:r>
        <w:t>During the appeal hearing, the Head of School or designee shall advise the Academy Board members of the reason(s) for the imposition of student discipline. The student and the student’s parent(s)/guardian(s) shall state the basis for the appeal. The Academy Board members may ask questions of the Head of School or designee regarding the basis of the student discipline decision, the principal or other administrator regarding the facts that gave rise to the recommended discipline</w:t>
      </w:r>
      <w:r w:rsidR="00304F86">
        <w:t xml:space="preserve"> </w:t>
      </w:r>
      <w:r>
        <w:t>and may question the student and the student’s parent(s)/guardian(s) regarding the reasons for the appeal.  The Academy Board members and other participants in the hearing may ask questions of witnesses.</w:t>
      </w:r>
    </w:p>
    <w:p w14:paraId="2E01BB78" w14:textId="77777777" w:rsidR="007E62C4" w:rsidRDefault="007E62C4" w:rsidP="00CF035C">
      <w:pPr>
        <w:pStyle w:val="Heading3"/>
      </w:pPr>
      <w:r>
        <w:t>The Academy Board may:</w:t>
      </w:r>
    </w:p>
    <w:p w14:paraId="1381A69D" w14:textId="77777777" w:rsidR="007E62C4" w:rsidRDefault="007E62C4" w:rsidP="00CF035C">
      <w:pPr>
        <w:pStyle w:val="Heading4"/>
      </w:pPr>
      <w:r>
        <w:t xml:space="preserve">Set aside the student discipline with or without limiting conditions. </w:t>
      </w:r>
    </w:p>
    <w:p w14:paraId="6FE19B77" w14:textId="77777777" w:rsidR="007E62C4" w:rsidRDefault="007E62C4" w:rsidP="00CF035C">
      <w:pPr>
        <w:pStyle w:val="Heading4"/>
      </w:pPr>
      <w:r>
        <w:t>Reduce the student discipline and impose any conditions the Academy Board deems advisable; or</w:t>
      </w:r>
    </w:p>
    <w:p w14:paraId="3D161A8B" w14:textId="77777777" w:rsidR="007E62C4" w:rsidRPr="007769CE" w:rsidRDefault="007E62C4" w:rsidP="00CF035C">
      <w:pPr>
        <w:pStyle w:val="Heading4"/>
      </w:pPr>
      <w:r>
        <w:t>Affirm the student discipline as determined by the Head of School or designee.</w:t>
      </w:r>
    </w:p>
    <w:p w14:paraId="14051925" w14:textId="77777777" w:rsidR="007E62C4" w:rsidRDefault="007E62C4" w:rsidP="00CF035C">
      <w:pPr>
        <w:pStyle w:val="Heading3"/>
      </w:pPr>
      <w:r>
        <w:t>The Academy Board</w:t>
      </w:r>
      <w:r w:rsidR="00304F86">
        <w:t xml:space="preserve"> </w:t>
      </w:r>
      <w:r>
        <w:t>shall promptly notify the student and the student’s parent(s)/guardian(s) of the Academy Board's decision in writing. The Academy Board’s decision shall be</w:t>
      </w:r>
      <w:r w:rsidRPr="004073B5">
        <w:rPr>
          <w:spacing w:val="-9"/>
        </w:rPr>
        <w:t xml:space="preserve"> </w:t>
      </w:r>
      <w:r>
        <w:t>final.</w:t>
      </w:r>
    </w:p>
    <w:p w14:paraId="22A26155" w14:textId="77777777" w:rsidR="00135E3A" w:rsidRPr="005E7478" w:rsidRDefault="003F6B35" w:rsidP="00BB1706">
      <w:pPr>
        <w:pStyle w:val="Heading2"/>
      </w:pPr>
      <w:bookmarkStart w:id="81" w:name="_Toc115788227"/>
      <w:r w:rsidRPr="005E7478">
        <w:t>Reinstatement Following Permanent Expulsion.</w:t>
      </w:r>
      <w:bookmarkEnd w:id="81"/>
    </w:p>
    <w:p w14:paraId="4A7CB8E5" w14:textId="77777777" w:rsidR="00162246" w:rsidRPr="005E7478" w:rsidRDefault="00162246" w:rsidP="0008576D">
      <w:pPr>
        <w:pStyle w:val="BdyTxtSS"/>
        <w:rPr>
          <w:szCs w:val="24"/>
        </w:rPr>
      </w:pPr>
      <w:r w:rsidRPr="005E7478">
        <w:rPr>
          <w:szCs w:val="24"/>
        </w:rPr>
        <w:t xml:space="preserve">A student who has been permanently expelled </w:t>
      </w:r>
      <w:r w:rsidR="00D655E1" w:rsidRPr="005E7478">
        <w:rPr>
          <w:szCs w:val="24"/>
        </w:rPr>
        <w:t>from the Academy</w:t>
      </w:r>
      <w:r w:rsidRPr="005E7478">
        <w:rPr>
          <w:szCs w:val="24"/>
        </w:rPr>
        <w:t xml:space="preserve"> may apply for reinstatement in accordance with the following guidelines:</w:t>
      </w:r>
    </w:p>
    <w:p w14:paraId="2DCDF9D1" w14:textId="77777777" w:rsidR="00162246" w:rsidRPr="005E7478" w:rsidRDefault="00162246" w:rsidP="00CF035C">
      <w:pPr>
        <w:pStyle w:val="Heading3"/>
      </w:pPr>
      <w:r w:rsidRPr="005E7478">
        <w:t>If the student is in grade 5 or below at the time of the permanent expulsion, the parents or legal guardian may submit a request for reinstatement after sixty (60) school days from the date of expulsion, but the student may not be reinstated before ninety (90) school days from the expulsion date.</w:t>
      </w:r>
    </w:p>
    <w:p w14:paraId="51F58B7C" w14:textId="77777777" w:rsidR="00162246" w:rsidRPr="005E7478" w:rsidRDefault="00162246" w:rsidP="0008576D">
      <w:pPr>
        <w:pStyle w:val="Heading3"/>
        <w:rPr>
          <w:szCs w:val="24"/>
        </w:rPr>
      </w:pPr>
      <w:r w:rsidRPr="005E7478">
        <w:rPr>
          <w:szCs w:val="24"/>
        </w:rPr>
        <w:t>If the student is in grade 6 or above at the time of the permanent expulsion, the parents, legal guardian, the adult student, or the emancipated minor may submit a request for reinstatement after 150 school days from the date of the expulsion, but the student may not be reinstated before 180 school days from the expulsion date.</w:t>
      </w:r>
    </w:p>
    <w:p w14:paraId="53F4F59A" w14:textId="77777777" w:rsidR="00162246" w:rsidRPr="005E7478" w:rsidRDefault="00FE1272" w:rsidP="0008576D">
      <w:pPr>
        <w:pStyle w:val="Heading3"/>
        <w:rPr>
          <w:szCs w:val="24"/>
        </w:rPr>
      </w:pPr>
      <w:r w:rsidRPr="005E7478">
        <w:rPr>
          <w:szCs w:val="24"/>
        </w:rPr>
        <w:t xml:space="preserve">The </w:t>
      </w:r>
      <w:r w:rsidR="009E4581" w:rsidRPr="005E7478">
        <w:rPr>
          <w:szCs w:val="24"/>
        </w:rPr>
        <w:t>Head of School</w:t>
      </w:r>
      <w:r w:rsidR="008553E2" w:rsidRPr="005E7478">
        <w:rPr>
          <w:szCs w:val="24"/>
        </w:rPr>
        <w:t xml:space="preserve"> or designee</w:t>
      </w:r>
      <w:r w:rsidR="00162246" w:rsidRPr="005E7478">
        <w:rPr>
          <w:szCs w:val="24"/>
        </w:rPr>
        <w:t xml:space="preserve"> shall, within ten (10) school days after receiving the  request, submit the request together with any other information he or she deems pertinent to the requested reins</w:t>
      </w:r>
      <w:r w:rsidR="008553E2" w:rsidRPr="005E7478">
        <w:rPr>
          <w:szCs w:val="24"/>
        </w:rPr>
        <w:t>tatement, to a</w:t>
      </w:r>
      <w:r w:rsidR="009E4581" w:rsidRPr="005E7478">
        <w:rPr>
          <w:szCs w:val="24"/>
        </w:rPr>
        <w:t>n Academy</w:t>
      </w:r>
      <w:r w:rsidR="008553E2" w:rsidRPr="005E7478">
        <w:rPr>
          <w:szCs w:val="24"/>
        </w:rPr>
        <w:t xml:space="preserve"> Board-</w:t>
      </w:r>
      <w:r w:rsidR="00D655E1" w:rsidRPr="005E7478">
        <w:rPr>
          <w:szCs w:val="24"/>
        </w:rPr>
        <w:t xml:space="preserve">appointed </w:t>
      </w:r>
      <w:r w:rsidR="00A33122" w:rsidRPr="005E7478">
        <w:rPr>
          <w:szCs w:val="24"/>
        </w:rPr>
        <w:lastRenderedPageBreak/>
        <w:t xml:space="preserve">Reinstatement </w:t>
      </w:r>
      <w:r w:rsidR="00D655E1" w:rsidRPr="005E7478">
        <w:rPr>
          <w:szCs w:val="24"/>
        </w:rPr>
        <w:t>C</w:t>
      </w:r>
      <w:r w:rsidR="00162246" w:rsidRPr="005E7478">
        <w:rPr>
          <w:szCs w:val="24"/>
        </w:rPr>
        <w:t xml:space="preserve">ommittee consisting of two (2) </w:t>
      </w:r>
      <w:r w:rsidR="00F932E5" w:rsidRPr="005E7478">
        <w:rPr>
          <w:szCs w:val="24"/>
        </w:rPr>
        <w:t>Ac</w:t>
      </w:r>
      <w:r w:rsidR="008553E2" w:rsidRPr="005E7478">
        <w:rPr>
          <w:szCs w:val="24"/>
        </w:rPr>
        <w:t>ademy Board members, an Academy</w:t>
      </w:r>
      <w:r w:rsidR="00162246" w:rsidRPr="005E7478">
        <w:rPr>
          <w:szCs w:val="24"/>
        </w:rPr>
        <w:t xml:space="preserve"> administrator, a tea</w:t>
      </w:r>
      <w:r w:rsidR="008553E2" w:rsidRPr="005E7478">
        <w:rPr>
          <w:szCs w:val="24"/>
        </w:rPr>
        <w:t xml:space="preserve">cher, and </w:t>
      </w:r>
      <w:r w:rsidR="00E9756D">
        <w:rPr>
          <w:szCs w:val="24"/>
        </w:rPr>
        <w:t>one</w:t>
      </w:r>
      <w:r w:rsidR="008553E2" w:rsidRPr="005E7478">
        <w:rPr>
          <w:szCs w:val="24"/>
        </w:rPr>
        <w:t xml:space="preserve"> (</w:t>
      </w:r>
      <w:r w:rsidR="00E9756D">
        <w:rPr>
          <w:szCs w:val="24"/>
        </w:rPr>
        <w:t>1</w:t>
      </w:r>
      <w:r w:rsidR="008553E2" w:rsidRPr="005E7478">
        <w:rPr>
          <w:szCs w:val="24"/>
        </w:rPr>
        <w:t xml:space="preserve">) parent </w:t>
      </w:r>
      <w:r w:rsidR="00F932E5" w:rsidRPr="005E7478">
        <w:rPr>
          <w:szCs w:val="24"/>
        </w:rPr>
        <w:t>of an Academy</w:t>
      </w:r>
      <w:r w:rsidR="00162246" w:rsidRPr="005E7478">
        <w:rPr>
          <w:szCs w:val="24"/>
        </w:rPr>
        <w:t xml:space="preserve"> student.</w:t>
      </w:r>
    </w:p>
    <w:p w14:paraId="777F01D0" w14:textId="77777777" w:rsidR="0089745E" w:rsidRPr="00FC3F2D" w:rsidRDefault="00D655E1" w:rsidP="00FC3F2D">
      <w:pPr>
        <w:pStyle w:val="Heading3"/>
        <w:rPr>
          <w:szCs w:val="24"/>
        </w:rPr>
      </w:pPr>
      <w:r w:rsidRPr="005E7478">
        <w:rPr>
          <w:szCs w:val="24"/>
        </w:rPr>
        <w:t>The</w:t>
      </w:r>
      <w:r w:rsidR="008553E2" w:rsidRPr="005E7478">
        <w:rPr>
          <w:szCs w:val="24"/>
        </w:rPr>
        <w:t xml:space="preserve"> </w:t>
      </w:r>
      <w:r w:rsidR="009E4581" w:rsidRPr="005E7478">
        <w:rPr>
          <w:szCs w:val="24"/>
        </w:rPr>
        <w:t xml:space="preserve">Academy </w:t>
      </w:r>
      <w:r w:rsidR="008553E2" w:rsidRPr="005E7478">
        <w:rPr>
          <w:szCs w:val="24"/>
        </w:rPr>
        <w:t xml:space="preserve">Board </w:t>
      </w:r>
      <w:r w:rsidR="00A33122" w:rsidRPr="005E7478">
        <w:rPr>
          <w:szCs w:val="24"/>
        </w:rPr>
        <w:t>Reinstatement</w:t>
      </w:r>
      <w:r w:rsidRPr="005E7478">
        <w:rPr>
          <w:szCs w:val="24"/>
        </w:rPr>
        <w:t xml:space="preserve"> C</w:t>
      </w:r>
      <w:r w:rsidR="00162246" w:rsidRPr="005E7478">
        <w:rPr>
          <w:szCs w:val="24"/>
        </w:rPr>
        <w:t xml:space="preserve">ommittee shall, within ten (10) school days after being appointed, review all pertinent information, and submit its recommendation to the </w:t>
      </w:r>
      <w:r w:rsidR="008553E2" w:rsidRPr="005E7478">
        <w:rPr>
          <w:szCs w:val="24"/>
        </w:rPr>
        <w:t xml:space="preserve">full </w:t>
      </w:r>
      <w:r w:rsidR="00F932E5" w:rsidRPr="005E7478">
        <w:rPr>
          <w:szCs w:val="24"/>
        </w:rPr>
        <w:t xml:space="preserve">Academy </w:t>
      </w:r>
      <w:r w:rsidR="00162246" w:rsidRPr="005E7478">
        <w:rPr>
          <w:szCs w:val="24"/>
        </w:rPr>
        <w:t>Board. The recommendation may be for unconditional reinstatement, conditional reinstatement, or n</w:t>
      </w:r>
      <w:r w:rsidRPr="005E7478">
        <w:rPr>
          <w:szCs w:val="24"/>
        </w:rPr>
        <w:t>on-reinstatement, based on the</w:t>
      </w:r>
      <w:r w:rsidR="009E4581" w:rsidRPr="005E7478">
        <w:rPr>
          <w:szCs w:val="24"/>
        </w:rPr>
        <w:t xml:space="preserve"> Academy Board </w:t>
      </w:r>
      <w:r w:rsidR="00A33122" w:rsidRPr="005E7478">
        <w:rPr>
          <w:szCs w:val="24"/>
        </w:rPr>
        <w:t>Reinstatement</w:t>
      </w:r>
      <w:r w:rsidRPr="005E7478">
        <w:rPr>
          <w:szCs w:val="24"/>
        </w:rPr>
        <w:t xml:space="preserve"> C</w:t>
      </w:r>
      <w:r w:rsidR="00162246" w:rsidRPr="005E7478">
        <w:rPr>
          <w:szCs w:val="24"/>
        </w:rPr>
        <w:t>ommittee's consideration of:</w:t>
      </w:r>
    </w:p>
    <w:p w14:paraId="5E7585D7" w14:textId="77777777" w:rsidR="00162246" w:rsidRPr="005E7478" w:rsidRDefault="00162246" w:rsidP="0008576D">
      <w:pPr>
        <w:pStyle w:val="Heading4"/>
        <w:rPr>
          <w:szCs w:val="24"/>
        </w:rPr>
      </w:pPr>
      <w:r w:rsidRPr="005E7478">
        <w:rPr>
          <w:szCs w:val="24"/>
        </w:rPr>
        <w:t>the extent to which reinstatement would create a ri</w:t>
      </w:r>
      <w:r w:rsidR="00F932E5" w:rsidRPr="005E7478">
        <w:rPr>
          <w:szCs w:val="24"/>
        </w:rPr>
        <w:t>s</w:t>
      </w:r>
      <w:r w:rsidR="008553E2" w:rsidRPr="005E7478">
        <w:rPr>
          <w:szCs w:val="24"/>
        </w:rPr>
        <w:t>k of harm to students or school</w:t>
      </w:r>
      <w:r w:rsidRPr="005E7478">
        <w:rPr>
          <w:szCs w:val="24"/>
        </w:rPr>
        <w:t xml:space="preserve"> </w:t>
      </w:r>
      <w:proofErr w:type="gramStart"/>
      <w:r w:rsidRPr="005E7478">
        <w:rPr>
          <w:szCs w:val="24"/>
        </w:rPr>
        <w:t>personnel;</w:t>
      </w:r>
      <w:proofErr w:type="gramEnd"/>
    </w:p>
    <w:p w14:paraId="5D9C7DEB" w14:textId="77777777" w:rsidR="00162246" w:rsidRPr="005E7478" w:rsidRDefault="00162246" w:rsidP="0008576D">
      <w:pPr>
        <w:pStyle w:val="Heading4"/>
        <w:rPr>
          <w:szCs w:val="24"/>
        </w:rPr>
      </w:pPr>
      <w:r w:rsidRPr="005E7478">
        <w:rPr>
          <w:szCs w:val="24"/>
        </w:rPr>
        <w:t>the extent to which reinstatement</w:t>
      </w:r>
      <w:r w:rsidR="00D655E1" w:rsidRPr="005E7478">
        <w:rPr>
          <w:szCs w:val="24"/>
        </w:rPr>
        <w:t xml:space="preserve"> would create a risk of Academy</w:t>
      </w:r>
      <w:r w:rsidRPr="005E7478">
        <w:rPr>
          <w:szCs w:val="24"/>
        </w:rPr>
        <w:t xml:space="preserve"> or individual lia</w:t>
      </w:r>
      <w:r w:rsidR="00D655E1" w:rsidRPr="005E7478">
        <w:rPr>
          <w:szCs w:val="24"/>
        </w:rPr>
        <w:t>bility for the</w:t>
      </w:r>
      <w:r w:rsidR="00F932E5" w:rsidRPr="005E7478">
        <w:rPr>
          <w:szCs w:val="24"/>
        </w:rPr>
        <w:t xml:space="preserve"> Academy</w:t>
      </w:r>
      <w:r w:rsidR="008553E2" w:rsidRPr="005E7478">
        <w:rPr>
          <w:szCs w:val="24"/>
        </w:rPr>
        <w:t xml:space="preserve"> Board or Academy</w:t>
      </w:r>
      <w:r w:rsidRPr="005E7478">
        <w:rPr>
          <w:szCs w:val="24"/>
        </w:rPr>
        <w:t xml:space="preserve"> </w:t>
      </w:r>
      <w:proofErr w:type="gramStart"/>
      <w:r w:rsidRPr="005E7478">
        <w:rPr>
          <w:szCs w:val="24"/>
        </w:rPr>
        <w:t>personnel;</w:t>
      </w:r>
      <w:proofErr w:type="gramEnd"/>
    </w:p>
    <w:p w14:paraId="57978107" w14:textId="77777777" w:rsidR="00162246" w:rsidRPr="005E7478" w:rsidRDefault="00162246" w:rsidP="0008576D">
      <w:pPr>
        <w:pStyle w:val="Heading4"/>
        <w:rPr>
          <w:szCs w:val="24"/>
        </w:rPr>
      </w:pPr>
      <w:r w:rsidRPr="005E7478">
        <w:rPr>
          <w:szCs w:val="24"/>
        </w:rPr>
        <w:t xml:space="preserve">the age and maturity of the </w:t>
      </w:r>
      <w:proofErr w:type="gramStart"/>
      <w:r w:rsidRPr="005E7478">
        <w:rPr>
          <w:szCs w:val="24"/>
        </w:rPr>
        <w:t>student;</w:t>
      </w:r>
      <w:proofErr w:type="gramEnd"/>
    </w:p>
    <w:p w14:paraId="6A3DCF85" w14:textId="77777777" w:rsidR="00162246" w:rsidRPr="005E7478" w:rsidRDefault="00162246" w:rsidP="0008576D">
      <w:pPr>
        <w:pStyle w:val="Heading4"/>
        <w:rPr>
          <w:szCs w:val="24"/>
        </w:rPr>
      </w:pPr>
      <w:r w:rsidRPr="005E7478">
        <w:rPr>
          <w:szCs w:val="24"/>
        </w:rPr>
        <w:t xml:space="preserve">the student's school record before the expulsion </w:t>
      </w:r>
      <w:proofErr w:type="gramStart"/>
      <w:r w:rsidRPr="005E7478">
        <w:rPr>
          <w:szCs w:val="24"/>
        </w:rPr>
        <w:t>incident;</w:t>
      </w:r>
      <w:proofErr w:type="gramEnd"/>
    </w:p>
    <w:p w14:paraId="604F0352" w14:textId="77777777" w:rsidR="00162246" w:rsidRPr="005E7478" w:rsidRDefault="00162246" w:rsidP="0008576D">
      <w:pPr>
        <w:pStyle w:val="Heading4"/>
        <w:rPr>
          <w:szCs w:val="24"/>
        </w:rPr>
      </w:pPr>
      <w:r w:rsidRPr="005E7478">
        <w:rPr>
          <w:szCs w:val="24"/>
        </w:rPr>
        <w:t xml:space="preserve">the student's attitude concerning the expulsion </w:t>
      </w:r>
      <w:proofErr w:type="gramStart"/>
      <w:r w:rsidRPr="005E7478">
        <w:rPr>
          <w:szCs w:val="24"/>
        </w:rPr>
        <w:t>incident;</w:t>
      </w:r>
      <w:proofErr w:type="gramEnd"/>
    </w:p>
    <w:p w14:paraId="523F511B" w14:textId="77777777" w:rsidR="00162246" w:rsidRPr="005E7478" w:rsidRDefault="00162246" w:rsidP="0008576D">
      <w:pPr>
        <w:pStyle w:val="Heading4"/>
        <w:rPr>
          <w:szCs w:val="24"/>
        </w:rPr>
      </w:pPr>
      <w:r w:rsidRPr="005E7478">
        <w:rPr>
          <w:szCs w:val="24"/>
        </w:rPr>
        <w:t xml:space="preserve">the student's behavior since the expulsion and the prospects for </w:t>
      </w:r>
      <w:proofErr w:type="gramStart"/>
      <w:r w:rsidRPr="005E7478">
        <w:rPr>
          <w:szCs w:val="24"/>
        </w:rPr>
        <w:t>remediation;</w:t>
      </w:r>
      <w:proofErr w:type="gramEnd"/>
    </w:p>
    <w:p w14:paraId="62175D5C" w14:textId="77777777" w:rsidR="00162246" w:rsidRPr="005E7478" w:rsidRDefault="00162246" w:rsidP="0008576D">
      <w:pPr>
        <w:pStyle w:val="Heading4"/>
        <w:rPr>
          <w:szCs w:val="24"/>
        </w:rPr>
      </w:pPr>
      <w:r w:rsidRPr="005E7478">
        <w:rPr>
          <w:szCs w:val="24"/>
        </w:rPr>
        <w:t>if the request was filed by a parent, the degree of cooperation and support the parent has provided and will provide if the student is reinstated, including, but not limited to</w:t>
      </w:r>
      <w:r w:rsidR="00D655E1" w:rsidRPr="005E7478">
        <w:rPr>
          <w:szCs w:val="24"/>
        </w:rPr>
        <w:t>,</w:t>
      </w:r>
      <w:r w:rsidRPr="005E7478">
        <w:rPr>
          <w:szCs w:val="24"/>
        </w:rPr>
        <w:t xml:space="preserve"> the parent's receptiveness toward possible conditions placed on the reinst</w:t>
      </w:r>
      <w:r w:rsidR="00F932E5" w:rsidRPr="005E7478">
        <w:rPr>
          <w:szCs w:val="24"/>
        </w:rPr>
        <w:t xml:space="preserve">atement.  </w:t>
      </w:r>
      <w:r w:rsidRPr="005E7478">
        <w:rPr>
          <w:szCs w:val="24"/>
        </w:rPr>
        <w:t>Such conditions may, as an example, include a written agreement by the student and/or a parent who filed the reinstatement request to:</w:t>
      </w:r>
    </w:p>
    <w:p w14:paraId="3565897C" w14:textId="77777777" w:rsidR="00162246" w:rsidRPr="005E7478" w:rsidRDefault="006751D7" w:rsidP="0008576D">
      <w:pPr>
        <w:pStyle w:val="Heading5"/>
        <w:rPr>
          <w:szCs w:val="24"/>
        </w:rPr>
      </w:pPr>
      <w:r w:rsidRPr="005E7478">
        <w:rPr>
          <w:szCs w:val="24"/>
        </w:rPr>
        <w:t>A</w:t>
      </w:r>
      <w:r w:rsidR="00162246" w:rsidRPr="005E7478">
        <w:rPr>
          <w:szCs w:val="24"/>
        </w:rPr>
        <w:t xml:space="preserve">bide by a behavior contract which may involve the student, his/her parents, and an outside </w:t>
      </w:r>
      <w:proofErr w:type="gramStart"/>
      <w:r w:rsidR="00162246" w:rsidRPr="005E7478">
        <w:rPr>
          <w:szCs w:val="24"/>
        </w:rPr>
        <w:t>agency;</w:t>
      </w:r>
      <w:proofErr w:type="gramEnd"/>
    </w:p>
    <w:p w14:paraId="13582594" w14:textId="77777777" w:rsidR="00162246" w:rsidRPr="005E7478" w:rsidRDefault="006751D7" w:rsidP="0008576D">
      <w:pPr>
        <w:pStyle w:val="Heading5"/>
        <w:rPr>
          <w:szCs w:val="24"/>
        </w:rPr>
      </w:pPr>
      <w:r w:rsidRPr="005E7478">
        <w:rPr>
          <w:szCs w:val="24"/>
        </w:rPr>
        <w:t>P</w:t>
      </w:r>
      <w:r w:rsidR="00162246" w:rsidRPr="005E7478">
        <w:rPr>
          <w:szCs w:val="24"/>
        </w:rPr>
        <w:t xml:space="preserve">articipate in an anger management program or other counseling </w:t>
      </w:r>
      <w:proofErr w:type="gramStart"/>
      <w:r w:rsidR="00162246" w:rsidRPr="005E7478">
        <w:rPr>
          <w:szCs w:val="24"/>
        </w:rPr>
        <w:t>activities;</w:t>
      </w:r>
      <w:proofErr w:type="gramEnd"/>
    </w:p>
    <w:p w14:paraId="37A655D7" w14:textId="77777777" w:rsidR="00162246" w:rsidRPr="005E7478" w:rsidRDefault="006751D7" w:rsidP="0008576D">
      <w:pPr>
        <w:pStyle w:val="Heading5"/>
        <w:rPr>
          <w:szCs w:val="24"/>
        </w:rPr>
      </w:pPr>
      <w:r w:rsidRPr="005E7478">
        <w:rPr>
          <w:szCs w:val="24"/>
        </w:rPr>
        <w:t>C</w:t>
      </w:r>
      <w:r w:rsidR="00162246" w:rsidRPr="005E7478">
        <w:rPr>
          <w:szCs w:val="24"/>
        </w:rPr>
        <w:t xml:space="preserve">ooperate in processing and discussing periodic progress </w:t>
      </w:r>
      <w:proofErr w:type="gramStart"/>
      <w:r w:rsidR="00162246" w:rsidRPr="005E7478">
        <w:rPr>
          <w:szCs w:val="24"/>
        </w:rPr>
        <w:t>reviews;</w:t>
      </w:r>
      <w:proofErr w:type="gramEnd"/>
    </w:p>
    <w:p w14:paraId="0337DFFE" w14:textId="77777777" w:rsidR="00162246" w:rsidRPr="005E7478" w:rsidRDefault="006751D7" w:rsidP="0008576D">
      <w:pPr>
        <w:pStyle w:val="Heading5"/>
        <w:rPr>
          <w:szCs w:val="24"/>
        </w:rPr>
      </w:pPr>
      <w:r w:rsidRPr="005E7478">
        <w:rPr>
          <w:szCs w:val="24"/>
        </w:rPr>
        <w:t>M</w:t>
      </w:r>
      <w:r w:rsidR="00162246" w:rsidRPr="005E7478">
        <w:rPr>
          <w:szCs w:val="24"/>
        </w:rPr>
        <w:t>eet other condit</w:t>
      </w:r>
      <w:r w:rsidR="00D655E1" w:rsidRPr="005E7478">
        <w:rPr>
          <w:szCs w:val="24"/>
        </w:rPr>
        <w:t xml:space="preserve">ions deemed appropriate by the </w:t>
      </w:r>
      <w:proofErr w:type="gramStart"/>
      <w:r w:rsidR="00D655E1" w:rsidRPr="005E7478">
        <w:rPr>
          <w:szCs w:val="24"/>
        </w:rPr>
        <w:t>C</w:t>
      </w:r>
      <w:r w:rsidR="00162246" w:rsidRPr="005E7478">
        <w:rPr>
          <w:szCs w:val="24"/>
        </w:rPr>
        <w:t>ommittee;</w:t>
      </w:r>
      <w:proofErr w:type="gramEnd"/>
    </w:p>
    <w:p w14:paraId="1198C04F" w14:textId="77777777" w:rsidR="00162246" w:rsidRPr="005E7478" w:rsidRDefault="006751D7" w:rsidP="0008576D">
      <w:pPr>
        <w:pStyle w:val="Heading5"/>
        <w:rPr>
          <w:szCs w:val="24"/>
        </w:rPr>
      </w:pPr>
      <w:r w:rsidRPr="005E7478">
        <w:rPr>
          <w:szCs w:val="24"/>
        </w:rPr>
        <w:t>A</w:t>
      </w:r>
      <w:r w:rsidR="00162246" w:rsidRPr="005E7478">
        <w:rPr>
          <w:szCs w:val="24"/>
        </w:rPr>
        <w:t>ccept the consequences for not fulfilling the agreed-upon conditions.</w:t>
      </w:r>
    </w:p>
    <w:p w14:paraId="2C16508C" w14:textId="77777777" w:rsidR="00162246" w:rsidRPr="005E7478" w:rsidRDefault="00D655E1" w:rsidP="0008576D">
      <w:pPr>
        <w:pStyle w:val="BlockIndent5SS"/>
        <w:rPr>
          <w:szCs w:val="24"/>
        </w:rPr>
      </w:pPr>
      <w:r w:rsidRPr="005E7478">
        <w:rPr>
          <w:szCs w:val="24"/>
        </w:rPr>
        <w:t xml:space="preserve">The </w:t>
      </w:r>
      <w:r w:rsidR="009E4581" w:rsidRPr="005E7478">
        <w:rPr>
          <w:szCs w:val="24"/>
        </w:rPr>
        <w:t xml:space="preserve">Academy Board </w:t>
      </w:r>
      <w:r w:rsidR="00A33122" w:rsidRPr="005E7478">
        <w:rPr>
          <w:szCs w:val="24"/>
        </w:rPr>
        <w:t>Reinstatement</w:t>
      </w:r>
      <w:r w:rsidR="009E4581" w:rsidRPr="005E7478">
        <w:rPr>
          <w:szCs w:val="24"/>
        </w:rPr>
        <w:t xml:space="preserve"> </w:t>
      </w:r>
      <w:r w:rsidRPr="005E7478">
        <w:rPr>
          <w:szCs w:val="24"/>
        </w:rPr>
        <w:t>C</w:t>
      </w:r>
      <w:r w:rsidR="00162246" w:rsidRPr="005E7478">
        <w:rPr>
          <w:szCs w:val="24"/>
        </w:rPr>
        <w:t>ommittee may also allow the parent, adult student, or emancipated minor to propose conditions as part of the request for reinstatement.</w:t>
      </w:r>
    </w:p>
    <w:p w14:paraId="6F1CDE07" w14:textId="77777777" w:rsidR="00BE5179" w:rsidRPr="005E7478" w:rsidRDefault="00162246" w:rsidP="00233A3F">
      <w:pPr>
        <w:pStyle w:val="Heading3"/>
        <w:rPr>
          <w:szCs w:val="24"/>
        </w:rPr>
      </w:pPr>
      <w:r w:rsidRPr="005E7478">
        <w:rPr>
          <w:szCs w:val="24"/>
        </w:rPr>
        <w:lastRenderedPageBreak/>
        <w:t>In the event a student who has been permanently expelled from another</w:t>
      </w:r>
      <w:r w:rsidR="00B45F7B">
        <w:rPr>
          <w:szCs w:val="24"/>
        </w:rPr>
        <w:t xml:space="preserve"> public</w:t>
      </w:r>
      <w:r w:rsidRPr="005E7478">
        <w:rPr>
          <w:szCs w:val="24"/>
        </w:rPr>
        <w:t xml:space="preserve"> </w:t>
      </w:r>
      <w:r w:rsidR="008553E2" w:rsidRPr="005E7478">
        <w:rPr>
          <w:szCs w:val="24"/>
        </w:rPr>
        <w:t>school</w:t>
      </w:r>
      <w:r w:rsidR="007769CE">
        <w:rPr>
          <w:szCs w:val="24"/>
        </w:rPr>
        <w:t xml:space="preserve"> </w:t>
      </w:r>
      <w:r w:rsidR="008553E2" w:rsidRPr="005E7478">
        <w:rPr>
          <w:szCs w:val="24"/>
        </w:rPr>
        <w:t>or A</w:t>
      </w:r>
      <w:r w:rsidR="00D655E1" w:rsidRPr="005E7478">
        <w:rPr>
          <w:szCs w:val="24"/>
        </w:rPr>
        <w:t>cademy</w:t>
      </w:r>
      <w:r w:rsidRPr="005E7478">
        <w:rPr>
          <w:szCs w:val="24"/>
        </w:rPr>
        <w:t xml:space="preserve"> req</w:t>
      </w:r>
      <w:r w:rsidR="008553E2" w:rsidRPr="005E7478">
        <w:rPr>
          <w:szCs w:val="24"/>
        </w:rPr>
        <w:t xml:space="preserve">uests admission to this </w:t>
      </w:r>
      <w:r w:rsidR="00D655E1" w:rsidRPr="005E7478">
        <w:rPr>
          <w:szCs w:val="24"/>
        </w:rPr>
        <w:t>Academy</w:t>
      </w:r>
      <w:r w:rsidRPr="005E7478">
        <w:rPr>
          <w:szCs w:val="24"/>
        </w:rPr>
        <w:t>, the</w:t>
      </w:r>
      <w:r w:rsidR="00F932E5" w:rsidRPr="005E7478">
        <w:rPr>
          <w:szCs w:val="24"/>
        </w:rPr>
        <w:t xml:space="preserve"> Academy</w:t>
      </w:r>
      <w:r w:rsidRPr="005E7478">
        <w:rPr>
          <w:szCs w:val="24"/>
        </w:rPr>
        <w:t xml:space="preserve"> Board shall, in making its decision rely upon the reco</w:t>
      </w:r>
      <w:r w:rsidR="00D655E1" w:rsidRPr="005E7478">
        <w:rPr>
          <w:szCs w:val="24"/>
        </w:rPr>
        <w:t>mmendat</w:t>
      </w:r>
      <w:r w:rsidR="008553E2" w:rsidRPr="005E7478">
        <w:rPr>
          <w:szCs w:val="24"/>
        </w:rPr>
        <w:t>ion of the</w:t>
      </w:r>
      <w:r w:rsidR="00AD06AE" w:rsidRPr="005E7478">
        <w:rPr>
          <w:szCs w:val="24"/>
        </w:rPr>
        <w:t xml:space="preserve"> </w:t>
      </w:r>
      <w:r w:rsidR="00B74D6F" w:rsidRPr="005E7478">
        <w:rPr>
          <w:szCs w:val="24"/>
        </w:rPr>
        <w:t>Head of School.</w:t>
      </w:r>
    </w:p>
    <w:p w14:paraId="417EA436" w14:textId="77777777" w:rsidR="00162246" w:rsidRPr="005E7478" w:rsidRDefault="00162246" w:rsidP="00233A3F">
      <w:pPr>
        <w:pStyle w:val="Heading3"/>
        <w:rPr>
          <w:szCs w:val="24"/>
        </w:rPr>
      </w:pPr>
      <w:r w:rsidRPr="005E7478">
        <w:rPr>
          <w:szCs w:val="24"/>
        </w:rPr>
        <w:t xml:space="preserve">The </w:t>
      </w:r>
      <w:r w:rsidR="00F932E5" w:rsidRPr="005E7478">
        <w:rPr>
          <w:szCs w:val="24"/>
        </w:rPr>
        <w:t xml:space="preserve">Academy </w:t>
      </w:r>
      <w:r w:rsidRPr="005E7478">
        <w:rPr>
          <w:szCs w:val="24"/>
        </w:rPr>
        <w:t>Board may</w:t>
      </w:r>
      <w:r w:rsidR="00AD06AE" w:rsidRPr="005E7478">
        <w:rPr>
          <w:szCs w:val="24"/>
        </w:rPr>
        <w:t>, subject to Michigan law:</w:t>
      </w:r>
    </w:p>
    <w:p w14:paraId="326E7439" w14:textId="77777777" w:rsidR="00162246" w:rsidRPr="005E7478" w:rsidRDefault="006751D7" w:rsidP="00233A3F">
      <w:pPr>
        <w:pStyle w:val="Heading4"/>
        <w:rPr>
          <w:szCs w:val="24"/>
        </w:rPr>
      </w:pPr>
      <w:r w:rsidRPr="005E7478">
        <w:rPr>
          <w:szCs w:val="24"/>
        </w:rPr>
        <w:t>S</w:t>
      </w:r>
      <w:r w:rsidR="00162246" w:rsidRPr="005E7478">
        <w:rPr>
          <w:szCs w:val="24"/>
        </w:rPr>
        <w:t xml:space="preserve">et aside the expulsion and reinstate the student with or without any limiting </w:t>
      </w:r>
      <w:proofErr w:type="gramStart"/>
      <w:r w:rsidR="00162246" w:rsidRPr="005E7478">
        <w:rPr>
          <w:szCs w:val="24"/>
        </w:rPr>
        <w:t>conditions;</w:t>
      </w:r>
      <w:proofErr w:type="gramEnd"/>
      <w:r w:rsidR="00162246" w:rsidRPr="005E7478">
        <w:rPr>
          <w:szCs w:val="24"/>
        </w:rPr>
        <w:t xml:space="preserve"> </w:t>
      </w:r>
    </w:p>
    <w:p w14:paraId="526D88EB" w14:textId="77777777" w:rsidR="00162246" w:rsidRPr="005E7478" w:rsidRDefault="006751D7" w:rsidP="00233A3F">
      <w:pPr>
        <w:pStyle w:val="Heading4"/>
        <w:rPr>
          <w:szCs w:val="24"/>
        </w:rPr>
      </w:pPr>
      <w:r w:rsidRPr="005E7478">
        <w:rPr>
          <w:szCs w:val="24"/>
        </w:rPr>
        <w:t>R</w:t>
      </w:r>
      <w:r w:rsidR="00162246" w:rsidRPr="005E7478">
        <w:rPr>
          <w:szCs w:val="24"/>
        </w:rPr>
        <w:t xml:space="preserve">educe the expulsion to a suspension or expulsion of 180 days or less with any conditions the </w:t>
      </w:r>
      <w:r w:rsidR="00F932E5" w:rsidRPr="005E7478">
        <w:rPr>
          <w:szCs w:val="24"/>
        </w:rPr>
        <w:t xml:space="preserve">Academy </w:t>
      </w:r>
      <w:r w:rsidR="00162246" w:rsidRPr="005E7478">
        <w:rPr>
          <w:szCs w:val="24"/>
        </w:rPr>
        <w:t xml:space="preserve">Board deems advisable under the </w:t>
      </w:r>
      <w:proofErr w:type="gramStart"/>
      <w:r w:rsidR="00162246" w:rsidRPr="005E7478">
        <w:rPr>
          <w:szCs w:val="24"/>
        </w:rPr>
        <w:t>circumstances;</w:t>
      </w:r>
      <w:proofErr w:type="gramEnd"/>
      <w:r w:rsidR="00162246" w:rsidRPr="005E7478">
        <w:rPr>
          <w:szCs w:val="24"/>
        </w:rPr>
        <w:t xml:space="preserve"> </w:t>
      </w:r>
    </w:p>
    <w:p w14:paraId="4F2A93E2" w14:textId="77777777" w:rsidR="00E716DE" w:rsidRPr="005E7478" w:rsidRDefault="006751D7" w:rsidP="00233A3F">
      <w:pPr>
        <w:pStyle w:val="Heading4"/>
        <w:rPr>
          <w:szCs w:val="24"/>
        </w:rPr>
      </w:pPr>
      <w:r w:rsidRPr="005E7478">
        <w:rPr>
          <w:szCs w:val="24"/>
        </w:rPr>
        <w:t>A</w:t>
      </w:r>
      <w:r w:rsidR="00162246" w:rsidRPr="005E7478">
        <w:rPr>
          <w:szCs w:val="24"/>
        </w:rPr>
        <w:t xml:space="preserve">ffirm the expulsion. </w:t>
      </w:r>
    </w:p>
    <w:p w14:paraId="2F783040" w14:textId="77777777" w:rsidR="00A154A9" w:rsidRPr="005E7478" w:rsidRDefault="00162246" w:rsidP="00741DE7">
      <w:pPr>
        <w:pStyle w:val="Heading3"/>
        <w:rPr>
          <w:szCs w:val="24"/>
        </w:rPr>
      </w:pPr>
      <w:r w:rsidRPr="005E7478">
        <w:rPr>
          <w:szCs w:val="24"/>
        </w:rPr>
        <w:t xml:space="preserve">The </w:t>
      </w:r>
      <w:r w:rsidR="00F932E5" w:rsidRPr="005E7478">
        <w:rPr>
          <w:szCs w:val="24"/>
        </w:rPr>
        <w:t xml:space="preserve">Academy </w:t>
      </w:r>
      <w:r w:rsidRPr="005E7478">
        <w:rPr>
          <w:szCs w:val="24"/>
        </w:rPr>
        <w:t>Board shall make its decision no later than the next regul</w:t>
      </w:r>
      <w:r w:rsidR="00BD684E" w:rsidRPr="005E7478">
        <w:rPr>
          <w:szCs w:val="24"/>
        </w:rPr>
        <w:t xml:space="preserve">ar </w:t>
      </w:r>
      <w:r w:rsidR="004E62B1" w:rsidRPr="005E7478">
        <w:rPr>
          <w:szCs w:val="24"/>
        </w:rPr>
        <w:t xml:space="preserve">Academy </w:t>
      </w:r>
      <w:r w:rsidR="00BD684E" w:rsidRPr="005E7478">
        <w:rPr>
          <w:szCs w:val="24"/>
        </w:rPr>
        <w:t>Board</w:t>
      </w:r>
      <w:r w:rsidR="00FE1C17" w:rsidRPr="005E7478">
        <w:rPr>
          <w:szCs w:val="24"/>
        </w:rPr>
        <w:t xml:space="preserve"> </w:t>
      </w:r>
      <w:r w:rsidR="00BD684E" w:rsidRPr="005E7478">
        <w:rPr>
          <w:szCs w:val="24"/>
        </w:rPr>
        <w:t xml:space="preserve">meeting following the </w:t>
      </w:r>
      <w:r w:rsidR="00B74D6F" w:rsidRPr="005E7478">
        <w:rPr>
          <w:szCs w:val="24"/>
        </w:rPr>
        <w:t xml:space="preserve">Academy Board </w:t>
      </w:r>
      <w:r w:rsidR="00A33122" w:rsidRPr="005E7478">
        <w:rPr>
          <w:szCs w:val="24"/>
        </w:rPr>
        <w:t>Reinstatement</w:t>
      </w:r>
      <w:r w:rsidR="00B74D6F" w:rsidRPr="005E7478">
        <w:rPr>
          <w:szCs w:val="24"/>
        </w:rPr>
        <w:t xml:space="preserve"> </w:t>
      </w:r>
      <w:r w:rsidR="00BD684E" w:rsidRPr="005E7478">
        <w:rPr>
          <w:szCs w:val="24"/>
        </w:rPr>
        <w:t>C</w:t>
      </w:r>
      <w:r w:rsidRPr="005E7478">
        <w:rPr>
          <w:szCs w:val="24"/>
        </w:rPr>
        <w:t xml:space="preserve">ommittee's submission of its recommendations. The </w:t>
      </w:r>
      <w:r w:rsidR="00F932E5" w:rsidRPr="005E7478">
        <w:rPr>
          <w:szCs w:val="24"/>
        </w:rPr>
        <w:t xml:space="preserve">Academy </w:t>
      </w:r>
      <w:r w:rsidRPr="005E7478">
        <w:rPr>
          <w:szCs w:val="24"/>
        </w:rPr>
        <w:t>Board's decision shall be final and not subject to appea</w:t>
      </w:r>
      <w:r w:rsidR="005E5D2C" w:rsidRPr="005E7478">
        <w:rPr>
          <w:szCs w:val="24"/>
        </w:rPr>
        <w:t>l.</w:t>
      </w:r>
      <w:bookmarkEnd w:id="75"/>
    </w:p>
    <w:p w14:paraId="30DFD759" w14:textId="77777777" w:rsidR="003F6B35" w:rsidRPr="005E7478" w:rsidRDefault="003F6B35" w:rsidP="00BB1706">
      <w:pPr>
        <w:pStyle w:val="Heading2"/>
        <w:rPr>
          <w:color w:val="FF0000"/>
        </w:rPr>
      </w:pPr>
      <w:bookmarkStart w:id="82" w:name="_Toc115788228"/>
      <w:r w:rsidRPr="005E7478">
        <w:t>Bullying</w:t>
      </w:r>
      <w:r w:rsidR="009C5CBC" w:rsidRPr="005E7478">
        <w:t>.</w:t>
      </w:r>
      <w:bookmarkEnd w:id="82"/>
      <w:r w:rsidR="003C3875" w:rsidRPr="005E7478">
        <w:t xml:space="preserve">  </w:t>
      </w:r>
    </w:p>
    <w:p w14:paraId="165551D8" w14:textId="77777777" w:rsidR="00116419" w:rsidRPr="005E7478" w:rsidRDefault="003F6B35" w:rsidP="00233A3F">
      <w:pPr>
        <w:pStyle w:val="BlockIndent5SS"/>
        <w:rPr>
          <w:szCs w:val="24"/>
        </w:rPr>
      </w:pPr>
      <w:r w:rsidRPr="005E7478">
        <w:rPr>
          <w:szCs w:val="24"/>
        </w:rPr>
        <w:t>I</w:t>
      </w:r>
      <w:r w:rsidR="00D0560E" w:rsidRPr="005E7478">
        <w:rPr>
          <w:szCs w:val="24"/>
        </w:rPr>
        <w:t>t is the policy of the Academy</w:t>
      </w:r>
      <w:r w:rsidRPr="005E7478">
        <w:rPr>
          <w:szCs w:val="24"/>
        </w:rPr>
        <w:t xml:space="preserve"> to provide a safe and nurturing environment for all students. Appropriate behavior, treating others with civility and respect, and refusing to tolerate harassment or bullying is e</w:t>
      </w:r>
      <w:r w:rsidR="00D0560E" w:rsidRPr="005E7478">
        <w:rPr>
          <w:szCs w:val="24"/>
        </w:rPr>
        <w:t xml:space="preserve">xpected of students, </w:t>
      </w:r>
      <w:r w:rsidRPr="005E7478">
        <w:rPr>
          <w:szCs w:val="24"/>
        </w:rPr>
        <w:t>adminis</w:t>
      </w:r>
      <w:r w:rsidR="00E06844" w:rsidRPr="005E7478">
        <w:rPr>
          <w:szCs w:val="24"/>
        </w:rPr>
        <w:t>t</w:t>
      </w:r>
      <w:r w:rsidRPr="005E7478">
        <w:rPr>
          <w:szCs w:val="24"/>
        </w:rPr>
        <w:t>rators, faculty, staff,</w:t>
      </w:r>
      <w:r w:rsidR="00D0560E" w:rsidRPr="005E7478">
        <w:rPr>
          <w:szCs w:val="24"/>
        </w:rPr>
        <w:t xml:space="preserve"> parents,</w:t>
      </w:r>
      <w:r w:rsidRPr="005E7478">
        <w:rPr>
          <w:szCs w:val="24"/>
        </w:rPr>
        <w:t xml:space="preserve"> visitors, and volunteers.</w:t>
      </w:r>
    </w:p>
    <w:p w14:paraId="62317D25" w14:textId="77777777" w:rsidR="003F6B35" w:rsidRPr="005E7478" w:rsidRDefault="003F6B35" w:rsidP="00233A3F">
      <w:pPr>
        <w:pStyle w:val="BdyTxtFst5SS"/>
        <w:rPr>
          <w:b/>
          <w:szCs w:val="24"/>
        </w:rPr>
      </w:pPr>
      <w:r w:rsidRPr="005E7478">
        <w:rPr>
          <w:b/>
          <w:szCs w:val="24"/>
        </w:rPr>
        <w:t>Bullying and Cyberbullying are Prohibited</w:t>
      </w:r>
    </w:p>
    <w:p w14:paraId="1F9ADEB1" w14:textId="77777777" w:rsidR="000265F6" w:rsidRDefault="003F6B35" w:rsidP="00233A3F">
      <w:pPr>
        <w:pStyle w:val="BdyTxtSS"/>
        <w:rPr>
          <w:szCs w:val="24"/>
        </w:rPr>
      </w:pPr>
      <w:r w:rsidRPr="005E7478">
        <w:rPr>
          <w:szCs w:val="24"/>
        </w:rPr>
        <w:t>Bullying and cyberbullying of a student, whether by other students, staff, visitors,</w:t>
      </w:r>
      <w:r w:rsidR="00796463" w:rsidRPr="005E7478">
        <w:rPr>
          <w:szCs w:val="24"/>
        </w:rPr>
        <w:t xml:space="preserve"> Academy </w:t>
      </w:r>
      <w:r w:rsidRPr="005E7478">
        <w:rPr>
          <w:szCs w:val="24"/>
        </w:rPr>
        <w:t xml:space="preserve">Board members, parents, guests, contractors, vendors, and volunteers, is prohibited. </w:t>
      </w:r>
      <w:r w:rsidR="00D0560E" w:rsidRPr="005E7478">
        <w:rPr>
          <w:szCs w:val="24"/>
        </w:rPr>
        <w:t xml:space="preserve"> </w:t>
      </w:r>
      <w:r w:rsidRPr="005E7478">
        <w:rPr>
          <w:szCs w:val="24"/>
        </w:rPr>
        <w:t>All stu</w:t>
      </w:r>
      <w:r w:rsidR="00D0560E" w:rsidRPr="005E7478">
        <w:rPr>
          <w:szCs w:val="24"/>
        </w:rPr>
        <w:t>dents are protected under this P</w:t>
      </w:r>
      <w:r w:rsidRPr="005E7478">
        <w:rPr>
          <w:szCs w:val="24"/>
        </w:rPr>
        <w:t>olicy</w:t>
      </w:r>
      <w:r w:rsidR="00E06844" w:rsidRPr="005E7478">
        <w:rPr>
          <w:szCs w:val="24"/>
        </w:rPr>
        <w:t xml:space="preserve">. </w:t>
      </w:r>
      <w:r w:rsidRPr="005E7478">
        <w:rPr>
          <w:szCs w:val="24"/>
        </w:rPr>
        <w:t xml:space="preserve"> </w:t>
      </w:r>
      <w:r w:rsidR="00E06844" w:rsidRPr="005E7478">
        <w:rPr>
          <w:szCs w:val="24"/>
        </w:rPr>
        <w:t>B</w:t>
      </w:r>
      <w:r w:rsidRPr="005E7478">
        <w:rPr>
          <w:szCs w:val="24"/>
        </w:rPr>
        <w:t xml:space="preserve">ullying and cyberbullying are prohibited without regard to </w:t>
      </w:r>
      <w:r w:rsidR="009C5CBC" w:rsidRPr="005E7478">
        <w:rPr>
          <w:szCs w:val="24"/>
        </w:rPr>
        <w:t>their</w:t>
      </w:r>
      <w:r w:rsidRPr="005E7478">
        <w:rPr>
          <w:szCs w:val="24"/>
        </w:rPr>
        <w:t xml:space="preserve"> subject matter or motivating animus</w:t>
      </w:r>
      <w:r w:rsidR="003816F6" w:rsidRPr="005E7478">
        <w:rPr>
          <w:szCs w:val="24"/>
        </w:rPr>
        <w:t>.</w:t>
      </w:r>
    </w:p>
    <w:p w14:paraId="135DF582" w14:textId="77777777" w:rsidR="003F6B35" w:rsidRPr="005E7478" w:rsidRDefault="003F6B35" w:rsidP="00233A3F">
      <w:pPr>
        <w:pStyle w:val="BdyTxtFst5SS"/>
        <w:rPr>
          <w:b/>
          <w:szCs w:val="24"/>
        </w:rPr>
      </w:pPr>
      <w:r w:rsidRPr="005E7478">
        <w:rPr>
          <w:b/>
          <w:szCs w:val="24"/>
        </w:rPr>
        <w:t>Definitions</w:t>
      </w:r>
    </w:p>
    <w:p w14:paraId="16A04177" w14:textId="77777777" w:rsidR="003F6B35" w:rsidRPr="005E7478" w:rsidRDefault="003F6B35" w:rsidP="00233A3F">
      <w:pPr>
        <w:pStyle w:val="BdyTxtSS"/>
        <w:rPr>
          <w:szCs w:val="24"/>
        </w:rPr>
      </w:pPr>
      <w:r w:rsidRPr="005E7478">
        <w:rPr>
          <w:szCs w:val="24"/>
        </w:rPr>
        <w:t>"</w:t>
      </w:r>
      <w:r w:rsidRPr="005E7478">
        <w:rPr>
          <w:b/>
          <w:szCs w:val="24"/>
          <w:u w:val="single"/>
        </w:rPr>
        <w:t>Bullying</w:t>
      </w:r>
      <w:r w:rsidRPr="005E7478">
        <w:rPr>
          <w:szCs w:val="24"/>
        </w:rPr>
        <w:t>" means any written, verbal, or physical act, or any electronic communication, but not limited to, cyberbullying, that is intended or that a reasonable person would know is likely to harm one (1) or more students either directly or indirectly by doing any of the following:</w:t>
      </w:r>
    </w:p>
    <w:p w14:paraId="1CFC1F6A" w14:textId="77777777" w:rsidR="003F6B35" w:rsidRPr="00CF035C" w:rsidRDefault="003F6B35" w:rsidP="00BB1706">
      <w:pPr>
        <w:pStyle w:val="Heading3"/>
        <w:numPr>
          <w:ilvl w:val="2"/>
          <w:numId w:val="32"/>
        </w:numPr>
        <w:rPr>
          <w:szCs w:val="24"/>
        </w:rPr>
      </w:pPr>
      <w:r w:rsidRPr="00CF035C">
        <w:rPr>
          <w:szCs w:val="24"/>
        </w:rPr>
        <w:t>Substantially interfering with educational opportunities, benefits, or programs of one (1) or more students.</w:t>
      </w:r>
    </w:p>
    <w:p w14:paraId="0F4DED4B" w14:textId="77777777" w:rsidR="003F6B35" w:rsidRPr="005E7478" w:rsidRDefault="003F6B35" w:rsidP="00233A3F">
      <w:pPr>
        <w:pStyle w:val="Heading3"/>
        <w:rPr>
          <w:szCs w:val="24"/>
        </w:rPr>
      </w:pPr>
      <w:r w:rsidRPr="005E7478">
        <w:rPr>
          <w:szCs w:val="24"/>
        </w:rPr>
        <w:t>Adversely affecting the ability of a pupil to participate i</w:t>
      </w:r>
      <w:r w:rsidR="00D0560E" w:rsidRPr="005E7478">
        <w:rPr>
          <w:szCs w:val="24"/>
        </w:rPr>
        <w:t>n or benefit from the Academy’s</w:t>
      </w:r>
      <w:r w:rsidRPr="005E7478">
        <w:rPr>
          <w:szCs w:val="24"/>
        </w:rPr>
        <w:t xml:space="preserve"> educational programs or activities by placing the student in reasonable fear of physical harm or by causing substantial emotional distress.</w:t>
      </w:r>
    </w:p>
    <w:p w14:paraId="3B950A2C" w14:textId="77777777" w:rsidR="00BA0505" w:rsidRPr="005E7478" w:rsidRDefault="003F6B35" w:rsidP="00233A3F">
      <w:pPr>
        <w:pStyle w:val="Heading3"/>
        <w:rPr>
          <w:szCs w:val="24"/>
        </w:rPr>
      </w:pPr>
      <w:r w:rsidRPr="005E7478">
        <w:rPr>
          <w:szCs w:val="24"/>
        </w:rPr>
        <w:t xml:space="preserve">Having an actual and substantial detrimental effect on a student’s physical or </w:t>
      </w:r>
      <w:r w:rsidRPr="005E7478">
        <w:rPr>
          <w:szCs w:val="24"/>
        </w:rPr>
        <w:lastRenderedPageBreak/>
        <w:t>mental health.</w:t>
      </w:r>
    </w:p>
    <w:p w14:paraId="5FB40F1A" w14:textId="77777777" w:rsidR="003F6B35" w:rsidRPr="005E7478" w:rsidRDefault="003F6B35" w:rsidP="00233A3F">
      <w:pPr>
        <w:pStyle w:val="Heading3"/>
        <w:rPr>
          <w:szCs w:val="24"/>
        </w:rPr>
      </w:pPr>
      <w:r w:rsidRPr="005E7478">
        <w:rPr>
          <w:szCs w:val="24"/>
        </w:rPr>
        <w:t>Causing substantial disruption in, or substantial interference with, the</w:t>
      </w:r>
      <w:r w:rsidR="00D0560E" w:rsidRPr="005E7478">
        <w:rPr>
          <w:szCs w:val="24"/>
        </w:rPr>
        <w:t xml:space="preserve"> orderly operation of the Academy</w:t>
      </w:r>
      <w:r w:rsidRPr="005E7478">
        <w:rPr>
          <w:szCs w:val="24"/>
        </w:rPr>
        <w:t>.</w:t>
      </w:r>
    </w:p>
    <w:p w14:paraId="19B43F79" w14:textId="77777777" w:rsidR="003F6B35" w:rsidRPr="005E7478" w:rsidRDefault="003F6B35" w:rsidP="00233A3F">
      <w:pPr>
        <w:pStyle w:val="BdyTxtSS"/>
        <w:rPr>
          <w:szCs w:val="24"/>
        </w:rPr>
      </w:pPr>
      <w:r w:rsidRPr="005E7478">
        <w:rPr>
          <w:szCs w:val="24"/>
        </w:rPr>
        <w:t>"</w:t>
      </w:r>
      <w:r w:rsidRPr="005E7478">
        <w:rPr>
          <w:b/>
          <w:szCs w:val="24"/>
          <w:u w:val="single"/>
        </w:rPr>
        <w:t>Cyberbullying</w:t>
      </w:r>
      <w:r w:rsidRPr="005E7478">
        <w:rPr>
          <w:szCs w:val="24"/>
        </w:rPr>
        <w:t xml:space="preserve">" means any electronic communication that is intended or that a reasonable person would know is likely to harm one (1) or more students either directly or indirectly by doing any of the following: </w:t>
      </w:r>
    </w:p>
    <w:p w14:paraId="32F3D56E" w14:textId="77777777" w:rsidR="003F6B35" w:rsidRPr="005E7478" w:rsidRDefault="003F6B35" w:rsidP="00BB1706">
      <w:pPr>
        <w:pStyle w:val="Heading3"/>
        <w:numPr>
          <w:ilvl w:val="2"/>
          <w:numId w:val="20"/>
        </w:numPr>
        <w:rPr>
          <w:szCs w:val="24"/>
        </w:rPr>
      </w:pPr>
      <w:r w:rsidRPr="005E7478">
        <w:rPr>
          <w:szCs w:val="24"/>
        </w:rPr>
        <w:t>Substantially interfering with educational opportunities, benefits, or programs of one (1) or more students.</w:t>
      </w:r>
    </w:p>
    <w:p w14:paraId="4F4FB9F2" w14:textId="77777777" w:rsidR="003F6B35" w:rsidRPr="005E7478" w:rsidRDefault="003F6B35" w:rsidP="00233A3F">
      <w:pPr>
        <w:pStyle w:val="Heading3"/>
        <w:rPr>
          <w:szCs w:val="24"/>
        </w:rPr>
      </w:pPr>
      <w:r w:rsidRPr="005E7478">
        <w:rPr>
          <w:szCs w:val="24"/>
        </w:rPr>
        <w:t>Adversely affecting the ability of a student to participate in</w:t>
      </w:r>
      <w:r w:rsidR="00160151" w:rsidRPr="005E7478">
        <w:rPr>
          <w:szCs w:val="24"/>
        </w:rPr>
        <w:t xml:space="preserve"> or benefit from the Academy’s</w:t>
      </w:r>
      <w:r w:rsidRPr="005E7478">
        <w:rPr>
          <w:szCs w:val="24"/>
        </w:rPr>
        <w:t xml:space="preserve"> educational programs or activities by placing the student in reasonable fear of physical harm or by causing substantial emotional distress.</w:t>
      </w:r>
    </w:p>
    <w:p w14:paraId="409D62B7" w14:textId="77777777" w:rsidR="003F6B35" w:rsidRPr="005E7478" w:rsidRDefault="003F6B35" w:rsidP="00233A3F">
      <w:pPr>
        <w:pStyle w:val="Heading3"/>
        <w:rPr>
          <w:szCs w:val="24"/>
        </w:rPr>
      </w:pPr>
      <w:r w:rsidRPr="005E7478">
        <w:rPr>
          <w:szCs w:val="24"/>
        </w:rPr>
        <w:t>Having an actual and substantial detrimental effect on a student’s physical or mental health.</w:t>
      </w:r>
    </w:p>
    <w:p w14:paraId="70E0CC3C" w14:textId="77777777" w:rsidR="003F6B35" w:rsidRPr="005E7478" w:rsidRDefault="003F6B35" w:rsidP="00233A3F">
      <w:pPr>
        <w:pStyle w:val="Heading3"/>
        <w:rPr>
          <w:szCs w:val="24"/>
        </w:rPr>
      </w:pPr>
      <w:r w:rsidRPr="005E7478">
        <w:rPr>
          <w:szCs w:val="24"/>
        </w:rPr>
        <w:t>Causing substantial disruption in, or substantial interference with, the</w:t>
      </w:r>
      <w:r w:rsidR="00160151" w:rsidRPr="005E7478">
        <w:rPr>
          <w:szCs w:val="24"/>
        </w:rPr>
        <w:t xml:space="preserve"> orderly</w:t>
      </w:r>
      <w:r w:rsidR="00236C90" w:rsidRPr="005E7478">
        <w:rPr>
          <w:szCs w:val="24"/>
        </w:rPr>
        <w:t xml:space="preserve"> </w:t>
      </w:r>
      <w:r w:rsidR="00160151" w:rsidRPr="005E7478">
        <w:rPr>
          <w:szCs w:val="24"/>
        </w:rPr>
        <w:t>operation of the Academy</w:t>
      </w:r>
      <w:r w:rsidRPr="005E7478">
        <w:rPr>
          <w:szCs w:val="24"/>
        </w:rPr>
        <w:t>.</w:t>
      </w:r>
    </w:p>
    <w:p w14:paraId="7B081E1E" w14:textId="77777777" w:rsidR="00233A3F" w:rsidRPr="005E7478" w:rsidRDefault="003F6B35" w:rsidP="00233A3F">
      <w:pPr>
        <w:pStyle w:val="BdyTxtSS"/>
        <w:rPr>
          <w:szCs w:val="24"/>
        </w:rPr>
      </w:pPr>
      <w:r w:rsidRPr="005E7478">
        <w:rPr>
          <w:szCs w:val="24"/>
        </w:rPr>
        <w:t>Since "bullying" also includes "cyberbullying", an</w:t>
      </w:r>
      <w:r w:rsidR="0040571F" w:rsidRPr="005E7478">
        <w:rPr>
          <w:szCs w:val="24"/>
        </w:rPr>
        <w:t>y reference in this P</w:t>
      </w:r>
      <w:r w:rsidRPr="005E7478">
        <w:rPr>
          <w:szCs w:val="24"/>
        </w:rPr>
        <w:t>olicy to "bullying" shall also be deemed to refer to "cyberbullying."</w:t>
      </w:r>
    </w:p>
    <w:p w14:paraId="01785CB7" w14:textId="77777777" w:rsidR="00233A3F" w:rsidRPr="005E7478" w:rsidRDefault="003F6B35" w:rsidP="00233A3F">
      <w:pPr>
        <w:pStyle w:val="BdyTxtSS"/>
        <w:rPr>
          <w:szCs w:val="24"/>
        </w:rPr>
      </w:pPr>
      <w:r w:rsidRPr="005E7478">
        <w:rPr>
          <w:szCs w:val="24"/>
        </w:rPr>
        <w:t>Bullying and cyberb</w:t>
      </w:r>
      <w:r w:rsidR="00160151" w:rsidRPr="005E7478">
        <w:rPr>
          <w:szCs w:val="24"/>
        </w:rPr>
        <w:t>ullying are prohibited at school</w:t>
      </w:r>
      <w:r w:rsidR="00E13CD4" w:rsidRPr="005E7478">
        <w:rPr>
          <w:szCs w:val="24"/>
        </w:rPr>
        <w:t>, during the Academy Educational Program and process</w:t>
      </w:r>
      <w:r w:rsidR="0050519C" w:rsidRPr="005E7478">
        <w:rPr>
          <w:szCs w:val="24"/>
        </w:rPr>
        <w:t xml:space="preserve"> including, but not limited to, the On-Line Learning System (“OLS”), Class Connects, email, telephone, in-person, virtual conferences with ESP</w:t>
      </w:r>
      <w:r w:rsidR="008E7DA6" w:rsidRPr="005E7478">
        <w:rPr>
          <w:szCs w:val="24"/>
        </w:rPr>
        <w:t>/EMO</w:t>
      </w:r>
      <w:r w:rsidR="0050519C" w:rsidRPr="005E7478">
        <w:rPr>
          <w:szCs w:val="24"/>
        </w:rPr>
        <w:t xml:space="preserve"> employees and staff and third-party contractors/vendors on any premises or equipment owned, leased or used by the </w:t>
      </w:r>
      <w:r w:rsidR="00E13CD4" w:rsidRPr="005E7478">
        <w:rPr>
          <w:szCs w:val="24"/>
        </w:rPr>
        <w:t xml:space="preserve"> </w:t>
      </w:r>
      <w:r w:rsidR="00756B42" w:rsidRPr="005E7478">
        <w:rPr>
          <w:szCs w:val="24"/>
        </w:rPr>
        <w:t>Academy, in a motor vehicle owned or leased by the Academy, or being used for a school-related purpose or at a</w:t>
      </w:r>
      <w:r w:rsidR="00BD1946" w:rsidRPr="005E7478">
        <w:rPr>
          <w:szCs w:val="24"/>
        </w:rPr>
        <w:t>n</w:t>
      </w:r>
      <w:r w:rsidR="00756B42" w:rsidRPr="005E7478">
        <w:rPr>
          <w:szCs w:val="24"/>
        </w:rPr>
        <w:t>y Academy-related event, activity or function; traveling by any means to or from school or a school-related activity, event, or function</w:t>
      </w:r>
      <w:r w:rsidR="00A74833" w:rsidRPr="005E7478">
        <w:rPr>
          <w:szCs w:val="24"/>
        </w:rPr>
        <w:t>; and in any location where the conduct has a sufficient connection to or with the Academy, ESP</w:t>
      </w:r>
      <w:r w:rsidR="008E7DA6" w:rsidRPr="005E7478">
        <w:rPr>
          <w:szCs w:val="24"/>
        </w:rPr>
        <w:t>/EMO</w:t>
      </w:r>
      <w:r w:rsidR="00A74833" w:rsidRPr="005E7478">
        <w:rPr>
          <w:szCs w:val="24"/>
        </w:rPr>
        <w:t xml:space="preserve"> employees/staff, staff provided by third-party contractors/vendors or affiliates, Academy students or Academy property that adversely significantly affects, interferes with or endangers the good order of the Educational Program or environment at school, the proper functioning of the educational process; or non-school locations which are used for purposes of the educational program, Academy-related event, activity or function. </w:t>
      </w:r>
    </w:p>
    <w:p w14:paraId="018976AE" w14:textId="77777777" w:rsidR="003F6B35" w:rsidRDefault="003F6B35" w:rsidP="00233A3F">
      <w:pPr>
        <w:pStyle w:val="BdyTxtSS"/>
        <w:rPr>
          <w:szCs w:val="24"/>
        </w:rPr>
      </w:pPr>
      <w:r w:rsidRPr="005E7478">
        <w:rPr>
          <w:szCs w:val="24"/>
        </w:rPr>
        <w:t>Bullying and cyberbullying that does not occur "at school</w:t>
      </w:r>
      <w:r w:rsidR="00592C8E" w:rsidRPr="005E7478">
        <w:rPr>
          <w:szCs w:val="24"/>
        </w:rPr>
        <w:t>”</w:t>
      </w:r>
      <w:r w:rsidRPr="005E7478">
        <w:rPr>
          <w:szCs w:val="24"/>
        </w:rPr>
        <w:t xml:space="preserve"> as defined above, but that causes a substantial disruption to the educational environment, may be subject to disciplinary </w:t>
      </w:r>
      <w:r w:rsidR="0040571F" w:rsidRPr="005E7478">
        <w:rPr>
          <w:szCs w:val="24"/>
        </w:rPr>
        <w:t>action in accordance with this P</w:t>
      </w:r>
      <w:r w:rsidRPr="005E7478">
        <w:rPr>
          <w:szCs w:val="24"/>
        </w:rPr>
        <w:t>olicy and applicable law.</w:t>
      </w:r>
    </w:p>
    <w:p w14:paraId="119AAC69" w14:textId="77777777" w:rsidR="003F6B35" w:rsidRPr="005E7478" w:rsidRDefault="003F6B35" w:rsidP="00233A3F">
      <w:pPr>
        <w:pStyle w:val="BdyTxtFst5SS"/>
        <w:rPr>
          <w:b/>
          <w:szCs w:val="24"/>
        </w:rPr>
      </w:pPr>
      <w:r w:rsidRPr="005E7478">
        <w:rPr>
          <w:b/>
          <w:szCs w:val="24"/>
        </w:rPr>
        <w:t>Reporting and Investigating Reports of Bullying</w:t>
      </w:r>
    </w:p>
    <w:p w14:paraId="75D4E3C9" w14:textId="77777777" w:rsidR="00233A3F" w:rsidRPr="005E7478" w:rsidRDefault="003F6B35" w:rsidP="00233A3F">
      <w:pPr>
        <w:pStyle w:val="BdyTxtSS"/>
        <w:rPr>
          <w:szCs w:val="24"/>
        </w:rPr>
      </w:pPr>
      <w:r w:rsidRPr="005E7478">
        <w:rPr>
          <w:szCs w:val="24"/>
        </w:rPr>
        <w:t>Every student is encouraged to promptly report any situation that he or she believes to be bullying behavior directed toward himself/herself or another student</w:t>
      </w:r>
      <w:r w:rsidR="0040571F" w:rsidRPr="005E7478">
        <w:rPr>
          <w:szCs w:val="24"/>
        </w:rPr>
        <w:t>,</w:t>
      </w:r>
      <w:r w:rsidRPr="005E7478">
        <w:rPr>
          <w:szCs w:val="24"/>
        </w:rPr>
        <w:t xml:space="preserve"> to a</w:t>
      </w:r>
      <w:r w:rsidR="008300C7" w:rsidRPr="005E7478">
        <w:rPr>
          <w:szCs w:val="24"/>
        </w:rPr>
        <w:t>n administrator,</w:t>
      </w:r>
      <w:r w:rsidRPr="005E7478">
        <w:rPr>
          <w:szCs w:val="24"/>
        </w:rPr>
        <w:t xml:space="preserve"> teache</w:t>
      </w:r>
      <w:r w:rsidR="00257D5A" w:rsidRPr="005E7478">
        <w:rPr>
          <w:szCs w:val="24"/>
        </w:rPr>
        <w:t>r, counselor</w:t>
      </w:r>
      <w:r w:rsidR="008300C7" w:rsidRPr="005E7478">
        <w:rPr>
          <w:szCs w:val="24"/>
        </w:rPr>
        <w:t>, social worker, FAST Team Program member or the Head of School.</w:t>
      </w:r>
      <w:r w:rsidR="00631DFA" w:rsidRPr="005E7478">
        <w:rPr>
          <w:szCs w:val="24"/>
        </w:rPr>
        <w:t xml:space="preserve"> </w:t>
      </w:r>
      <w:r w:rsidRPr="005E7478">
        <w:rPr>
          <w:szCs w:val="24"/>
        </w:rPr>
        <w:t xml:space="preserve">Staff members </w:t>
      </w:r>
      <w:r w:rsidRPr="005E7478">
        <w:rPr>
          <w:szCs w:val="24"/>
        </w:rPr>
        <w:lastRenderedPageBreak/>
        <w:t xml:space="preserve">shall report any reports made by students or situations that they believe to be bullying </w:t>
      </w:r>
      <w:r w:rsidR="008E7DA6" w:rsidRPr="005E7478">
        <w:rPr>
          <w:szCs w:val="24"/>
        </w:rPr>
        <w:t xml:space="preserve">or cyberbullying </w:t>
      </w:r>
      <w:r w:rsidRPr="005E7478">
        <w:rPr>
          <w:szCs w:val="24"/>
        </w:rPr>
        <w:t>behavior directed toward a st</w:t>
      </w:r>
      <w:r w:rsidR="00257D5A" w:rsidRPr="005E7478">
        <w:rPr>
          <w:szCs w:val="24"/>
        </w:rPr>
        <w:t>udent to the</w:t>
      </w:r>
      <w:r w:rsidR="008300C7" w:rsidRPr="005E7478">
        <w:rPr>
          <w:szCs w:val="24"/>
        </w:rPr>
        <w:t xml:space="preserve"> Head of School.</w:t>
      </w:r>
      <w:r w:rsidR="008E7DA6" w:rsidRPr="005E7478">
        <w:rPr>
          <w:szCs w:val="24"/>
        </w:rPr>
        <w:t xml:space="preserve">  </w:t>
      </w:r>
      <w:r w:rsidRPr="005E7478">
        <w:rPr>
          <w:szCs w:val="24"/>
        </w:rPr>
        <w:t>Complaint</w:t>
      </w:r>
      <w:r w:rsidR="00257D5A" w:rsidRPr="005E7478">
        <w:rPr>
          <w:szCs w:val="24"/>
        </w:rPr>
        <w:t>s against the</w:t>
      </w:r>
      <w:r w:rsidR="00796463" w:rsidRPr="005E7478">
        <w:rPr>
          <w:szCs w:val="24"/>
        </w:rPr>
        <w:t xml:space="preserve"> </w:t>
      </w:r>
      <w:r w:rsidR="008300C7" w:rsidRPr="005E7478">
        <w:rPr>
          <w:szCs w:val="24"/>
        </w:rPr>
        <w:t>Head of School</w:t>
      </w:r>
      <w:r w:rsidRPr="005E7478">
        <w:rPr>
          <w:szCs w:val="24"/>
        </w:rPr>
        <w:t xml:space="preserve"> shall b</w:t>
      </w:r>
      <w:r w:rsidR="00257D5A" w:rsidRPr="005E7478">
        <w:rPr>
          <w:szCs w:val="24"/>
        </w:rPr>
        <w:t>e reported to the</w:t>
      </w:r>
      <w:r w:rsidR="00512A38" w:rsidRPr="005E7478">
        <w:rPr>
          <w:szCs w:val="24"/>
        </w:rPr>
        <w:t xml:space="preserve"> Regional Director of the </w:t>
      </w:r>
      <w:r w:rsidR="00257D5A" w:rsidRPr="005E7478">
        <w:rPr>
          <w:szCs w:val="24"/>
        </w:rPr>
        <w:t>ESP</w:t>
      </w:r>
      <w:r w:rsidR="00796463" w:rsidRPr="005E7478">
        <w:rPr>
          <w:szCs w:val="24"/>
        </w:rPr>
        <w:t>/EMO</w:t>
      </w:r>
      <w:r w:rsidR="00E77D17" w:rsidRPr="005E7478">
        <w:rPr>
          <w:szCs w:val="24"/>
        </w:rPr>
        <w:t>.</w:t>
      </w:r>
      <w:r w:rsidR="00631DFA" w:rsidRPr="005E7478">
        <w:rPr>
          <w:szCs w:val="24"/>
        </w:rPr>
        <w:t xml:space="preserve"> </w:t>
      </w:r>
      <w:r w:rsidRPr="005E7478">
        <w:rPr>
          <w:szCs w:val="24"/>
        </w:rPr>
        <w:t>Compla</w:t>
      </w:r>
      <w:r w:rsidR="0040571F" w:rsidRPr="005E7478">
        <w:rPr>
          <w:szCs w:val="24"/>
        </w:rPr>
        <w:t>ints agains</w:t>
      </w:r>
      <w:r w:rsidR="00257D5A" w:rsidRPr="005E7478">
        <w:rPr>
          <w:szCs w:val="24"/>
        </w:rPr>
        <w:t>t the ESP</w:t>
      </w:r>
      <w:r w:rsidR="00796463" w:rsidRPr="005E7478">
        <w:rPr>
          <w:szCs w:val="24"/>
        </w:rPr>
        <w:t>/EMO</w:t>
      </w:r>
      <w:r w:rsidR="0040571F" w:rsidRPr="005E7478">
        <w:rPr>
          <w:szCs w:val="24"/>
        </w:rPr>
        <w:t xml:space="preserve"> </w:t>
      </w:r>
      <w:r w:rsidR="00257D5A" w:rsidRPr="005E7478">
        <w:rPr>
          <w:szCs w:val="24"/>
        </w:rPr>
        <w:t>shall be reported to</w:t>
      </w:r>
      <w:r w:rsidR="00592C8E" w:rsidRPr="005E7478">
        <w:rPr>
          <w:szCs w:val="24"/>
        </w:rPr>
        <w:t xml:space="preserve"> </w:t>
      </w:r>
      <w:r w:rsidR="0040571F" w:rsidRPr="005E7478">
        <w:rPr>
          <w:szCs w:val="24"/>
        </w:rPr>
        <w:t>the</w:t>
      </w:r>
      <w:r w:rsidRPr="005E7478">
        <w:rPr>
          <w:szCs w:val="24"/>
        </w:rPr>
        <w:t xml:space="preserve"> </w:t>
      </w:r>
      <w:r w:rsidR="00592C8E" w:rsidRPr="005E7478">
        <w:rPr>
          <w:szCs w:val="24"/>
        </w:rPr>
        <w:t xml:space="preserve">Academy </w:t>
      </w:r>
      <w:r w:rsidRPr="005E7478">
        <w:rPr>
          <w:szCs w:val="24"/>
        </w:rPr>
        <w:t>Board President.</w:t>
      </w:r>
    </w:p>
    <w:p w14:paraId="03338AF3" w14:textId="77777777" w:rsidR="00AA1FB0" w:rsidRPr="005E7478" w:rsidRDefault="00385703" w:rsidP="00233A3F">
      <w:pPr>
        <w:pStyle w:val="BdyTxtSS"/>
        <w:rPr>
          <w:szCs w:val="24"/>
        </w:rPr>
      </w:pPr>
      <w:r w:rsidRPr="005E7478">
        <w:rPr>
          <w:szCs w:val="24"/>
        </w:rPr>
        <w:t xml:space="preserve">A student may report a complaint of bullying and/or cyberbullying to the Academy’s </w:t>
      </w:r>
      <w:r w:rsidR="001F448E" w:rsidRPr="005E7478">
        <w:rPr>
          <w:szCs w:val="24"/>
        </w:rPr>
        <w:t>Anti-</w:t>
      </w:r>
      <w:r w:rsidR="003B1639" w:rsidRPr="005E7478">
        <w:rPr>
          <w:szCs w:val="24"/>
        </w:rPr>
        <w:t>Harassment Compliance Officers:</w:t>
      </w:r>
    </w:p>
    <w:p w14:paraId="6B663DF4" w14:textId="77777777" w:rsidR="00385703" w:rsidRPr="00975E5B" w:rsidRDefault="00385703" w:rsidP="00E06844">
      <w:pPr>
        <w:pStyle w:val="NoSpacing"/>
        <w:rPr>
          <w:rFonts w:cs="Times New Roman"/>
        </w:rPr>
      </w:pPr>
      <w:r w:rsidRPr="00975E5B">
        <w:rPr>
          <w:rFonts w:cs="Times New Roman"/>
        </w:rPr>
        <w:t xml:space="preserve">Corista Johnson </w:t>
      </w:r>
    </w:p>
    <w:p w14:paraId="4C63A3E4" w14:textId="77777777" w:rsidR="00385703" w:rsidRPr="00975E5B" w:rsidRDefault="00385703" w:rsidP="00E06844">
      <w:pPr>
        <w:pStyle w:val="NoSpacing"/>
        <w:rPr>
          <w:rFonts w:cs="Times New Roman"/>
        </w:rPr>
      </w:pPr>
      <w:r w:rsidRPr="00975E5B">
        <w:rPr>
          <w:rFonts w:cs="Times New Roman"/>
        </w:rPr>
        <w:t>Federal Programs Manager</w:t>
      </w:r>
    </w:p>
    <w:p w14:paraId="2593421D" w14:textId="77777777" w:rsidR="00385703" w:rsidRPr="00975E5B" w:rsidRDefault="000B069F" w:rsidP="00E06844">
      <w:pPr>
        <w:pStyle w:val="NoSpacing"/>
        <w:rPr>
          <w:rFonts w:cs="Times New Roman"/>
        </w:rPr>
      </w:pPr>
      <w:hyperlink r:id="rId23" w:history="1">
        <w:r w:rsidRPr="008A6293">
          <w:rPr>
            <w:rStyle w:val="Hyperlink"/>
            <w:rFonts w:cs="Times New Roman"/>
          </w:rPr>
          <w:t>conichols@k12.com</w:t>
        </w:r>
      </w:hyperlink>
    </w:p>
    <w:p w14:paraId="1D5C15AC" w14:textId="77777777" w:rsidR="00385703" w:rsidRPr="00975E5B" w:rsidRDefault="00385703" w:rsidP="00E06844">
      <w:pPr>
        <w:pStyle w:val="NoSpacing"/>
        <w:rPr>
          <w:rFonts w:cs="Times New Roman"/>
        </w:rPr>
      </w:pPr>
      <w:r w:rsidRPr="00975E5B">
        <w:rPr>
          <w:rFonts w:cs="Times New Roman"/>
        </w:rPr>
        <w:t>616.309.1600</w:t>
      </w:r>
    </w:p>
    <w:p w14:paraId="70B837BB" w14:textId="77777777" w:rsidR="00385703" w:rsidRPr="00975E5B" w:rsidRDefault="00385703" w:rsidP="00E06844">
      <w:pPr>
        <w:pStyle w:val="NoSpacing"/>
        <w:rPr>
          <w:rFonts w:cs="Times New Roman"/>
        </w:rPr>
      </w:pPr>
      <w:r w:rsidRPr="00975E5B">
        <w:rPr>
          <w:rFonts w:cs="Times New Roman"/>
        </w:rPr>
        <w:t>5910 Tahoe Drive S.E.</w:t>
      </w:r>
    </w:p>
    <w:p w14:paraId="663EEF60" w14:textId="77777777" w:rsidR="006203F7" w:rsidRPr="00975E5B" w:rsidRDefault="00385703" w:rsidP="00E06844">
      <w:pPr>
        <w:pStyle w:val="NoSpacing"/>
        <w:rPr>
          <w:rFonts w:cs="Times New Roman"/>
        </w:rPr>
      </w:pPr>
      <w:r w:rsidRPr="00975E5B">
        <w:rPr>
          <w:rFonts w:cs="Times New Roman"/>
        </w:rPr>
        <w:t>Grand Rapids, Michigan 49546</w:t>
      </w:r>
    </w:p>
    <w:p w14:paraId="17722C31" w14:textId="77777777" w:rsidR="006203F7" w:rsidRPr="00975E5B" w:rsidRDefault="006203F7" w:rsidP="00E06844">
      <w:pPr>
        <w:pStyle w:val="NoSpacing"/>
        <w:rPr>
          <w:rFonts w:cs="Times New Roman"/>
        </w:rPr>
      </w:pPr>
    </w:p>
    <w:p w14:paraId="12160003" w14:textId="77777777" w:rsidR="00385703" w:rsidRPr="00975E5B" w:rsidRDefault="00385703" w:rsidP="00E06844">
      <w:pPr>
        <w:pStyle w:val="NoSpacing"/>
        <w:rPr>
          <w:rFonts w:cs="Times New Roman"/>
        </w:rPr>
      </w:pPr>
      <w:r w:rsidRPr="00975E5B">
        <w:rPr>
          <w:rFonts w:cs="Times New Roman"/>
        </w:rPr>
        <w:t>David Krause</w:t>
      </w:r>
    </w:p>
    <w:p w14:paraId="710B2D02" w14:textId="77777777" w:rsidR="00385703" w:rsidRPr="00975E5B" w:rsidRDefault="00385703" w:rsidP="00E06844">
      <w:pPr>
        <w:pStyle w:val="NoSpacing"/>
        <w:rPr>
          <w:rFonts w:cs="Times New Roman"/>
        </w:rPr>
      </w:pPr>
      <w:r w:rsidRPr="00975E5B">
        <w:rPr>
          <w:rFonts w:cs="Times New Roman"/>
        </w:rPr>
        <w:t>Counselor</w:t>
      </w:r>
    </w:p>
    <w:p w14:paraId="54CA8F3A" w14:textId="77777777" w:rsidR="00385703" w:rsidRPr="00975E5B" w:rsidRDefault="00385703" w:rsidP="00E06844">
      <w:pPr>
        <w:pStyle w:val="NoSpacing"/>
        <w:rPr>
          <w:rFonts w:cs="Times New Roman"/>
        </w:rPr>
      </w:pPr>
      <w:hyperlink r:id="rId24" w:history="1">
        <w:r w:rsidRPr="00975E5B">
          <w:rPr>
            <w:rStyle w:val="Hyperlink"/>
            <w:rFonts w:cs="Times New Roman"/>
          </w:rPr>
          <w:t>dkrause@k12.com</w:t>
        </w:r>
      </w:hyperlink>
    </w:p>
    <w:p w14:paraId="79E57451" w14:textId="77777777" w:rsidR="00385703" w:rsidRPr="00975E5B" w:rsidRDefault="00385703" w:rsidP="00E06844">
      <w:pPr>
        <w:pStyle w:val="NoSpacing"/>
        <w:rPr>
          <w:rFonts w:cs="Times New Roman"/>
        </w:rPr>
      </w:pPr>
      <w:r w:rsidRPr="00975E5B">
        <w:rPr>
          <w:rFonts w:cs="Times New Roman"/>
        </w:rPr>
        <w:t>616.309.1600</w:t>
      </w:r>
    </w:p>
    <w:p w14:paraId="72AC35DE" w14:textId="77777777" w:rsidR="00385703" w:rsidRPr="00975E5B" w:rsidRDefault="00385703" w:rsidP="00E06844">
      <w:pPr>
        <w:pStyle w:val="NoSpacing"/>
        <w:rPr>
          <w:rFonts w:cs="Times New Roman"/>
        </w:rPr>
      </w:pPr>
      <w:r w:rsidRPr="00975E5B">
        <w:rPr>
          <w:rFonts w:cs="Times New Roman"/>
        </w:rPr>
        <w:t>5910 Tahoe Drive S.E.</w:t>
      </w:r>
    </w:p>
    <w:p w14:paraId="539B7BF6" w14:textId="77777777" w:rsidR="00385703" w:rsidRPr="00975E5B" w:rsidRDefault="00385703" w:rsidP="00E06844">
      <w:pPr>
        <w:pStyle w:val="NoSpacing"/>
        <w:rPr>
          <w:rFonts w:cs="Times New Roman"/>
        </w:rPr>
      </w:pPr>
      <w:r w:rsidRPr="00975E5B">
        <w:rPr>
          <w:rFonts w:cs="Times New Roman"/>
        </w:rPr>
        <w:t>Grand Rapids, Michigan 48546</w:t>
      </w:r>
    </w:p>
    <w:p w14:paraId="0EEF5F04" w14:textId="77777777" w:rsidR="003F6B35" w:rsidRPr="00975E5B" w:rsidRDefault="003F6B35" w:rsidP="00E06844">
      <w:pPr>
        <w:pStyle w:val="NoSpacing"/>
        <w:rPr>
          <w:rFonts w:cs="Times New Roman"/>
        </w:rPr>
      </w:pPr>
    </w:p>
    <w:p w14:paraId="101CDD58" w14:textId="77777777" w:rsidR="00233A3F" w:rsidRPr="005E7478" w:rsidRDefault="003F6B35" w:rsidP="00233A3F">
      <w:pPr>
        <w:pStyle w:val="BdyTxtSS"/>
        <w:rPr>
          <w:szCs w:val="24"/>
        </w:rPr>
      </w:pPr>
      <w:r w:rsidRPr="005E7478">
        <w:rPr>
          <w:szCs w:val="24"/>
        </w:rPr>
        <w:t xml:space="preserve">Under </w:t>
      </w:r>
      <w:r w:rsidR="00697A25" w:rsidRPr="005E7478">
        <w:rPr>
          <w:szCs w:val="24"/>
        </w:rPr>
        <w:t>Michigan</w:t>
      </w:r>
      <w:r w:rsidRPr="005E7478">
        <w:rPr>
          <w:szCs w:val="24"/>
        </w:rPr>
        <w:t xml:space="preserve"> law, a school employee, school volunteer, student, or parent or guardian who promptly reports in good faith an act of bullying to the appropriate scho</w:t>
      </w:r>
      <w:r w:rsidR="00A82FE5" w:rsidRPr="005E7478">
        <w:rPr>
          <w:szCs w:val="24"/>
        </w:rPr>
        <w:t>ol official designated in this P</w:t>
      </w:r>
      <w:r w:rsidRPr="005E7478">
        <w:rPr>
          <w:szCs w:val="24"/>
        </w:rPr>
        <w:t>olicy and who makes this report in compliance with th</w:t>
      </w:r>
      <w:r w:rsidR="00A82FE5" w:rsidRPr="005E7478">
        <w:rPr>
          <w:szCs w:val="24"/>
        </w:rPr>
        <w:t>e procedures set forth in this P</w:t>
      </w:r>
      <w:r w:rsidRPr="005E7478">
        <w:rPr>
          <w:szCs w:val="24"/>
        </w:rPr>
        <w:t xml:space="preserve">olicy is immune from a cause of action for damages arising out of the reporting itself or any failure to remedy the reported incident. </w:t>
      </w:r>
      <w:r w:rsidR="00631DFA" w:rsidRPr="005E7478">
        <w:rPr>
          <w:szCs w:val="24"/>
        </w:rPr>
        <w:t xml:space="preserve"> </w:t>
      </w:r>
      <w:r w:rsidRPr="005E7478">
        <w:rPr>
          <w:szCs w:val="24"/>
        </w:rPr>
        <w:t>This immunity does not apply to a school official who is res</w:t>
      </w:r>
      <w:r w:rsidR="00A82FE5" w:rsidRPr="005E7478">
        <w:rPr>
          <w:szCs w:val="24"/>
        </w:rPr>
        <w:t>ponsible for implementing this P</w:t>
      </w:r>
      <w:r w:rsidRPr="005E7478">
        <w:rPr>
          <w:szCs w:val="24"/>
        </w:rPr>
        <w:t>olicy or for remedying the bullying, when acting in that capacity.</w:t>
      </w:r>
    </w:p>
    <w:p w14:paraId="3E6437FC" w14:textId="77777777" w:rsidR="00233A3F" w:rsidRPr="005E7478" w:rsidRDefault="003F6B35" w:rsidP="00233A3F">
      <w:pPr>
        <w:pStyle w:val="BdyTxtSS"/>
        <w:rPr>
          <w:szCs w:val="24"/>
        </w:rPr>
      </w:pPr>
      <w:r w:rsidRPr="005E7478">
        <w:rPr>
          <w:szCs w:val="24"/>
        </w:rPr>
        <w:t>Retaliation or false accusation against a target of bullying, a witness, or another person with information about an</w:t>
      </w:r>
      <w:r w:rsidR="00592C8E" w:rsidRPr="005E7478">
        <w:rPr>
          <w:szCs w:val="24"/>
        </w:rPr>
        <w:t xml:space="preserve"> act of bullying is prohibited.  </w:t>
      </w:r>
      <w:r w:rsidRPr="005E7478">
        <w:rPr>
          <w:szCs w:val="24"/>
        </w:rPr>
        <w:t xml:space="preserve">Suspected retaliation should be reported in the same manner as suspected bullying behavior. </w:t>
      </w:r>
      <w:r w:rsidR="00631DFA" w:rsidRPr="005E7478">
        <w:rPr>
          <w:szCs w:val="24"/>
        </w:rPr>
        <w:t xml:space="preserve"> </w:t>
      </w:r>
      <w:r w:rsidRPr="005E7478">
        <w:rPr>
          <w:szCs w:val="24"/>
        </w:rPr>
        <w:t xml:space="preserve">Making intentionally false accusations of bullying is likewise prohibited. </w:t>
      </w:r>
      <w:r w:rsidR="00D26047" w:rsidRPr="005E7478">
        <w:rPr>
          <w:szCs w:val="24"/>
        </w:rPr>
        <w:t xml:space="preserve"> </w:t>
      </w:r>
      <w:r w:rsidRPr="005E7478">
        <w:rPr>
          <w:szCs w:val="24"/>
        </w:rPr>
        <w:t>Retaliation and making intentionally false accusations of bullying may result in disciplinary action up to and including expulsion.</w:t>
      </w:r>
    </w:p>
    <w:p w14:paraId="25C48F2C" w14:textId="77777777" w:rsidR="00233A3F" w:rsidRPr="005E7478" w:rsidRDefault="003F6B35" w:rsidP="00233A3F">
      <w:pPr>
        <w:pStyle w:val="BdyTxtSS"/>
        <w:rPr>
          <w:szCs w:val="24"/>
        </w:rPr>
      </w:pPr>
      <w:r w:rsidRPr="005E7478">
        <w:rPr>
          <w:szCs w:val="24"/>
        </w:rPr>
        <w:t xml:space="preserve">All complaints about </w:t>
      </w:r>
      <w:r w:rsidR="00A82FE5" w:rsidRPr="005E7478">
        <w:rPr>
          <w:szCs w:val="24"/>
        </w:rPr>
        <w:t>bullying that may violate this P</w:t>
      </w:r>
      <w:r w:rsidRPr="005E7478">
        <w:rPr>
          <w:szCs w:val="24"/>
        </w:rPr>
        <w:t>olicy shall be prompt</w:t>
      </w:r>
      <w:r w:rsidR="00592C8E" w:rsidRPr="005E7478">
        <w:rPr>
          <w:szCs w:val="24"/>
        </w:rPr>
        <w:t>ly investigated and documented.</w:t>
      </w:r>
      <w:r w:rsidR="000214A5" w:rsidRPr="005E7478">
        <w:rPr>
          <w:szCs w:val="24"/>
        </w:rPr>
        <w:t xml:space="preserve"> </w:t>
      </w:r>
      <w:r w:rsidR="00257D5A" w:rsidRPr="005E7478">
        <w:rPr>
          <w:szCs w:val="24"/>
        </w:rPr>
        <w:t xml:space="preserve">The </w:t>
      </w:r>
      <w:r w:rsidR="00512A38" w:rsidRPr="005E7478">
        <w:rPr>
          <w:szCs w:val="24"/>
        </w:rPr>
        <w:t>Head of School</w:t>
      </w:r>
      <w:r w:rsidR="00257D5A" w:rsidRPr="005E7478">
        <w:rPr>
          <w:szCs w:val="24"/>
        </w:rPr>
        <w:t xml:space="preserve"> or </w:t>
      </w:r>
      <w:r w:rsidR="00775FF1" w:rsidRPr="005E7478">
        <w:rPr>
          <w:szCs w:val="24"/>
        </w:rPr>
        <w:t xml:space="preserve">designee is </w:t>
      </w:r>
      <w:r w:rsidRPr="005E7478">
        <w:rPr>
          <w:szCs w:val="24"/>
        </w:rPr>
        <w:t>responsible for the investigation</w:t>
      </w:r>
      <w:r w:rsidR="00512A38" w:rsidRPr="005E7478">
        <w:rPr>
          <w:szCs w:val="24"/>
        </w:rPr>
        <w:t xml:space="preserve">; </w:t>
      </w:r>
      <w:proofErr w:type="gramStart"/>
      <w:r w:rsidR="00512A38" w:rsidRPr="005E7478">
        <w:rPr>
          <w:szCs w:val="24"/>
        </w:rPr>
        <w:t>however;</w:t>
      </w:r>
      <w:proofErr w:type="gramEnd"/>
      <w:r w:rsidR="00512A38" w:rsidRPr="005E7478">
        <w:rPr>
          <w:szCs w:val="24"/>
        </w:rPr>
        <w:t xml:space="preserve"> the Academy Board may engage an independent third-party to investigate the bullying complaint. </w:t>
      </w:r>
      <w:r w:rsidRPr="005E7478">
        <w:rPr>
          <w:szCs w:val="24"/>
        </w:rPr>
        <w:t>If the investigation results in a findin</w:t>
      </w:r>
      <w:r w:rsidR="00592C8E" w:rsidRPr="005E7478">
        <w:rPr>
          <w:szCs w:val="24"/>
        </w:rPr>
        <w:t>g that bullying has occurred,</w:t>
      </w:r>
      <w:r w:rsidRPr="005E7478">
        <w:rPr>
          <w:szCs w:val="24"/>
        </w:rPr>
        <w:t xml:space="preserve"> prompt and </w:t>
      </w:r>
      <w:r w:rsidR="00DF0621" w:rsidRPr="005E7478">
        <w:rPr>
          <w:szCs w:val="24"/>
        </w:rPr>
        <w:t>appropriate disciplinary action shall be taken</w:t>
      </w:r>
      <w:r w:rsidR="00796463" w:rsidRPr="005E7478">
        <w:rPr>
          <w:szCs w:val="24"/>
        </w:rPr>
        <w:t xml:space="preserve">, </w:t>
      </w:r>
      <w:r w:rsidRPr="005E7478">
        <w:rPr>
          <w:szCs w:val="24"/>
        </w:rPr>
        <w:t>to and including expulsion for students</w:t>
      </w:r>
      <w:r w:rsidR="00512A38" w:rsidRPr="005E7478">
        <w:rPr>
          <w:szCs w:val="24"/>
        </w:rPr>
        <w:t xml:space="preserve">, </w:t>
      </w:r>
      <w:r w:rsidRPr="005E7478">
        <w:rPr>
          <w:szCs w:val="24"/>
        </w:rPr>
        <w:t xml:space="preserve">to and including </w:t>
      </w:r>
      <w:proofErr w:type="gramStart"/>
      <w:r w:rsidR="00512A38" w:rsidRPr="005E7478">
        <w:rPr>
          <w:szCs w:val="24"/>
        </w:rPr>
        <w:t xml:space="preserve">the </w:t>
      </w:r>
      <w:r w:rsidR="00697A25" w:rsidRPr="005E7478">
        <w:rPr>
          <w:szCs w:val="24"/>
        </w:rPr>
        <w:t xml:space="preserve"> removal</w:t>
      </w:r>
      <w:proofErr w:type="gramEnd"/>
      <w:r w:rsidR="00697A25" w:rsidRPr="005E7478">
        <w:rPr>
          <w:szCs w:val="24"/>
        </w:rPr>
        <w:t>/</w:t>
      </w:r>
      <w:r w:rsidRPr="005E7478">
        <w:rPr>
          <w:szCs w:val="24"/>
        </w:rPr>
        <w:t xml:space="preserve">discharge </w:t>
      </w:r>
      <w:r w:rsidR="00512A38" w:rsidRPr="005E7478">
        <w:rPr>
          <w:szCs w:val="24"/>
        </w:rPr>
        <w:t xml:space="preserve">of </w:t>
      </w:r>
      <w:r w:rsidR="00FA4106" w:rsidRPr="005E7478">
        <w:rPr>
          <w:szCs w:val="24"/>
        </w:rPr>
        <w:t>ESP</w:t>
      </w:r>
      <w:r w:rsidR="00796463" w:rsidRPr="005E7478">
        <w:rPr>
          <w:szCs w:val="24"/>
        </w:rPr>
        <w:t>/EMO</w:t>
      </w:r>
      <w:r w:rsidRPr="005E7478">
        <w:rPr>
          <w:szCs w:val="24"/>
        </w:rPr>
        <w:t xml:space="preserve"> employees</w:t>
      </w:r>
      <w:r w:rsidR="00796463" w:rsidRPr="005E7478">
        <w:rPr>
          <w:szCs w:val="24"/>
        </w:rPr>
        <w:t xml:space="preserve"> and staff members</w:t>
      </w:r>
      <w:r w:rsidR="00775FF1" w:rsidRPr="005E7478">
        <w:rPr>
          <w:szCs w:val="24"/>
        </w:rPr>
        <w:t xml:space="preserve"> based on the policy of the ESP/EMO,</w:t>
      </w:r>
      <w:r w:rsidRPr="005E7478">
        <w:rPr>
          <w:szCs w:val="24"/>
        </w:rPr>
        <w:t xml:space="preserve"> and to and including exclusion from school property </w:t>
      </w:r>
      <w:r w:rsidR="00697A25" w:rsidRPr="005E7478">
        <w:rPr>
          <w:szCs w:val="24"/>
        </w:rPr>
        <w:t xml:space="preserve">of </w:t>
      </w:r>
      <w:r w:rsidRPr="005E7478">
        <w:rPr>
          <w:szCs w:val="24"/>
        </w:rPr>
        <w:t>parents, guest</w:t>
      </w:r>
      <w:r w:rsidR="00FA4106" w:rsidRPr="005E7478">
        <w:rPr>
          <w:szCs w:val="24"/>
        </w:rPr>
        <w:t>s</w:t>
      </w:r>
      <w:r w:rsidR="00671436" w:rsidRPr="005E7478">
        <w:rPr>
          <w:szCs w:val="24"/>
        </w:rPr>
        <w:t>, volunteers,</w:t>
      </w:r>
      <w:r w:rsidR="00796463" w:rsidRPr="005E7478">
        <w:rPr>
          <w:szCs w:val="24"/>
        </w:rPr>
        <w:t xml:space="preserve"> </w:t>
      </w:r>
      <w:r w:rsidR="00671436" w:rsidRPr="005E7478">
        <w:rPr>
          <w:szCs w:val="24"/>
        </w:rPr>
        <w:t>and contractors</w:t>
      </w:r>
      <w:r w:rsidR="00B45F7B">
        <w:rPr>
          <w:szCs w:val="24"/>
        </w:rPr>
        <w:t>/vendors.</w:t>
      </w:r>
      <w:r w:rsidR="000214A5" w:rsidRPr="005E7478">
        <w:rPr>
          <w:szCs w:val="24"/>
        </w:rPr>
        <w:t xml:space="preserve">  </w:t>
      </w:r>
      <w:r w:rsidRPr="005E7478">
        <w:rPr>
          <w:szCs w:val="24"/>
        </w:rPr>
        <w:t>Individuals may also be referred to law enforcement officials.</w:t>
      </w:r>
    </w:p>
    <w:p w14:paraId="00B54F8C" w14:textId="77777777" w:rsidR="00233A3F" w:rsidRPr="005E7478" w:rsidRDefault="00775FF1" w:rsidP="00233A3F">
      <w:pPr>
        <w:pStyle w:val="BdyTxtSS"/>
        <w:rPr>
          <w:szCs w:val="24"/>
        </w:rPr>
      </w:pPr>
      <w:r w:rsidRPr="005E7478">
        <w:rPr>
          <w:szCs w:val="24"/>
        </w:rPr>
        <w:t>If</w:t>
      </w:r>
      <w:r w:rsidR="003F6B35" w:rsidRPr="005E7478">
        <w:rPr>
          <w:szCs w:val="24"/>
        </w:rPr>
        <w:t xml:space="preserve"> the investigation results in a finding that bullying has occurred, the parent or guardian of a victim of bullying and the parent or guardian of a perpetrator of the bullying shall b</w:t>
      </w:r>
      <w:r w:rsidR="00FA4106" w:rsidRPr="005E7478">
        <w:rPr>
          <w:szCs w:val="24"/>
        </w:rPr>
        <w:t xml:space="preserve">e notified promptly in writing.  </w:t>
      </w:r>
      <w:r w:rsidR="003F6B35" w:rsidRPr="005E7478">
        <w:rPr>
          <w:szCs w:val="24"/>
        </w:rPr>
        <w:t>In addition,</w:t>
      </w:r>
      <w:r w:rsidR="00143F78" w:rsidRPr="005E7478">
        <w:rPr>
          <w:szCs w:val="24"/>
        </w:rPr>
        <w:t xml:space="preserve"> </w:t>
      </w:r>
      <w:r w:rsidR="00512A38" w:rsidRPr="005E7478">
        <w:rPr>
          <w:szCs w:val="24"/>
        </w:rPr>
        <w:t xml:space="preserve">the </w:t>
      </w:r>
      <w:r w:rsidR="00FA4106" w:rsidRPr="005E7478">
        <w:rPr>
          <w:szCs w:val="24"/>
        </w:rPr>
        <w:t>ESP</w:t>
      </w:r>
      <w:r w:rsidR="00796463" w:rsidRPr="005E7478">
        <w:rPr>
          <w:szCs w:val="24"/>
        </w:rPr>
        <w:t>/EMO employee</w:t>
      </w:r>
      <w:r w:rsidR="00512A38" w:rsidRPr="005E7478">
        <w:rPr>
          <w:szCs w:val="24"/>
        </w:rPr>
        <w:t>(</w:t>
      </w:r>
      <w:r w:rsidR="00796463" w:rsidRPr="005E7478">
        <w:rPr>
          <w:szCs w:val="24"/>
        </w:rPr>
        <w:t>s</w:t>
      </w:r>
      <w:r w:rsidR="00512A38" w:rsidRPr="005E7478">
        <w:rPr>
          <w:szCs w:val="24"/>
        </w:rPr>
        <w:t>)</w:t>
      </w:r>
      <w:r w:rsidR="00796463" w:rsidRPr="005E7478">
        <w:rPr>
          <w:szCs w:val="24"/>
        </w:rPr>
        <w:t xml:space="preserve"> or</w:t>
      </w:r>
      <w:r w:rsidR="00FA4106" w:rsidRPr="005E7478">
        <w:rPr>
          <w:szCs w:val="24"/>
        </w:rPr>
        <w:t xml:space="preserve"> staff </w:t>
      </w:r>
      <w:r w:rsidR="00DF0621" w:rsidRPr="005E7478">
        <w:rPr>
          <w:szCs w:val="24"/>
        </w:rPr>
        <w:t xml:space="preserve">or other third party designated by the </w:t>
      </w:r>
      <w:r w:rsidR="00DF0621" w:rsidRPr="005E7478">
        <w:rPr>
          <w:szCs w:val="24"/>
        </w:rPr>
        <w:lastRenderedPageBreak/>
        <w:t>Academy Board</w:t>
      </w:r>
      <w:r w:rsidR="00512A38" w:rsidRPr="005E7478">
        <w:rPr>
          <w:szCs w:val="24"/>
        </w:rPr>
        <w:t xml:space="preserve"> to </w:t>
      </w:r>
      <w:r w:rsidR="003F6B35" w:rsidRPr="005E7478">
        <w:rPr>
          <w:szCs w:val="24"/>
        </w:rPr>
        <w:t>investigat</w:t>
      </w:r>
      <w:r w:rsidR="00512A38" w:rsidRPr="005E7478">
        <w:rPr>
          <w:szCs w:val="24"/>
        </w:rPr>
        <w:t xml:space="preserve">e </w:t>
      </w:r>
      <w:r w:rsidR="00FA4106" w:rsidRPr="005E7478">
        <w:rPr>
          <w:szCs w:val="24"/>
        </w:rPr>
        <w:t xml:space="preserve">the </w:t>
      </w:r>
      <w:r w:rsidR="003F6B35" w:rsidRPr="005E7478">
        <w:rPr>
          <w:szCs w:val="24"/>
        </w:rPr>
        <w:t>alleged bullying may notify parents of the victim or perpetrator of bullying sooner than the conclusion of the investigation if circumstances dictate such earlier notification.</w:t>
      </w:r>
    </w:p>
    <w:p w14:paraId="46B9690D" w14:textId="77777777" w:rsidR="00233A3F" w:rsidRPr="005E7478" w:rsidRDefault="00FA4106" w:rsidP="00233A3F">
      <w:pPr>
        <w:pStyle w:val="BdyTxtSS"/>
        <w:rPr>
          <w:szCs w:val="24"/>
        </w:rPr>
      </w:pPr>
      <w:r w:rsidRPr="005E7478">
        <w:rPr>
          <w:szCs w:val="24"/>
        </w:rPr>
        <w:t>The Academy</w:t>
      </w:r>
      <w:r w:rsidR="003F6B35" w:rsidRPr="005E7478">
        <w:rPr>
          <w:szCs w:val="24"/>
        </w:rPr>
        <w:t xml:space="preserve"> shall document any prohibited incident that is reported and shall document all verified incidents of bullying and the resulting consequences, including the required notification of parents or guardians and any discipline and referrals.</w:t>
      </w:r>
    </w:p>
    <w:p w14:paraId="52000498" w14:textId="77777777" w:rsidR="003F6B35" w:rsidRPr="005E7478" w:rsidRDefault="00257D5A" w:rsidP="00233A3F">
      <w:pPr>
        <w:pStyle w:val="BdyTxtSS"/>
        <w:rPr>
          <w:szCs w:val="24"/>
        </w:rPr>
      </w:pPr>
      <w:r w:rsidRPr="005E7478">
        <w:rPr>
          <w:szCs w:val="24"/>
        </w:rPr>
        <w:t xml:space="preserve">The </w:t>
      </w:r>
      <w:r w:rsidR="00512A38" w:rsidRPr="005E7478">
        <w:rPr>
          <w:szCs w:val="24"/>
        </w:rPr>
        <w:t>Head of School</w:t>
      </w:r>
      <w:r w:rsidRPr="005E7478">
        <w:rPr>
          <w:szCs w:val="24"/>
        </w:rPr>
        <w:t xml:space="preserve"> </w:t>
      </w:r>
      <w:r w:rsidR="003F6B35" w:rsidRPr="005E7478">
        <w:rPr>
          <w:szCs w:val="24"/>
        </w:rPr>
        <w:t>is the school official responsible</w:t>
      </w:r>
      <w:r w:rsidR="00FA4106" w:rsidRPr="005E7478">
        <w:rPr>
          <w:szCs w:val="24"/>
        </w:rPr>
        <w:t xml:space="preserve"> for ensur</w:t>
      </w:r>
      <w:r w:rsidRPr="005E7478">
        <w:rPr>
          <w:szCs w:val="24"/>
        </w:rPr>
        <w:t>ing that this p</w:t>
      </w:r>
      <w:r w:rsidR="003F6B35" w:rsidRPr="005E7478">
        <w:rPr>
          <w:szCs w:val="24"/>
        </w:rPr>
        <w:t>olicy is implemented.</w:t>
      </w:r>
    </w:p>
    <w:p w14:paraId="65BD1D99" w14:textId="77777777" w:rsidR="003F6B35" w:rsidRPr="005E7478" w:rsidRDefault="003F6B35" w:rsidP="00233A3F">
      <w:pPr>
        <w:pStyle w:val="BdyTxtFst5SS"/>
        <w:rPr>
          <w:b/>
          <w:szCs w:val="24"/>
        </w:rPr>
      </w:pPr>
      <w:r w:rsidRPr="005E7478">
        <w:rPr>
          <w:b/>
          <w:szCs w:val="24"/>
        </w:rPr>
        <w:t>Confidentiality</w:t>
      </w:r>
    </w:p>
    <w:p w14:paraId="23256361" w14:textId="77777777" w:rsidR="00F22712" w:rsidRPr="005E7478" w:rsidRDefault="00FA4106" w:rsidP="00741DE7">
      <w:pPr>
        <w:pStyle w:val="BdyTxtSS"/>
        <w:rPr>
          <w:szCs w:val="24"/>
        </w:rPr>
      </w:pPr>
      <w:r w:rsidRPr="005E7478">
        <w:rPr>
          <w:szCs w:val="24"/>
        </w:rPr>
        <w:t>The Academy shall</w:t>
      </w:r>
      <w:r w:rsidR="003F6B35" w:rsidRPr="005E7478">
        <w:rPr>
          <w:szCs w:val="24"/>
        </w:rPr>
        <w:t xml:space="preserve"> comply with all applicable laws regarding confidentiality of personally identifiable info</w:t>
      </w:r>
      <w:r w:rsidR="00DF0621" w:rsidRPr="005E7478">
        <w:rPr>
          <w:szCs w:val="24"/>
        </w:rPr>
        <w:t xml:space="preserve">rmation from education records.  </w:t>
      </w:r>
      <w:r w:rsidR="003F6B35" w:rsidRPr="005E7478">
        <w:rPr>
          <w:szCs w:val="24"/>
        </w:rPr>
        <w:t>In addition, the identity of an individual who reports an act of bullying or cyberbullying s</w:t>
      </w:r>
      <w:r w:rsidRPr="005E7478">
        <w:rPr>
          <w:szCs w:val="24"/>
        </w:rPr>
        <w:t>hall be and remain confidential to the extent provided by law</w:t>
      </w:r>
      <w:r w:rsidR="00EB7148" w:rsidRPr="005E7478">
        <w:rPr>
          <w:szCs w:val="24"/>
        </w:rPr>
        <w:t xml:space="preserve">. </w:t>
      </w:r>
      <w:r w:rsidRPr="005E7478">
        <w:rPr>
          <w:szCs w:val="24"/>
        </w:rPr>
        <w:t>T</w:t>
      </w:r>
      <w:r w:rsidR="00257D5A" w:rsidRPr="005E7478">
        <w:rPr>
          <w:szCs w:val="24"/>
        </w:rPr>
        <w:t xml:space="preserve">he </w:t>
      </w:r>
      <w:r w:rsidR="00512A38" w:rsidRPr="005E7478">
        <w:rPr>
          <w:szCs w:val="24"/>
        </w:rPr>
        <w:t>Head of School</w:t>
      </w:r>
      <w:r w:rsidR="00257D5A" w:rsidRPr="005E7478">
        <w:rPr>
          <w:szCs w:val="24"/>
        </w:rPr>
        <w:t xml:space="preserve"> or designee</w:t>
      </w:r>
      <w:r w:rsidR="00512A38" w:rsidRPr="005E7478">
        <w:rPr>
          <w:szCs w:val="24"/>
        </w:rPr>
        <w:t xml:space="preserve"> </w:t>
      </w:r>
      <w:r w:rsidR="003F6B35" w:rsidRPr="005E7478">
        <w:rPr>
          <w:szCs w:val="24"/>
        </w:rPr>
        <w:t>shall ensure that the name of an individual who reports an act of bullying or cyberbullying is withheld from the alleged perpetrator and the perpetrator’s parent(s), legal guardian(s) and representative(s)</w:t>
      </w:r>
      <w:r w:rsidR="00236C90" w:rsidRPr="005E7478">
        <w:rPr>
          <w:szCs w:val="24"/>
        </w:rPr>
        <w:t xml:space="preserve"> </w:t>
      </w:r>
      <w:r w:rsidR="003F6B35" w:rsidRPr="005E7478">
        <w:rPr>
          <w:szCs w:val="24"/>
        </w:rPr>
        <w:t>and is redacted from any report of bullying or cyberbull</w:t>
      </w:r>
      <w:r w:rsidRPr="005E7478">
        <w:rPr>
          <w:szCs w:val="24"/>
        </w:rPr>
        <w:t>ying that is publicly disclosed, to the extent provided by law.</w:t>
      </w:r>
    </w:p>
    <w:p w14:paraId="6C62502F" w14:textId="77777777" w:rsidR="00163B19" w:rsidRPr="005E7478" w:rsidRDefault="003F6B35" w:rsidP="00CF035C">
      <w:pPr>
        <w:pStyle w:val="BdyTxtFst5SS"/>
        <w:rPr>
          <w:b/>
          <w:szCs w:val="24"/>
        </w:rPr>
      </w:pPr>
      <w:r w:rsidRPr="005E7478">
        <w:rPr>
          <w:b/>
          <w:szCs w:val="24"/>
        </w:rPr>
        <w:t>Notification</w:t>
      </w:r>
    </w:p>
    <w:p w14:paraId="12AB1403" w14:textId="77777777" w:rsidR="005227BF" w:rsidRPr="005E7478" w:rsidRDefault="00257D5A" w:rsidP="00CF035C">
      <w:pPr>
        <w:pStyle w:val="BdyTxtSS"/>
      </w:pPr>
      <w:r w:rsidRPr="005E7478">
        <w:t>This p</w:t>
      </w:r>
      <w:r w:rsidR="00CF1A96" w:rsidRPr="005E7478">
        <w:t>olicy shall</w:t>
      </w:r>
      <w:r w:rsidR="003F6B35" w:rsidRPr="005E7478">
        <w:t xml:space="preserve"> be annually circulated to parents and students and shall be post</w:t>
      </w:r>
      <w:r w:rsidR="00CF1A96" w:rsidRPr="005E7478">
        <w:t>ed on the Academy</w:t>
      </w:r>
      <w:r w:rsidR="003F6B35" w:rsidRPr="005E7478">
        <w:t xml:space="preserve"> website.</w:t>
      </w:r>
    </w:p>
    <w:p w14:paraId="482B7129" w14:textId="77777777" w:rsidR="003F6B35" w:rsidRPr="005E7478" w:rsidRDefault="003F6B35" w:rsidP="00233A3F">
      <w:pPr>
        <w:pStyle w:val="BdyTxtFst5SS"/>
        <w:rPr>
          <w:b/>
          <w:szCs w:val="24"/>
        </w:rPr>
      </w:pPr>
      <w:r w:rsidRPr="005E7478">
        <w:rPr>
          <w:b/>
          <w:szCs w:val="24"/>
        </w:rPr>
        <w:t>Reporting</w:t>
      </w:r>
    </w:p>
    <w:p w14:paraId="45A102F8" w14:textId="77777777" w:rsidR="00233A3F" w:rsidRPr="005E7478" w:rsidRDefault="003F6B35" w:rsidP="00233A3F">
      <w:pPr>
        <w:pStyle w:val="BdyTxtSS"/>
        <w:rPr>
          <w:szCs w:val="24"/>
        </w:rPr>
      </w:pPr>
      <w:r w:rsidRPr="005E7478">
        <w:rPr>
          <w:szCs w:val="24"/>
        </w:rPr>
        <w:t xml:space="preserve">As required by </w:t>
      </w:r>
      <w:r w:rsidR="00697A25" w:rsidRPr="005E7478">
        <w:rPr>
          <w:szCs w:val="24"/>
        </w:rPr>
        <w:t>Michigan</w:t>
      </w:r>
      <w:r w:rsidRPr="005E7478">
        <w:rPr>
          <w:szCs w:val="24"/>
        </w:rPr>
        <w:t xml:space="preserve"> statute, the</w:t>
      </w:r>
      <w:r w:rsidR="00257D5A" w:rsidRPr="005E7478">
        <w:rPr>
          <w:szCs w:val="24"/>
        </w:rPr>
        <w:t xml:space="preserve"> </w:t>
      </w:r>
      <w:r w:rsidR="00512A38" w:rsidRPr="005E7478">
        <w:rPr>
          <w:szCs w:val="24"/>
        </w:rPr>
        <w:t xml:space="preserve">Academy, through </w:t>
      </w:r>
      <w:r w:rsidR="00775FF1" w:rsidRPr="005E7478">
        <w:rPr>
          <w:szCs w:val="24"/>
        </w:rPr>
        <w:t>the ESP/EMO Head of School</w:t>
      </w:r>
      <w:r w:rsidR="00DF0621" w:rsidRPr="005E7478">
        <w:rPr>
          <w:szCs w:val="24"/>
        </w:rPr>
        <w:t xml:space="preserve"> </w:t>
      </w:r>
      <w:r w:rsidR="00775FF1" w:rsidRPr="005E7478">
        <w:rPr>
          <w:szCs w:val="24"/>
        </w:rPr>
        <w:t xml:space="preserve">or designee </w:t>
      </w:r>
      <w:r w:rsidRPr="005E7478">
        <w:rPr>
          <w:szCs w:val="24"/>
        </w:rPr>
        <w:t>shall provide a report of all verified incidents of bullying and other required information to the Michigan Department of Education on an annual basis, according to the form and procedures established by the Department.</w:t>
      </w:r>
    </w:p>
    <w:p w14:paraId="4CFBAC19" w14:textId="77777777" w:rsidR="00233A3F" w:rsidRPr="005E7478" w:rsidRDefault="003F6B35" w:rsidP="00233A3F">
      <w:pPr>
        <w:pStyle w:val="BdyTxtSS"/>
        <w:rPr>
          <w:szCs w:val="24"/>
        </w:rPr>
      </w:pPr>
      <w:r w:rsidRPr="005E7478">
        <w:rPr>
          <w:szCs w:val="24"/>
        </w:rPr>
        <w:t>As require</w:t>
      </w:r>
      <w:r w:rsidR="00CF1A96" w:rsidRPr="005E7478">
        <w:rPr>
          <w:szCs w:val="24"/>
        </w:rPr>
        <w:t>d by State statute, the Academy</w:t>
      </w:r>
      <w:r w:rsidRPr="005E7478">
        <w:rPr>
          <w:szCs w:val="24"/>
        </w:rPr>
        <w:t>’s procedures with respect to bull</w:t>
      </w:r>
      <w:r w:rsidR="004C6C8B" w:rsidRPr="005E7478">
        <w:rPr>
          <w:szCs w:val="24"/>
        </w:rPr>
        <w:t>ying are contained within this p</w:t>
      </w:r>
      <w:r w:rsidRPr="005E7478">
        <w:rPr>
          <w:szCs w:val="24"/>
        </w:rPr>
        <w:t>olicy, and thus</w:t>
      </w:r>
      <w:r w:rsidR="004C6C8B" w:rsidRPr="005E7478">
        <w:rPr>
          <w:szCs w:val="24"/>
        </w:rPr>
        <w:t>,</w:t>
      </w:r>
      <w:r w:rsidRPr="005E7478">
        <w:rPr>
          <w:szCs w:val="24"/>
        </w:rPr>
        <w:t xml:space="preserve"> no administra</w:t>
      </w:r>
      <w:r w:rsidR="00CF1A96" w:rsidRPr="005E7478">
        <w:rPr>
          <w:szCs w:val="24"/>
        </w:rPr>
        <w:t>t</w:t>
      </w:r>
      <w:r w:rsidR="004C6C8B" w:rsidRPr="005E7478">
        <w:rPr>
          <w:szCs w:val="24"/>
        </w:rPr>
        <w:t>ive guidelines accompany this p</w:t>
      </w:r>
      <w:r w:rsidRPr="005E7478">
        <w:rPr>
          <w:szCs w:val="24"/>
        </w:rPr>
        <w:t xml:space="preserve">olicy. </w:t>
      </w:r>
    </w:p>
    <w:p w14:paraId="6E062A46" w14:textId="77777777" w:rsidR="005E5D2C" w:rsidRPr="005E7478" w:rsidRDefault="004C03CE" w:rsidP="00233A3F">
      <w:pPr>
        <w:pStyle w:val="BdyTxtSS"/>
        <w:rPr>
          <w:szCs w:val="24"/>
        </w:rPr>
      </w:pPr>
      <w:r w:rsidRPr="005E7478">
        <w:rPr>
          <w:szCs w:val="24"/>
        </w:rPr>
        <w:t>Legal References:  MCL §</w:t>
      </w:r>
      <w:r w:rsidR="000F3F33" w:rsidRPr="005E7478">
        <w:rPr>
          <w:szCs w:val="24"/>
        </w:rPr>
        <w:t>380.1310b</w:t>
      </w:r>
    </w:p>
    <w:p w14:paraId="7D90AE8B" w14:textId="77777777" w:rsidR="003F6B35" w:rsidRPr="005E7478" w:rsidRDefault="003F6B35" w:rsidP="00BB1706">
      <w:pPr>
        <w:pStyle w:val="Heading2"/>
        <w:rPr>
          <w:color w:val="FF0000"/>
        </w:rPr>
      </w:pPr>
      <w:bookmarkStart w:id="83" w:name="_Toc115788229"/>
      <w:r w:rsidRPr="005E7478">
        <w:t>Use of Seclusion or Restraint.</w:t>
      </w:r>
      <w:bookmarkEnd w:id="83"/>
    </w:p>
    <w:p w14:paraId="32851916" w14:textId="77777777" w:rsidR="003F6B35" w:rsidRPr="005E7478" w:rsidRDefault="00E642F3" w:rsidP="00233A3F">
      <w:pPr>
        <w:pStyle w:val="BdyTxtSS"/>
        <w:rPr>
          <w:szCs w:val="24"/>
        </w:rPr>
      </w:pPr>
      <w:r w:rsidRPr="005E7478">
        <w:rPr>
          <w:szCs w:val="24"/>
        </w:rPr>
        <w:t xml:space="preserve">The Academy </w:t>
      </w:r>
      <w:r w:rsidR="000214A5" w:rsidRPr="005E7478">
        <w:rPr>
          <w:szCs w:val="24"/>
        </w:rPr>
        <w:t>shall</w:t>
      </w:r>
      <w:r w:rsidRPr="005E7478">
        <w:rPr>
          <w:szCs w:val="24"/>
        </w:rPr>
        <w:t xml:space="preserve"> comply with </w:t>
      </w:r>
      <w:r w:rsidR="003F6B35" w:rsidRPr="005E7478">
        <w:rPr>
          <w:szCs w:val="24"/>
        </w:rPr>
        <w:t>MCL §380.1307a</w:t>
      </w:r>
      <w:r w:rsidRPr="005E7478">
        <w:rPr>
          <w:szCs w:val="24"/>
        </w:rPr>
        <w:t xml:space="preserve"> regarding the seclusion or restraint of Academy students</w:t>
      </w:r>
      <w:r w:rsidR="00653CDB" w:rsidRPr="005E7478">
        <w:rPr>
          <w:szCs w:val="24"/>
        </w:rPr>
        <w:t xml:space="preserve"> consistent with the model policy issued by the Michigan Department of Education</w:t>
      </w:r>
      <w:r w:rsidR="000829AC" w:rsidRPr="005E7478">
        <w:rPr>
          <w:szCs w:val="24"/>
        </w:rPr>
        <w:t>.</w:t>
      </w:r>
      <w:r w:rsidR="007A1C92" w:rsidRPr="005E7478">
        <w:rPr>
          <w:szCs w:val="24"/>
        </w:rPr>
        <w:t xml:space="preserve"> </w:t>
      </w:r>
      <w:r w:rsidRPr="005E7478">
        <w:rPr>
          <w:szCs w:val="24"/>
        </w:rPr>
        <w:t xml:space="preserve"> </w:t>
      </w:r>
      <w:r w:rsidR="007A1C92" w:rsidRPr="005E7478">
        <w:rPr>
          <w:szCs w:val="24"/>
        </w:rPr>
        <w:t>T</w:t>
      </w:r>
      <w:r w:rsidR="003F6B35" w:rsidRPr="005E7478">
        <w:rPr>
          <w:szCs w:val="24"/>
        </w:rPr>
        <w:t xml:space="preserve">he </w:t>
      </w:r>
      <w:r w:rsidR="00CF1A96" w:rsidRPr="005E7478">
        <w:rPr>
          <w:szCs w:val="24"/>
        </w:rPr>
        <w:t>ESP</w:t>
      </w:r>
      <w:r w:rsidR="00796463" w:rsidRPr="005E7478">
        <w:rPr>
          <w:szCs w:val="24"/>
        </w:rPr>
        <w:t>/EMO</w:t>
      </w:r>
      <w:r w:rsidR="003F6B35" w:rsidRPr="005E7478">
        <w:rPr>
          <w:szCs w:val="24"/>
        </w:rPr>
        <w:t xml:space="preserve"> </w:t>
      </w:r>
      <w:r w:rsidR="00F934F8" w:rsidRPr="005E7478">
        <w:rPr>
          <w:szCs w:val="24"/>
        </w:rPr>
        <w:t xml:space="preserve">Head of School or designee </w:t>
      </w:r>
      <w:r w:rsidR="007A1C92" w:rsidRPr="005E7478">
        <w:rPr>
          <w:szCs w:val="24"/>
        </w:rPr>
        <w:t>shall</w:t>
      </w:r>
      <w:r w:rsidR="003F6B35" w:rsidRPr="005E7478">
        <w:rPr>
          <w:szCs w:val="24"/>
        </w:rPr>
        <w:t xml:space="preserve"> adop</w:t>
      </w:r>
      <w:r w:rsidRPr="005E7478">
        <w:rPr>
          <w:szCs w:val="24"/>
        </w:rPr>
        <w:t>t administrative guidelines, consistent with the model policy issued</w:t>
      </w:r>
      <w:r w:rsidR="00677A49" w:rsidRPr="005E7478">
        <w:rPr>
          <w:szCs w:val="24"/>
        </w:rPr>
        <w:t xml:space="preserve"> by the Michigan Department of Education in connection with the requirements of Public Acts 394 through 402 of 2016, MCL §380.1307, </w:t>
      </w:r>
      <w:r w:rsidR="00677A49" w:rsidRPr="005E7478">
        <w:rPr>
          <w:i/>
          <w:szCs w:val="24"/>
        </w:rPr>
        <w:t>et seq.</w:t>
      </w:r>
      <w:r w:rsidR="00677A49" w:rsidRPr="005E7478">
        <w:rPr>
          <w:szCs w:val="24"/>
        </w:rPr>
        <w:t>, regarding the use of seclusion and restraint in public schools.</w:t>
      </w:r>
      <w:r w:rsidR="007A1C92" w:rsidRPr="005E7478">
        <w:rPr>
          <w:szCs w:val="24"/>
        </w:rPr>
        <w:t xml:space="preserve">  </w:t>
      </w:r>
      <w:r w:rsidR="00677A49" w:rsidRPr="005E7478">
        <w:rPr>
          <w:szCs w:val="24"/>
        </w:rPr>
        <w:t>The administrative guidelines shall be</w:t>
      </w:r>
      <w:r w:rsidRPr="005E7478">
        <w:rPr>
          <w:szCs w:val="24"/>
        </w:rPr>
        <w:t xml:space="preserve"> </w:t>
      </w:r>
      <w:r w:rsidR="00E715E0" w:rsidRPr="005E7478">
        <w:rPr>
          <w:szCs w:val="24"/>
        </w:rPr>
        <w:t>applicable to a</w:t>
      </w:r>
      <w:r w:rsidR="00DF0621" w:rsidRPr="005E7478">
        <w:rPr>
          <w:szCs w:val="24"/>
        </w:rPr>
        <w:t>ll</w:t>
      </w:r>
      <w:r w:rsidR="00796463" w:rsidRPr="005E7478">
        <w:rPr>
          <w:szCs w:val="24"/>
        </w:rPr>
        <w:t xml:space="preserve"> </w:t>
      </w:r>
      <w:r w:rsidR="000C0848" w:rsidRPr="005E7478">
        <w:rPr>
          <w:szCs w:val="24"/>
        </w:rPr>
        <w:t xml:space="preserve">ESP/EMO </w:t>
      </w:r>
      <w:r w:rsidRPr="005E7478">
        <w:rPr>
          <w:szCs w:val="24"/>
        </w:rPr>
        <w:t xml:space="preserve">administrators, </w:t>
      </w:r>
      <w:r w:rsidR="00796463" w:rsidRPr="005E7478">
        <w:rPr>
          <w:szCs w:val="24"/>
        </w:rPr>
        <w:t>employees,</w:t>
      </w:r>
      <w:r w:rsidR="000214A5" w:rsidRPr="005E7478">
        <w:rPr>
          <w:szCs w:val="24"/>
        </w:rPr>
        <w:t xml:space="preserve"> st</w:t>
      </w:r>
      <w:r w:rsidR="003F6B35" w:rsidRPr="005E7478">
        <w:rPr>
          <w:szCs w:val="24"/>
        </w:rPr>
        <w:t>aff</w:t>
      </w:r>
      <w:r w:rsidRPr="005E7478">
        <w:rPr>
          <w:szCs w:val="24"/>
        </w:rPr>
        <w:t>,</w:t>
      </w:r>
      <w:r w:rsidR="00653CDB" w:rsidRPr="005E7478">
        <w:rPr>
          <w:szCs w:val="24"/>
        </w:rPr>
        <w:t xml:space="preserve"> </w:t>
      </w:r>
      <w:r w:rsidR="003F6B35" w:rsidRPr="005E7478">
        <w:rPr>
          <w:szCs w:val="24"/>
        </w:rPr>
        <w:t xml:space="preserve">and </w:t>
      </w:r>
      <w:r w:rsidR="000C0848" w:rsidRPr="005E7478">
        <w:rPr>
          <w:szCs w:val="24"/>
        </w:rPr>
        <w:t xml:space="preserve">third-party </w:t>
      </w:r>
      <w:r w:rsidR="003F6B35" w:rsidRPr="005E7478">
        <w:rPr>
          <w:szCs w:val="24"/>
        </w:rPr>
        <w:t>contractor</w:t>
      </w:r>
      <w:r w:rsidR="00DC3085" w:rsidRPr="005E7478">
        <w:rPr>
          <w:szCs w:val="24"/>
        </w:rPr>
        <w:t>s</w:t>
      </w:r>
      <w:r w:rsidRPr="005E7478">
        <w:rPr>
          <w:szCs w:val="24"/>
        </w:rPr>
        <w:t>/subcontractors</w:t>
      </w:r>
      <w:r w:rsidR="00DF0621" w:rsidRPr="005E7478">
        <w:rPr>
          <w:szCs w:val="24"/>
        </w:rPr>
        <w:t xml:space="preserve"> who wor</w:t>
      </w:r>
      <w:r w:rsidR="00403712" w:rsidRPr="005E7478">
        <w:rPr>
          <w:szCs w:val="24"/>
        </w:rPr>
        <w:t>k at or on behalf of the Academy</w:t>
      </w:r>
      <w:r w:rsidR="00677A49" w:rsidRPr="005E7478">
        <w:rPr>
          <w:szCs w:val="24"/>
        </w:rPr>
        <w:t>.</w:t>
      </w:r>
      <w:r w:rsidR="007A1C92" w:rsidRPr="005E7478">
        <w:rPr>
          <w:szCs w:val="24"/>
        </w:rPr>
        <w:t xml:space="preserve">  </w:t>
      </w:r>
      <w:r w:rsidR="00403712" w:rsidRPr="005E7478">
        <w:rPr>
          <w:szCs w:val="24"/>
        </w:rPr>
        <w:t>Th</w:t>
      </w:r>
      <w:r w:rsidR="00677A49" w:rsidRPr="005E7478">
        <w:rPr>
          <w:szCs w:val="24"/>
        </w:rPr>
        <w:t>ese</w:t>
      </w:r>
      <w:r w:rsidR="000214A5" w:rsidRPr="005E7478">
        <w:rPr>
          <w:szCs w:val="24"/>
        </w:rPr>
        <w:t xml:space="preserve"> </w:t>
      </w:r>
      <w:r w:rsidR="00677A49" w:rsidRPr="005E7478">
        <w:rPr>
          <w:szCs w:val="24"/>
        </w:rPr>
        <w:t>administrative guidelines</w:t>
      </w:r>
      <w:r w:rsidR="00E715E0" w:rsidRPr="005E7478">
        <w:rPr>
          <w:szCs w:val="24"/>
        </w:rPr>
        <w:t xml:space="preserve"> shall</w:t>
      </w:r>
      <w:r w:rsidR="003F6B35" w:rsidRPr="005E7478">
        <w:rPr>
          <w:szCs w:val="24"/>
        </w:rPr>
        <w:t xml:space="preserve"> accomplish the following objectives:  </w:t>
      </w:r>
    </w:p>
    <w:p w14:paraId="37202DF2" w14:textId="77777777" w:rsidR="00366A9A" w:rsidRPr="00CF035C" w:rsidRDefault="003F6B35" w:rsidP="00BB1706">
      <w:pPr>
        <w:pStyle w:val="Heading3"/>
        <w:numPr>
          <w:ilvl w:val="2"/>
          <w:numId w:val="33"/>
        </w:numPr>
        <w:rPr>
          <w:szCs w:val="24"/>
        </w:rPr>
      </w:pPr>
      <w:r w:rsidRPr="00CF035C">
        <w:rPr>
          <w:szCs w:val="24"/>
        </w:rPr>
        <w:lastRenderedPageBreak/>
        <w:t>Promote the care, safety, we</w:t>
      </w:r>
      <w:r w:rsidR="00E715E0" w:rsidRPr="00CF035C">
        <w:rPr>
          <w:szCs w:val="24"/>
        </w:rPr>
        <w:t>lfare and security of the Academy</w:t>
      </w:r>
      <w:r w:rsidRPr="00CF035C">
        <w:rPr>
          <w:szCs w:val="24"/>
        </w:rPr>
        <w:t xml:space="preserve"> community and the dignity of each pupil.  </w:t>
      </w:r>
    </w:p>
    <w:p w14:paraId="688F654B" w14:textId="77777777" w:rsidR="00366A9A" w:rsidRPr="005E7478" w:rsidRDefault="003F6B35" w:rsidP="00233A3F">
      <w:pPr>
        <w:pStyle w:val="Heading3"/>
        <w:rPr>
          <w:szCs w:val="24"/>
        </w:rPr>
      </w:pPr>
      <w:r w:rsidRPr="005E7478">
        <w:rPr>
          <w:szCs w:val="24"/>
        </w:rPr>
        <w:t xml:space="preserve">Encourage the use of </w:t>
      </w:r>
      <w:r w:rsidR="00E715E0" w:rsidRPr="005E7478">
        <w:rPr>
          <w:szCs w:val="24"/>
        </w:rPr>
        <w:t>proactive, effective, evidence-</w:t>
      </w:r>
      <w:r w:rsidRPr="005E7478">
        <w:rPr>
          <w:szCs w:val="24"/>
        </w:rPr>
        <w:t>and research-based strategies and best practices to reduce the occurrence of challenging behaviors, eliminate the use of seclusion and restraint, and increase meaningful instructional time for all pupils.</w:t>
      </w:r>
    </w:p>
    <w:p w14:paraId="602DD9EB" w14:textId="77777777" w:rsidR="00366A9A" w:rsidRPr="00177538" w:rsidRDefault="003F6B35" w:rsidP="00177538">
      <w:pPr>
        <w:pStyle w:val="Heading3"/>
        <w:rPr>
          <w:szCs w:val="24"/>
        </w:rPr>
      </w:pPr>
      <w:r w:rsidRPr="005E7478">
        <w:rPr>
          <w:szCs w:val="24"/>
        </w:rPr>
        <w:t xml:space="preserve">Ensure that seclusion and physical restraint are used only as a last resort in </w:t>
      </w:r>
      <w:proofErr w:type="gramStart"/>
      <w:r w:rsidRPr="005E7478">
        <w:rPr>
          <w:szCs w:val="24"/>
        </w:rPr>
        <w:t>an emergency</w:t>
      </w:r>
      <w:r w:rsidR="00177538">
        <w:rPr>
          <w:szCs w:val="24"/>
        </w:rPr>
        <w:t xml:space="preserve"> situation</w:t>
      </w:r>
      <w:proofErr w:type="gramEnd"/>
      <w:r w:rsidR="00177538">
        <w:rPr>
          <w:szCs w:val="24"/>
        </w:rPr>
        <w:t xml:space="preserve"> and are subject to diligent assessment, monitoring, documentation and reporting by trained personnel.</w:t>
      </w:r>
    </w:p>
    <w:p w14:paraId="5A0DE6E2" w14:textId="77777777" w:rsidR="00BC1A38" w:rsidRPr="005E7478" w:rsidRDefault="00432009" w:rsidP="00177538">
      <w:pPr>
        <w:pStyle w:val="BdyTxtSS"/>
        <w:rPr>
          <w:szCs w:val="24"/>
        </w:rPr>
      </w:pPr>
      <w:r w:rsidRPr="005E7478">
        <w:rPr>
          <w:szCs w:val="24"/>
        </w:rPr>
        <w:t xml:space="preserve">Legal References:  MCL </w:t>
      </w:r>
      <w:r w:rsidR="005903D9" w:rsidRPr="005E7478">
        <w:rPr>
          <w:szCs w:val="24"/>
        </w:rPr>
        <w:t>§380.130</w:t>
      </w:r>
      <w:r w:rsidR="00177538">
        <w:rPr>
          <w:szCs w:val="24"/>
        </w:rPr>
        <w:t>7a</w:t>
      </w:r>
    </w:p>
    <w:p w14:paraId="625F5620" w14:textId="77777777" w:rsidR="00BB2DF6" w:rsidRPr="005E7478" w:rsidRDefault="007769CE" w:rsidP="00BB1706">
      <w:pPr>
        <w:pStyle w:val="Heading2"/>
      </w:pPr>
      <w:bookmarkStart w:id="84" w:name="_Toc115788230"/>
      <w:r>
        <w:t>Section 12.</w:t>
      </w:r>
      <w:r>
        <w:tab/>
      </w:r>
      <w:r w:rsidR="003F6B35" w:rsidRPr="005E7478">
        <w:t>Search and Seizure.</w:t>
      </w:r>
      <w:bookmarkEnd w:id="84"/>
      <w:r w:rsidR="001B38E8" w:rsidRPr="005E7478">
        <w:t xml:space="preserve">  </w:t>
      </w:r>
    </w:p>
    <w:p w14:paraId="7E77E449" w14:textId="77777777" w:rsidR="006523C9" w:rsidRPr="005E7478" w:rsidRDefault="00E715E0" w:rsidP="00233A3F">
      <w:pPr>
        <w:pStyle w:val="BdyTxtSS"/>
        <w:rPr>
          <w:szCs w:val="24"/>
        </w:rPr>
      </w:pPr>
      <w:r w:rsidRPr="005E7478">
        <w:rPr>
          <w:szCs w:val="24"/>
        </w:rPr>
        <w:t>The</w:t>
      </w:r>
      <w:r w:rsidR="00DF0621" w:rsidRPr="005E7478">
        <w:rPr>
          <w:szCs w:val="24"/>
        </w:rPr>
        <w:t xml:space="preserve"> Academy</w:t>
      </w:r>
      <w:r w:rsidRPr="005E7478">
        <w:rPr>
          <w:szCs w:val="24"/>
        </w:rPr>
        <w:t xml:space="preserve"> Boa</w:t>
      </w:r>
      <w:r w:rsidR="00DC3085" w:rsidRPr="005E7478">
        <w:rPr>
          <w:szCs w:val="24"/>
        </w:rPr>
        <w:t xml:space="preserve">rd has delegated to </w:t>
      </w:r>
      <w:r w:rsidR="00796463" w:rsidRPr="005E7478">
        <w:rPr>
          <w:szCs w:val="24"/>
        </w:rPr>
        <w:t>the ESP/EMO</w:t>
      </w:r>
      <w:r w:rsidR="00DC3085" w:rsidRPr="005E7478">
        <w:rPr>
          <w:szCs w:val="24"/>
        </w:rPr>
        <w:t xml:space="preserve"> </w:t>
      </w:r>
      <w:r w:rsidR="00CC1547" w:rsidRPr="005E7478">
        <w:rPr>
          <w:szCs w:val="24"/>
        </w:rPr>
        <w:t xml:space="preserve">Head of School, Principal and </w:t>
      </w:r>
      <w:r w:rsidR="00DE6B0E" w:rsidRPr="005E7478">
        <w:rPr>
          <w:szCs w:val="24"/>
        </w:rPr>
        <w:t xml:space="preserve">other </w:t>
      </w:r>
      <w:r w:rsidR="00DC3085" w:rsidRPr="005E7478">
        <w:rPr>
          <w:szCs w:val="24"/>
        </w:rPr>
        <w:t>administrat</w:t>
      </w:r>
      <w:r w:rsidR="00CC1547" w:rsidRPr="005E7478">
        <w:rPr>
          <w:szCs w:val="24"/>
        </w:rPr>
        <w:t>ors</w:t>
      </w:r>
      <w:r w:rsidR="00DC3085" w:rsidRPr="005E7478">
        <w:rPr>
          <w:szCs w:val="24"/>
        </w:rPr>
        <w:t>,</w:t>
      </w:r>
      <w:r w:rsidR="003F6B35" w:rsidRPr="005E7478">
        <w:rPr>
          <w:szCs w:val="24"/>
        </w:rPr>
        <w:t xml:space="preserve"> the responsibility of safeguarding the safety and well-being</w:t>
      </w:r>
      <w:r w:rsidR="00DF0621" w:rsidRPr="005E7478">
        <w:rPr>
          <w:szCs w:val="24"/>
        </w:rPr>
        <w:t xml:space="preserve"> of the students in the Academy.  </w:t>
      </w:r>
      <w:r w:rsidRPr="005E7478">
        <w:rPr>
          <w:szCs w:val="24"/>
        </w:rPr>
        <w:t>In the discharge of this</w:t>
      </w:r>
      <w:r w:rsidR="003F6B35" w:rsidRPr="005E7478">
        <w:rPr>
          <w:szCs w:val="24"/>
        </w:rPr>
        <w:t xml:space="preserve"> responsibility, </w:t>
      </w:r>
      <w:r w:rsidR="00796463" w:rsidRPr="005E7478">
        <w:rPr>
          <w:szCs w:val="24"/>
        </w:rPr>
        <w:t>the ESP/EMO</w:t>
      </w:r>
      <w:r w:rsidR="00DC3085" w:rsidRPr="005E7478">
        <w:rPr>
          <w:szCs w:val="24"/>
        </w:rPr>
        <w:t xml:space="preserve"> </w:t>
      </w:r>
      <w:r w:rsidR="00CC1547" w:rsidRPr="005E7478">
        <w:rPr>
          <w:szCs w:val="24"/>
        </w:rPr>
        <w:t xml:space="preserve">Head of School, Principal, and </w:t>
      </w:r>
      <w:r w:rsidR="00DE6B0E" w:rsidRPr="005E7478">
        <w:rPr>
          <w:szCs w:val="24"/>
        </w:rPr>
        <w:t xml:space="preserve">other </w:t>
      </w:r>
      <w:r w:rsidRPr="005E7478">
        <w:rPr>
          <w:szCs w:val="24"/>
        </w:rPr>
        <w:t>admini</w:t>
      </w:r>
      <w:r w:rsidR="00DC3085" w:rsidRPr="005E7478">
        <w:rPr>
          <w:szCs w:val="24"/>
        </w:rPr>
        <w:t>strat</w:t>
      </w:r>
      <w:r w:rsidR="00CC1547" w:rsidRPr="005E7478">
        <w:rPr>
          <w:szCs w:val="24"/>
        </w:rPr>
        <w:t xml:space="preserve">ors </w:t>
      </w:r>
      <w:r w:rsidRPr="005E7478">
        <w:rPr>
          <w:szCs w:val="24"/>
        </w:rPr>
        <w:t>may search Academy</w:t>
      </w:r>
      <w:r w:rsidR="003F6B35" w:rsidRPr="005E7478">
        <w:rPr>
          <w:szCs w:val="24"/>
        </w:rPr>
        <w:t xml:space="preserve"> property such as </w:t>
      </w:r>
      <w:r w:rsidR="00DE6B0E" w:rsidRPr="005E7478">
        <w:rPr>
          <w:szCs w:val="24"/>
        </w:rPr>
        <w:t xml:space="preserve">computers, </w:t>
      </w:r>
      <w:proofErr w:type="spellStart"/>
      <w:r w:rsidR="00DE6B0E" w:rsidRPr="005E7478">
        <w:rPr>
          <w:szCs w:val="24"/>
        </w:rPr>
        <w:t>IPads</w:t>
      </w:r>
      <w:proofErr w:type="spellEnd"/>
      <w:r w:rsidR="00DE6B0E" w:rsidRPr="005E7478">
        <w:rPr>
          <w:szCs w:val="24"/>
        </w:rPr>
        <w:t>, cell phones or other electronic equipment owned or leased by the Academy and</w:t>
      </w:r>
      <w:r w:rsidR="003F6B35" w:rsidRPr="005E7478">
        <w:rPr>
          <w:szCs w:val="24"/>
        </w:rPr>
        <w:t xml:space="preserve"> used by students</w:t>
      </w:r>
      <w:r w:rsidR="00DE6B0E" w:rsidRPr="005E7478">
        <w:rPr>
          <w:szCs w:val="24"/>
        </w:rPr>
        <w:t>, or any other property owned or leased by the Academy,</w:t>
      </w:r>
      <w:r w:rsidR="003F6B35" w:rsidRPr="005E7478">
        <w:rPr>
          <w:szCs w:val="24"/>
        </w:rPr>
        <w:t xml:space="preserve"> or</w:t>
      </w:r>
      <w:r w:rsidR="00DE6B0E" w:rsidRPr="005E7478">
        <w:rPr>
          <w:szCs w:val="24"/>
        </w:rPr>
        <w:t xml:space="preserve"> the personal property of students, including backpacks and vehicles on Academy property or at Academy related events,</w:t>
      </w:r>
      <w:r w:rsidR="003F6B35" w:rsidRPr="005E7478">
        <w:rPr>
          <w:szCs w:val="24"/>
        </w:rPr>
        <w:t xml:space="preserve"> in</w:t>
      </w:r>
      <w:r w:rsidR="00DC3085" w:rsidRPr="005E7478">
        <w:rPr>
          <w:szCs w:val="24"/>
        </w:rPr>
        <w:t xml:space="preserve"> accordance with the following p</w:t>
      </w:r>
      <w:r w:rsidR="003F6B35" w:rsidRPr="005E7478">
        <w:rPr>
          <w:szCs w:val="24"/>
        </w:rPr>
        <w:t>olicy.</w:t>
      </w:r>
    </w:p>
    <w:p w14:paraId="587DBC7B" w14:textId="77777777" w:rsidR="00233A3F" w:rsidRPr="005E7478" w:rsidRDefault="003F6B35" w:rsidP="00233A3F">
      <w:pPr>
        <w:pStyle w:val="BdyTxtSS"/>
        <w:rPr>
          <w:b/>
          <w:szCs w:val="24"/>
          <w:u w:val="single"/>
        </w:rPr>
      </w:pPr>
      <w:r w:rsidRPr="005E7478">
        <w:rPr>
          <w:b/>
          <w:szCs w:val="24"/>
          <w:u w:val="single"/>
        </w:rPr>
        <w:t>School Property</w:t>
      </w:r>
    </w:p>
    <w:p w14:paraId="6AB48D2D" w14:textId="77777777" w:rsidR="00233A3F" w:rsidRDefault="00174BE1" w:rsidP="00233A3F">
      <w:pPr>
        <w:pStyle w:val="BdyTxtSS"/>
        <w:rPr>
          <w:szCs w:val="24"/>
        </w:rPr>
      </w:pPr>
      <w:r w:rsidRPr="005E7478">
        <w:rPr>
          <w:szCs w:val="24"/>
        </w:rPr>
        <w:t>Academy</w:t>
      </w:r>
      <w:r w:rsidR="005301B3" w:rsidRPr="005E7478">
        <w:rPr>
          <w:szCs w:val="24"/>
        </w:rPr>
        <w:t xml:space="preserve"> </w:t>
      </w:r>
      <w:r w:rsidRPr="005E7478">
        <w:rPr>
          <w:szCs w:val="24"/>
        </w:rPr>
        <w:t xml:space="preserve">issued computers, </w:t>
      </w:r>
      <w:proofErr w:type="spellStart"/>
      <w:r w:rsidRPr="005E7478">
        <w:rPr>
          <w:szCs w:val="24"/>
        </w:rPr>
        <w:t>IPads</w:t>
      </w:r>
      <w:proofErr w:type="spellEnd"/>
      <w:r w:rsidRPr="005E7478">
        <w:rPr>
          <w:szCs w:val="24"/>
        </w:rPr>
        <w:t xml:space="preserve">, cell phones, or other electronic equipment </w:t>
      </w:r>
      <w:r w:rsidR="005301B3" w:rsidRPr="005E7478">
        <w:rPr>
          <w:szCs w:val="24"/>
        </w:rPr>
        <w:t xml:space="preserve">owned or leased by the Academy and </w:t>
      </w:r>
      <w:r w:rsidR="003F6B35" w:rsidRPr="005E7478">
        <w:rPr>
          <w:szCs w:val="24"/>
        </w:rPr>
        <w:t xml:space="preserve">used by students </w:t>
      </w:r>
      <w:r w:rsidR="00796463" w:rsidRPr="005E7478">
        <w:rPr>
          <w:szCs w:val="24"/>
        </w:rPr>
        <w:t>are</w:t>
      </w:r>
      <w:r w:rsidR="00E715E0" w:rsidRPr="005E7478">
        <w:rPr>
          <w:szCs w:val="24"/>
        </w:rPr>
        <w:t xml:space="preserve"> the property of the Academy</w:t>
      </w:r>
      <w:r w:rsidR="003F6B35" w:rsidRPr="005E7478">
        <w:rPr>
          <w:szCs w:val="24"/>
        </w:rPr>
        <w:t xml:space="preserve">. </w:t>
      </w:r>
      <w:r w:rsidRPr="005E7478">
        <w:rPr>
          <w:szCs w:val="24"/>
        </w:rPr>
        <w:t>Students</w:t>
      </w:r>
      <w:r w:rsidR="003F6B35" w:rsidRPr="005E7478">
        <w:rPr>
          <w:szCs w:val="24"/>
        </w:rPr>
        <w:t xml:space="preserve"> </w:t>
      </w:r>
      <w:r w:rsidR="005301B3" w:rsidRPr="005E7478">
        <w:rPr>
          <w:szCs w:val="24"/>
        </w:rPr>
        <w:t xml:space="preserve">do not </w:t>
      </w:r>
      <w:r w:rsidR="003F6B35" w:rsidRPr="005E7478">
        <w:rPr>
          <w:szCs w:val="24"/>
        </w:rPr>
        <w:t>have an expectation of privacy</w:t>
      </w:r>
      <w:r w:rsidR="005301B3" w:rsidRPr="005E7478">
        <w:rPr>
          <w:szCs w:val="24"/>
        </w:rPr>
        <w:t xml:space="preserve"> in this equipment </w:t>
      </w:r>
      <w:r w:rsidR="006203F7" w:rsidRPr="005E7478">
        <w:rPr>
          <w:szCs w:val="24"/>
        </w:rPr>
        <w:t>which</w:t>
      </w:r>
      <w:r w:rsidR="005301B3" w:rsidRPr="005E7478">
        <w:rPr>
          <w:szCs w:val="24"/>
        </w:rPr>
        <w:t xml:space="preserve"> may be subject</w:t>
      </w:r>
      <w:r w:rsidR="003F6B35" w:rsidRPr="005E7478">
        <w:rPr>
          <w:szCs w:val="24"/>
        </w:rPr>
        <w:t xml:space="preserve"> </w:t>
      </w:r>
      <w:r w:rsidR="005301B3" w:rsidRPr="005E7478">
        <w:rPr>
          <w:szCs w:val="24"/>
        </w:rPr>
        <w:t>to</w:t>
      </w:r>
      <w:r w:rsidR="003F6B35" w:rsidRPr="005E7478">
        <w:rPr>
          <w:szCs w:val="24"/>
        </w:rPr>
        <w:t xml:space="preserve"> ex</w:t>
      </w:r>
      <w:r w:rsidR="00DC3085" w:rsidRPr="005E7478">
        <w:rPr>
          <w:szCs w:val="24"/>
        </w:rPr>
        <w:t xml:space="preserve">amination by a school official.  </w:t>
      </w:r>
      <w:r w:rsidR="00CC1547" w:rsidRPr="005E7478">
        <w:rPr>
          <w:szCs w:val="24"/>
        </w:rPr>
        <w:t xml:space="preserve">The </w:t>
      </w:r>
      <w:r w:rsidR="00796463" w:rsidRPr="005E7478">
        <w:rPr>
          <w:szCs w:val="24"/>
        </w:rPr>
        <w:t xml:space="preserve">ESP/EMO </w:t>
      </w:r>
      <w:r w:rsidR="00CC1547" w:rsidRPr="005E7478">
        <w:rPr>
          <w:szCs w:val="24"/>
        </w:rPr>
        <w:t xml:space="preserve">Head of School, Principal or </w:t>
      </w:r>
      <w:r w:rsidR="006203F7" w:rsidRPr="005E7478">
        <w:rPr>
          <w:szCs w:val="24"/>
        </w:rPr>
        <w:t xml:space="preserve">other </w:t>
      </w:r>
      <w:r w:rsidR="003F6B35" w:rsidRPr="005E7478">
        <w:rPr>
          <w:szCs w:val="24"/>
        </w:rPr>
        <w:t xml:space="preserve">administrator may search student </w:t>
      </w:r>
      <w:r w:rsidR="005301B3" w:rsidRPr="005E7478">
        <w:rPr>
          <w:szCs w:val="24"/>
        </w:rPr>
        <w:t xml:space="preserve">issued computers, </w:t>
      </w:r>
      <w:proofErr w:type="spellStart"/>
      <w:r w:rsidR="005301B3" w:rsidRPr="005E7478">
        <w:rPr>
          <w:szCs w:val="24"/>
        </w:rPr>
        <w:t>IPads</w:t>
      </w:r>
      <w:proofErr w:type="spellEnd"/>
      <w:r w:rsidR="005301B3" w:rsidRPr="005E7478">
        <w:rPr>
          <w:szCs w:val="24"/>
        </w:rPr>
        <w:t>, cell phone or other electronic equipment owned or leased by the Academy</w:t>
      </w:r>
      <w:r w:rsidR="003F6B35" w:rsidRPr="005E7478">
        <w:rPr>
          <w:szCs w:val="24"/>
        </w:rPr>
        <w:t xml:space="preserve"> at any time and for any reason.</w:t>
      </w:r>
    </w:p>
    <w:p w14:paraId="2B98F707" w14:textId="77777777" w:rsidR="00233A3F" w:rsidRPr="005E7478" w:rsidRDefault="003F6B35" w:rsidP="00233A3F">
      <w:pPr>
        <w:pStyle w:val="BdyTxtSS"/>
        <w:rPr>
          <w:b/>
          <w:szCs w:val="24"/>
          <w:u w:val="single"/>
        </w:rPr>
      </w:pPr>
      <w:r w:rsidRPr="005E7478">
        <w:rPr>
          <w:b/>
          <w:szCs w:val="24"/>
          <w:u w:val="single"/>
        </w:rPr>
        <w:t>Student Person and Possessions</w:t>
      </w:r>
    </w:p>
    <w:p w14:paraId="26498ECD" w14:textId="77777777" w:rsidR="00233A3F" w:rsidRDefault="003F6B35" w:rsidP="00233A3F">
      <w:pPr>
        <w:pStyle w:val="BdyTxtSS"/>
        <w:rPr>
          <w:szCs w:val="24"/>
        </w:rPr>
      </w:pPr>
      <w:r w:rsidRPr="005E7478">
        <w:rPr>
          <w:szCs w:val="24"/>
        </w:rPr>
        <w:t>The privacy of students or his/her belongings may not be violated by an unreasonable search and seizure.  No student may be searched without reasonable suspicion or in an unreasonable manner.  The extent of the search will be governed by the seriousness of the alleged infraction, the student's age, and the student's disciplinary history.</w:t>
      </w:r>
      <w:r w:rsidR="00653CDB" w:rsidRPr="005E7478">
        <w:rPr>
          <w:szCs w:val="24"/>
        </w:rPr>
        <w:t xml:space="preserve">  </w:t>
      </w:r>
      <w:r w:rsidR="002A21D1" w:rsidRPr="005E7478">
        <w:rPr>
          <w:szCs w:val="24"/>
        </w:rPr>
        <w:t>Reasonable suspicion shall not be required for the use of canines to search a student's possessions as part of a random drug sweep.</w:t>
      </w:r>
    </w:p>
    <w:p w14:paraId="6EF81E58" w14:textId="77777777" w:rsidR="00233A3F" w:rsidRPr="005E7478" w:rsidRDefault="002D5529" w:rsidP="00233A3F">
      <w:pPr>
        <w:pStyle w:val="BdyTxtSS"/>
        <w:rPr>
          <w:szCs w:val="24"/>
        </w:rPr>
      </w:pPr>
      <w:r w:rsidRPr="005E7478">
        <w:rPr>
          <w:szCs w:val="24"/>
        </w:rPr>
        <w:t xml:space="preserve">Searches may be conducted </w:t>
      </w:r>
      <w:r w:rsidR="003F6B35" w:rsidRPr="005E7478">
        <w:rPr>
          <w:szCs w:val="24"/>
        </w:rPr>
        <w:t>by</w:t>
      </w:r>
      <w:r w:rsidR="00143F78" w:rsidRPr="005E7478">
        <w:rPr>
          <w:szCs w:val="24"/>
        </w:rPr>
        <w:t xml:space="preserve"> </w:t>
      </w:r>
      <w:r w:rsidR="00B55ADD" w:rsidRPr="005E7478">
        <w:rPr>
          <w:szCs w:val="24"/>
        </w:rPr>
        <w:t xml:space="preserve">the </w:t>
      </w:r>
      <w:r w:rsidR="00E715E0" w:rsidRPr="005E7478">
        <w:rPr>
          <w:szCs w:val="24"/>
        </w:rPr>
        <w:t>ESP</w:t>
      </w:r>
      <w:r w:rsidR="00796463" w:rsidRPr="005E7478">
        <w:rPr>
          <w:szCs w:val="24"/>
        </w:rPr>
        <w:t>/EMO</w:t>
      </w:r>
      <w:r w:rsidR="003F6B35" w:rsidRPr="005E7478">
        <w:rPr>
          <w:szCs w:val="24"/>
        </w:rPr>
        <w:t xml:space="preserve"> </w:t>
      </w:r>
      <w:r w:rsidR="00B55ADD" w:rsidRPr="005E7478">
        <w:rPr>
          <w:szCs w:val="24"/>
        </w:rPr>
        <w:t xml:space="preserve">Head of School, </w:t>
      </w:r>
      <w:r w:rsidR="00CC1547" w:rsidRPr="005E7478">
        <w:rPr>
          <w:szCs w:val="24"/>
        </w:rPr>
        <w:t>Principal</w:t>
      </w:r>
      <w:r w:rsidR="00DE6B0E" w:rsidRPr="005E7478">
        <w:rPr>
          <w:szCs w:val="24"/>
        </w:rPr>
        <w:t>,</w:t>
      </w:r>
      <w:r w:rsidR="006203F7" w:rsidRPr="005E7478">
        <w:rPr>
          <w:szCs w:val="24"/>
        </w:rPr>
        <w:t xml:space="preserve"> other </w:t>
      </w:r>
      <w:r w:rsidR="003F6B35" w:rsidRPr="005E7478">
        <w:rPr>
          <w:szCs w:val="24"/>
        </w:rPr>
        <w:t>administrator</w:t>
      </w:r>
      <w:r w:rsidR="00205721" w:rsidRPr="005E7478">
        <w:rPr>
          <w:szCs w:val="24"/>
        </w:rPr>
        <w:t xml:space="preserve">, </w:t>
      </w:r>
      <w:r w:rsidR="00CC1547" w:rsidRPr="005E7478">
        <w:rPr>
          <w:szCs w:val="24"/>
        </w:rPr>
        <w:t xml:space="preserve">or </w:t>
      </w:r>
      <w:r w:rsidR="002A21D1" w:rsidRPr="005E7478">
        <w:rPr>
          <w:szCs w:val="24"/>
        </w:rPr>
        <w:t xml:space="preserve">school resource </w:t>
      </w:r>
      <w:r w:rsidR="00205721" w:rsidRPr="005E7478">
        <w:rPr>
          <w:szCs w:val="24"/>
        </w:rPr>
        <w:t>officer(s)</w:t>
      </w:r>
      <w:r w:rsidR="00CC1547" w:rsidRPr="005E7478">
        <w:rPr>
          <w:szCs w:val="24"/>
        </w:rPr>
        <w:t>.</w:t>
      </w:r>
      <w:r w:rsidR="00205721" w:rsidRPr="005E7478">
        <w:rPr>
          <w:szCs w:val="24"/>
        </w:rPr>
        <w:t xml:space="preserve"> </w:t>
      </w:r>
      <w:r w:rsidR="003F6B35" w:rsidRPr="005E7478">
        <w:rPr>
          <w:szCs w:val="24"/>
        </w:rPr>
        <w:t xml:space="preserve"> </w:t>
      </w:r>
      <w:r w:rsidR="00205721" w:rsidRPr="005E7478">
        <w:rPr>
          <w:szCs w:val="24"/>
        </w:rPr>
        <w:t>Efforts should be made to conduct</w:t>
      </w:r>
      <w:r w:rsidR="003F6B35" w:rsidRPr="005E7478">
        <w:rPr>
          <w:szCs w:val="24"/>
        </w:rPr>
        <w:t xml:space="preserve"> a search in the presence of the student and a staff </w:t>
      </w:r>
      <w:r w:rsidRPr="005E7478">
        <w:rPr>
          <w:szCs w:val="24"/>
        </w:rPr>
        <w:t xml:space="preserve">member other than the </w:t>
      </w:r>
      <w:r w:rsidR="00B55ADD" w:rsidRPr="005E7478">
        <w:rPr>
          <w:szCs w:val="24"/>
        </w:rPr>
        <w:t>individual conducting the search.</w:t>
      </w:r>
      <w:r w:rsidR="003F6B35" w:rsidRPr="005E7478">
        <w:rPr>
          <w:szCs w:val="24"/>
        </w:rPr>
        <w:t xml:space="preserve"> A search prompted by the reasonable belief that health and safety are immediately threatened may be conducted with as much speed and dispatch as may be required to protect persons and property.</w:t>
      </w:r>
    </w:p>
    <w:p w14:paraId="3FB107EF" w14:textId="77777777" w:rsidR="00233A3F" w:rsidRPr="005E7478" w:rsidRDefault="003F6B35" w:rsidP="00233A3F">
      <w:pPr>
        <w:pStyle w:val="BdyTxtSS"/>
        <w:rPr>
          <w:szCs w:val="24"/>
        </w:rPr>
      </w:pPr>
      <w:r w:rsidRPr="005E7478">
        <w:rPr>
          <w:szCs w:val="24"/>
        </w:rPr>
        <w:lastRenderedPageBreak/>
        <w:t xml:space="preserve">A search of a student's person or intimate personal </w:t>
      </w:r>
      <w:r w:rsidR="00205721" w:rsidRPr="005E7478">
        <w:rPr>
          <w:szCs w:val="24"/>
        </w:rPr>
        <w:t>apparel</w:t>
      </w:r>
      <w:r w:rsidRPr="005E7478">
        <w:rPr>
          <w:szCs w:val="24"/>
        </w:rPr>
        <w:t xml:space="preserve"> shall be conducted by a person of the student's gender, in the presence of another </w:t>
      </w:r>
      <w:r w:rsidR="00B55ADD" w:rsidRPr="005E7478">
        <w:rPr>
          <w:szCs w:val="24"/>
        </w:rPr>
        <w:t xml:space="preserve">ESP/EMO administrator or </w:t>
      </w:r>
      <w:r w:rsidRPr="005E7478">
        <w:rPr>
          <w:szCs w:val="24"/>
        </w:rPr>
        <w:t>staff member of the same gender, and only in exceptional circumstances when the health or safety of the student or of others is immediately threatened.</w:t>
      </w:r>
      <w:r w:rsidR="0041661D" w:rsidRPr="005E7478">
        <w:rPr>
          <w:szCs w:val="24"/>
        </w:rPr>
        <w:t xml:space="preserve">  </w:t>
      </w:r>
      <w:r w:rsidR="002D5529" w:rsidRPr="005E7478">
        <w:rPr>
          <w:szCs w:val="24"/>
        </w:rPr>
        <w:t>Strip sear</w:t>
      </w:r>
      <w:r w:rsidR="00DC3085" w:rsidRPr="005E7478">
        <w:rPr>
          <w:szCs w:val="24"/>
        </w:rPr>
        <w:t xml:space="preserve">ches by </w:t>
      </w:r>
      <w:r w:rsidR="00B55ADD" w:rsidRPr="005E7478">
        <w:rPr>
          <w:szCs w:val="24"/>
        </w:rPr>
        <w:t>the</w:t>
      </w:r>
      <w:r w:rsidR="00796463" w:rsidRPr="005E7478">
        <w:rPr>
          <w:szCs w:val="24"/>
        </w:rPr>
        <w:t xml:space="preserve"> ESP/EMO</w:t>
      </w:r>
      <w:r w:rsidR="00CC1547" w:rsidRPr="005E7478">
        <w:rPr>
          <w:szCs w:val="24"/>
        </w:rPr>
        <w:t xml:space="preserve"> </w:t>
      </w:r>
      <w:r w:rsidR="00B55ADD" w:rsidRPr="005E7478">
        <w:rPr>
          <w:szCs w:val="24"/>
        </w:rPr>
        <w:t xml:space="preserve">Head of School, </w:t>
      </w:r>
      <w:r w:rsidR="00790E39" w:rsidRPr="005E7478">
        <w:rPr>
          <w:szCs w:val="24"/>
        </w:rPr>
        <w:t xml:space="preserve">principal, other </w:t>
      </w:r>
      <w:r w:rsidR="00B55ADD" w:rsidRPr="005E7478">
        <w:rPr>
          <w:szCs w:val="24"/>
        </w:rPr>
        <w:t xml:space="preserve">administrators, </w:t>
      </w:r>
      <w:r w:rsidR="00796463" w:rsidRPr="005E7478">
        <w:rPr>
          <w:szCs w:val="24"/>
        </w:rPr>
        <w:t>employees</w:t>
      </w:r>
      <w:r w:rsidR="00790E39" w:rsidRPr="005E7478">
        <w:rPr>
          <w:szCs w:val="24"/>
        </w:rPr>
        <w:t>/</w:t>
      </w:r>
      <w:r w:rsidR="00DC3085" w:rsidRPr="005E7478">
        <w:rPr>
          <w:szCs w:val="24"/>
        </w:rPr>
        <w:t>staff,</w:t>
      </w:r>
      <w:r w:rsidR="00CB22B6" w:rsidRPr="005E7478">
        <w:rPr>
          <w:szCs w:val="24"/>
        </w:rPr>
        <w:t xml:space="preserve"> school resource officer(s) or any other person</w:t>
      </w:r>
      <w:r w:rsidR="00093486" w:rsidRPr="005E7478">
        <w:rPr>
          <w:szCs w:val="24"/>
        </w:rPr>
        <w:t xml:space="preserve"> acting on behalf of or as </w:t>
      </w:r>
      <w:r w:rsidR="002D5529" w:rsidRPr="005E7478">
        <w:rPr>
          <w:szCs w:val="24"/>
        </w:rPr>
        <w:t>a representative of the Academy</w:t>
      </w:r>
      <w:r w:rsidR="00CB22B6" w:rsidRPr="005E7478">
        <w:rPr>
          <w:szCs w:val="24"/>
        </w:rPr>
        <w:t>,</w:t>
      </w:r>
      <w:r w:rsidRPr="005E7478">
        <w:rPr>
          <w:szCs w:val="24"/>
        </w:rPr>
        <w:t xml:space="preserve"> </w:t>
      </w:r>
      <w:r w:rsidR="00093486" w:rsidRPr="005E7478">
        <w:rPr>
          <w:szCs w:val="24"/>
        </w:rPr>
        <w:t>on or off</w:t>
      </w:r>
      <w:r w:rsidRPr="005E7478">
        <w:rPr>
          <w:szCs w:val="24"/>
        </w:rPr>
        <w:t xml:space="preserve"> school premises</w:t>
      </w:r>
      <w:r w:rsidR="00093486" w:rsidRPr="005E7478">
        <w:rPr>
          <w:szCs w:val="24"/>
        </w:rPr>
        <w:t>,</w:t>
      </w:r>
      <w:r w:rsidRPr="005E7478">
        <w:rPr>
          <w:szCs w:val="24"/>
        </w:rPr>
        <w:t xml:space="preserve"> are </w:t>
      </w:r>
      <w:r w:rsidR="00653CDB" w:rsidRPr="005E7478">
        <w:rPr>
          <w:szCs w:val="24"/>
        </w:rPr>
        <w:t>strictly prohibited.</w:t>
      </w:r>
    </w:p>
    <w:p w14:paraId="058A404F" w14:textId="77777777" w:rsidR="00233A3F" w:rsidRPr="005E7478" w:rsidRDefault="000C0848" w:rsidP="00233A3F">
      <w:pPr>
        <w:pStyle w:val="BdyTxtSS"/>
        <w:rPr>
          <w:szCs w:val="24"/>
        </w:rPr>
      </w:pPr>
      <w:r w:rsidRPr="005E7478">
        <w:rPr>
          <w:szCs w:val="24"/>
        </w:rPr>
        <w:t>ESP/EMO a</w:t>
      </w:r>
      <w:r w:rsidR="003F6B35" w:rsidRPr="005E7478">
        <w:rPr>
          <w:szCs w:val="24"/>
        </w:rPr>
        <w:t xml:space="preserve">dministrators </w:t>
      </w:r>
      <w:r w:rsidR="002D5529" w:rsidRPr="005E7478">
        <w:rPr>
          <w:szCs w:val="24"/>
        </w:rPr>
        <w:t>or designated staff members</w:t>
      </w:r>
      <w:r w:rsidR="00DC3085" w:rsidRPr="005E7478">
        <w:rPr>
          <w:szCs w:val="24"/>
        </w:rPr>
        <w:t xml:space="preserve"> are authorized</w:t>
      </w:r>
      <w:r w:rsidR="003F6B35" w:rsidRPr="005E7478">
        <w:rPr>
          <w:szCs w:val="24"/>
        </w:rPr>
        <w:t xml:space="preserve"> to utilize a breath-test instrument for the purpose of determining if a student has consumed an alcoholic beverage.</w:t>
      </w:r>
    </w:p>
    <w:p w14:paraId="23D1BA11" w14:textId="77777777" w:rsidR="00233A3F" w:rsidRPr="005E7478" w:rsidRDefault="00DC3085" w:rsidP="00233A3F">
      <w:pPr>
        <w:pStyle w:val="BdyTxtSS"/>
        <w:rPr>
          <w:szCs w:val="24"/>
        </w:rPr>
      </w:pPr>
      <w:r w:rsidRPr="005E7478">
        <w:rPr>
          <w:szCs w:val="24"/>
        </w:rPr>
        <w:t xml:space="preserve">The </w:t>
      </w:r>
      <w:r w:rsidR="002D5529" w:rsidRPr="005E7478">
        <w:rPr>
          <w:szCs w:val="24"/>
        </w:rPr>
        <w:t>ESP</w:t>
      </w:r>
      <w:r w:rsidR="00796463" w:rsidRPr="005E7478">
        <w:rPr>
          <w:szCs w:val="24"/>
        </w:rPr>
        <w:t>/EMO</w:t>
      </w:r>
      <w:r w:rsidR="003F6B35" w:rsidRPr="005E7478">
        <w:rPr>
          <w:szCs w:val="24"/>
        </w:rPr>
        <w:t xml:space="preserve"> shall prepare administrative </w:t>
      </w:r>
      <w:r w:rsidRPr="005E7478">
        <w:rPr>
          <w:szCs w:val="24"/>
        </w:rPr>
        <w:t>guidelines to implement this p</w:t>
      </w:r>
      <w:r w:rsidR="003F6B35" w:rsidRPr="005E7478">
        <w:rPr>
          <w:szCs w:val="24"/>
        </w:rPr>
        <w:t>olicy.</w:t>
      </w:r>
    </w:p>
    <w:p w14:paraId="3FDBEDD3" w14:textId="77777777" w:rsidR="005227BF" w:rsidRPr="005E7478" w:rsidRDefault="00E35FF6" w:rsidP="00233A3F">
      <w:pPr>
        <w:pStyle w:val="BdyTxtSS"/>
        <w:rPr>
          <w:b/>
          <w:szCs w:val="24"/>
          <w:u w:val="single"/>
        </w:rPr>
      </w:pPr>
      <w:r w:rsidRPr="005E7478">
        <w:rPr>
          <w:szCs w:val="24"/>
        </w:rPr>
        <w:t xml:space="preserve">Legal References:  MCL </w:t>
      </w:r>
      <w:r w:rsidR="000C0848" w:rsidRPr="005E7478">
        <w:rPr>
          <w:szCs w:val="24"/>
        </w:rPr>
        <w:t>§</w:t>
      </w:r>
      <w:r w:rsidRPr="005E7478">
        <w:rPr>
          <w:szCs w:val="24"/>
        </w:rPr>
        <w:t>380.1306</w:t>
      </w:r>
    </w:p>
    <w:p w14:paraId="733F94B6" w14:textId="77777777" w:rsidR="003F6B35" w:rsidRPr="005E7478" w:rsidRDefault="007769CE" w:rsidP="00BB1706">
      <w:pPr>
        <w:pStyle w:val="Heading2"/>
      </w:pPr>
      <w:bookmarkStart w:id="85" w:name="_Toc115788231"/>
      <w:r>
        <w:t>Section 13.</w:t>
      </w:r>
      <w:r>
        <w:tab/>
      </w:r>
      <w:r w:rsidR="003F6B35" w:rsidRPr="005E7478">
        <w:t>Interrogation of Students.</w:t>
      </w:r>
      <w:bookmarkEnd w:id="85"/>
      <w:r w:rsidR="003F6B35" w:rsidRPr="005E7478">
        <w:t xml:space="preserve"> </w:t>
      </w:r>
    </w:p>
    <w:p w14:paraId="6938FAE2" w14:textId="77777777" w:rsidR="00233A3F" w:rsidRPr="005E7478" w:rsidRDefault="003F6B35" w:rsidP="00233A3F">
      <w:pPr>
        <w:pStyle w:val="BdyTxtSS"/>
        <w:rPr>
          <w:szCs w:val="24"/>
        </w:rPr>
      </w:pPr>
      <w:r w:rsidRPr="005E7478">
        <w:rPr>
          <w:szCs w:val="24"/>
        </w:rPr>
        <w:t xml:space="preserve">The </w:t>
      </w:r>
      <w:r w:rsidR="002D5529" w:rsidRPr="005E7478">
        <w:rPr>
          <w:szCs w:val="24"/>
        </w:rPr>
        <w:t>Academy</w:t>
      </w:r>
      <w:r w:rsidRPr="005E7478">
        <w:rPr>
          <w:szCs w:val="24"/>
        </w:rPr>
        <w:t xml:space="preserve"> is committed to protecting students from harm that may or may not be directly associated with the school environment, but also recognizes its responsibility to cooperate with law enforcement and</w:t>
      </w:r>
      <w:r w:rsidR="002D5529" w:rsidRPr="005E7478">
        <w:rPr>
          <w:szCs w:val="24"/>
        </w:rPr>
        <w:t xml:space="preserve"> the</w:t>
      </w:r>
      <w:r w:rsidRPr="005E7478">
        <w:rPr>
          <w:szCs w:val="24"/>
        </w:rPr>
        <w:t xml:space="preserve"> State's child protection agency.</w:t>
      </w:r>
    </w:p>
    <w:p w14:paraId="49FD982D" w14:textId="77777777" w:rsidR="00233A3F" w:rsidRPr="005E7478" w:rsidRDefault="003F6B35" w:rsidP="00233A3F">
      <w:pPr>
        <w:pStyle w:val="BdyTxtSS"/>
        <w:rPr>
          <w:szCs w:val="24"/>
        </w:rPr>
      </w:pPr>
      <w:r w:rsidRPr="005E7478">
        <w:rPr>
          <w:szCs w:val="24"/>
        </w:rPr>
        <w:t xml:space="preserve">Such agencies should be encouraged to investigate alleged </w:t>
      </w:r>
      <w:r w:rsidR="002D5529" w:rsidRPr="005E7478">
        <w:rPr>
          <w:szCs w:val="24"/>
        </w:rPr>
        <w:t xml:space="preserve">violations of the law off </w:t>
      </w:r>
      <w:r w:rsidR="00BA1B03" w:rsidRPr="005E7478">
        <w:rPr>
          <w:szCs w:val="24"/>
        </w:rPr>
        <w:t xml:space="preserve">the </w:t>
      </w:r>
      <w:r w:rsidR="002D5529" w:rsidRPr="005E7478">
        <w:rPr>
          <w:szCs w:val="24"/>
        </w:rPr>
        <w:t>Academy</w:t>
      </w:r>
      <w:r w:rsidRPr="005E7478">
        <w:rPr>
          <w:szCs w:val="24"/>
        </w:rPr>
        <w:t xml:space="preserve"> property</w:t>
      </w:r>
      <w:r w:rsidR="00BA1B03" w:rsidRPr="005E7478">
        <w:rPr>
          <w:szCs w:val="24"/>
        </w:rPr>
        <w:t>,</w:t>
      </w:r>
      <w:r w:rsidRPr="005E7478">
        <w:rPr>
          <w:szCs w:val="24"/>
        </w:rPr>
        <w:t xml:space="preserve"> if possible. </w:t>
      </w:r>
      <w:r w:rsidR="00D26047" w:rsidRPr="005E7478">
        <w:rPr>
          <w:szCs w:val="24"/>
        </w:rPr>
        <w:t xml:space="preserve"> </w:t>
      </w:r>
      <w:r w:rsidRPr="005E7478">
        <w:rPr>
          <w:szCs w:val="24"/>
        </w:rPr>
        <w:t xml:space="preserve">An investigation </w:t>
      </w:r>
      <w:r w:rsidR="00093486" w:rsidRPr="005E7478">
        <w:rPr>
          <w:szCs w:val="24"/>
        </w:rPr>
        <w:t xml:space="preserve">by such an agency may </w:t>
      </w:r>
      <w:r w:rsidR="002D5529" w:rsidRPr="005E7478">
        <w:rPr>
          <w:szCs w:val="24"/>
        </w:rPr>
        <w:t>take place immediately on Academy</w:t>
      </w:r>
      <w:r w:rsidRPr="005E7478">
        <w:rPr>
          <w:szCs w:val="24"/>
        </w:rPr>
        <w:t xml:space="preserve"> property at the request of the</w:t>
      </w:r>
      <w:r w:rsidR="006C1B62" w:rsidRPr="005E7478">
        <w:rPr>
          <w:szCs w:val="24"/>
        </w:rPr>
        <w:t xml:space="preserve"> ESP/EMO </w:t>
      </w:r>
      <w:r w:rsidR="00EB6F04" w:rsidRPr="005E7478">
        <w:rPr>
          <w:szCs w:val="24"/>
        </w:rPr>
        <w:t>Head of School, Principal</w:t>
      </w:r>
      <w:r w:rsidR="006C1B62" w:rsidRPr="005E7478">
        <w:rPr>
          <w:szCs w:val="24"/>
        </w:rPr>
        <w:t xml:space="preserve"> or</w:t>
      </w:r>
      <w:r w:rsidR="00DC3085" w:rsidRPr="005E7478">
        <w:rPr>
          <w:szCs w:val="24"/>
        </w:rPr>
        <w:t xml:space="preserve"> </w:t>
      </w:r>
      <w:r w:rsidR="006203F7" w:rsidRPr="005E7478">
        <w:rPr>
          <w:szCs w:val="24"/>
        </w:rPr>
        <w:t xml:space="preserve">other </w:t>
      </w:r>
      <w:r w:rsidR="001E0EEB" w:rsidRPr="005E7478">
        <w:rPr>
          <w:szCs w:val="24"/>
        </w:rPr>
        <w:t>administrator</w:t>
      </w:r>
      <w:r w:rsidR="002D5529" w:rsidRPr="005E7478">
        <w:rPr>
          <w:szCs w:val="24"/>
        </w:rPr>
        <w:t xml:space="preserve"> </w:t>
      </w:r>
      <w:r w:rsidRPr="005E7478">
        <w:rPr>
          <w:szCs w:val="24"/>
        </w:rPr>
        <w:t>if the alleged viola</w:t>
      </w:r>
      <w:r w:rsidR="002D5529" w:rsidRPr="005E7478">
        <w:rPr>
          <w:szCs w:val="24"/>
        </w:rPr>
        <w:t>tion of law took place on Academy</w:t>
      </w:r>
      <w:r w:rsidRPr="005E7478">
        <w:rPr>
          <w:szCs w:val="24"/>
        </w:rPr>
        <w:t xml:space="preserve"> property or in emergency situations.</w:t>
      </w:r>
    </w:p>
    <w:p w14:paraId="20C3DBA7" w14:textId="77777777" w:rsidR="00233A3F" w:rsidRPr="005E7478" w:rsidRDefault="003F6B35" w:rsidP="00233A3F">
      <w:pPr>
        <w:pStyle w:val="BdyTxtSS"/>
        <w:rPr>
          <w:szCs w:val="24"/>
        </w:rPr>
      </w:pPr>
      <w:r w:rsidRPr="005E7478">
        <w:rPr>
          <w:szCs w:val="24"/>
        </w:rPr>
        <w:t xml:space="preserve">When police or other </w:t>
      </w:r>
      <w:r w:rsidR="00B50526" w:rsidRPr="005E7478">
        <w:rPr>
          <w:szCs w:val="24"/>
        </w:rPr>
        <w:t>authorities arrive at the Academy</w:t>
      </w:r>
      <w:r w:rsidRPr="005E7478">
        <w:rPr>
          <w:szCs w:val="24"/>
        </w:rPr>
        <w:t xml:space="preserve"> and wish to interview a student or investigate an alleged violation of law, they must contact the </w:t>
      </w:r>
      <w:r w:rsidR="006C1B62" w:rsidRPr="005E7478">
        <w:rPr>
          <w:szCs w:val="24"/>
        </w:rPr>
        <w:t xml:space="preserve">ESP/EMO </w:t>
      </w:r>
      <w:r w:rsidR="00EB6F04" w:rsidRPr="005E7478">
        <w:rPr>
          <w:szCs w:val="24"/>
        </w:rPr>
        <w:t>Head of School, Principal or</w:t>
      </w:r>
      <w:r w:rsidR="001E0EEB" w:rsidRPr="005E7478">
        <w:rPr>
          <w:szCs w:val="24"/>
        </w:rPr>
        <w:t xml:space="preserve"> </w:t>
      </w:r>
      <w:r w:rsidR="006203F7" w:rsidRPr="005E7478">
        <w:rPr>
          <w:szCs w:val="24"/>
        </w:rPr>
        <w:t xml:space="preserve">other </w:t>
      </w:r>
      <w:r w:rsidR="001E0EEB" w:rsidRPr="005E7478">
        <w:rPr>
          <w:szCs w:val="24"/>
        </w:rPr>
        <w:t>administrator</w:t>
      </w:r>
      <w:r w:rsidR="00F8704E" w:rsidRPr="005E7478">
        <w:rPr>
          <w:szCs w:val="24"/>
        </w:rPr>
        <w:t xml:space="preserve"> </w:t>
      </w:r>
      <w:r w:rsidRPr="005E7478">
        <w:rPr>
          <w:szCs w:val="24"/>
        </w:rPr>
        <w:t>indicating the nature of their investigation and their desire to question a student or students.</w:t>
      </w:r>
    </w:p>
    <w:p w14:paraId="14CE5F53" w14:textId="77777777" w:rsidR="00233A3F" w:rsidRPr="005E7478" w:rsidRDefault="003F6B35" w:rsidP="00233A3F">
      <w:pPr>
        <w:pStyle w:val="BdyTxtSS"/>
        <w:rPr>
          <w:szCs w:val="24"/>
        </w:rPr>
      </w:pPr>
      <w:r w:rsidRPr="005E7478">
        <w:rPr>
          <w:szCs w:val="24"/>
        </w:rPr>
        <w:t xml:space="preserve">Before a student is questioned </w:t>
      </w:r>
      <w:r w:rsidR="00093486" w:rsidRPr="005E7478">
        <w:rPr>
          <w:szCs w:val="24"/>
        </w:rPr>
        <w:t xml:space="preserve">by police </w:t>
      </w:r>
      <w:r w:rsidRPr="005E7478">
        <w:rPr>
          <w:szCs w:val="24"/>
        </w:rPr>
        <w:t>as a witness to or suspect in a</w:t>
      </w:r>
      <w:r w:rsidR="001E0EEB" w:rsidRPr="005E7478">
        <w:rPr>
          <w:szCs w:val="24"/>
        </w:rPr>
        <w:t>n alleged violation of law, the</w:t>
      </w:r>
      <w:r w:rsidR="00F8704E" w:rsidRPr="005E7478">
        <w:rPr>
          <w:szCs w:val="24"/>
        </w:rPr>
        <w:t xml:space="preserve"> </w:t>
      </w:r>
      <w:r w:rsidR="006C1B62" w:rsidRPr="005E7478">
        <w:rPr>
          <w:szCs w:val="24"/>
        </w:rPr>
        <w:t xml:space="preserve">ESP/EMO </w:t>
      </w:r>
      <w:r w:rsidR="00EB6F04" w:rsidRPr="005E7478">
        <w:rPr>
          <w:szCs w:val="24"/>
        </w:rPr>
        <w:t xml:space="preserve">Head of School, Principal </w:t>
      </w:r>
      <w:r w:rsidR="006C1B62" w:rsidRPr="005E7478">
        <w:rPr>
          <w:szCs w:val="24"/>
        </w:rPr>
        <w:t>or</w:t>
      </w:r>
      <w:r w:rsidRPr="005E7478">
        <w:rPr>
          <w:szCs w:val="24"/>
        </w:rPr>
        <w:t xml:space="preserve"> </w:t>
      </w:r>
      <w:r w:rsidR="006203F7" w:rsidRPr="005E7478">
        <w:rPr>
          <w:szCs w:val="24"/>
        </w:rPr>
        <w:t xml:space="preserve">other </w:t>
      </w:r>
      <w:r w:rsidRPr="005E7478">
        <w:rPr>
          <w:szCs w:val="24"/>
        </w:rPr>
        <w:t>administrator shall attempt to contact the student’s parent</w:t>
      </w:r>
      <w:r w:rsidR="006203F7" w:rsidRPr="005E7478">
        <w:rPr>
          <w:szCs w:val="24"/>
        </w:rPr>
        <w:t>/guardian</w:t>
      </w:r>
      <w:r w:rsidR="006C1B62" w:rsidRPr="005E7478">
        <w:rPr>
          <w:szCs w:val="24"/>
        </w:rPr>
        <w:t xml:space="preserve"> </w:t>
      </w:r>
      <w:r w:rsidRPr="005E7478">
        <w:rPr>
          <w:szCs w:val="24"/>
        </w:rPr>
        <w:t>and shall request to remain in the room during the questioning</w:t>
      </w:r>
      <w:r w:rsidR="00CB22B6" w:rsidRPr="005E7478">
        <w:rPr>
          <w:szCs w:val="24"/>
        </w:rPr>
        <w:t xml:space="preserve"> if the parent</w:t>
      </w:r>
      <w:r w:rsidR="006203F7" w:rsidRPr="005E7478">
        <w:rPr>
          <w:szCs w:val="24"/>
        </w:rPr>
        <w:t>/guardian</w:t>
      </w:r>
      <w:r w:rsidR="00CB22B6" w:rsidRPr="005E7478">
        <w:rPr>
          <w:szCs w:val="24"/>
        </w:rPr>
        <w:t xml:space="preserve"> is not available.</w:t>
      </w:r>
    </w:p>
    <w:p w14:paraId="4C2BBBD5" w14:textId="77777777" w:rsidR="00233A3F" w:rsidRPr="005E7478" w:rsidRDefault="003F6B35" w:rsidP="00233A3F">
      <w:pPr>
        <w:pStyle w:val="BdyTxtSS"/>
        <w:rPr>
          <w:szCs w:val="24"/>
        </w:rPr>
      </w:pPr>
      <w:r w:rsidRPr="005E7478">
        <w:rPr>
          <w:szCs w:val="24"/>
        </w:rPr>
        <w:t>If the student is the subject of a child abuse/neglect investigation, and the investigating agency indicates that the parent</w:t>
      </w:r>
      <w:r w:rsidR="006203F7" w:rsidRPr="005E7478">
        <w:rPr>
          <w:szCs w:val="24"/>
        </w:rPr>
        <w:t>/guardian or</w:t>
      </w:r>
      <w:r w:rsidRPr="005E7478">
        <w:rPr>
          <w:szCs w:val="24"/>
        </w:rPr>
        <w:t xml:space="preserve"> a family member is beli</w:t>
      </w:r>
      <w:r w:rsidR="001E0EEB" w:rsidRPr="005E7478">
        <w:rPr>
          <w:szCs w:val="24"/>
        </w:rPr>
        <w:t>eved to be the perpetrator, the</w:t>
      </w:r>
      <w:r w:rsidR="00F8704E" w:rsidRPr="005E7478">
        <w:rPr>
          <w:szCs w:val="24"/>
        </w:rPr>
        <w:t xml:space="preserve"> </w:t>
      </w:r>
      <w:r w:rsidR="006C1B62" w:rsidRPr="005E7478">
        <w:rPr>
          <w:szCs w:val="24"/>
        </w:rPr>
        <w:t xml:space="preserve">ESP/EMO </w:t>
      </w:r>
      <w:r w:rsidR="00EB6F04" w:rsidRPr="005E7478">
        <w:rPr>
          <w:szCs w:val="24"/>
        </w:rPr>
        <w:t>Head of School, Principal</w:t>
      </w:r>
      <w:r w:rsidR="006C1B62" w:rsidRPr="005E7478">
        <w:rPr>
          <w:szCs w:val="24"/>
        </w:rPr>
        <w:t xml:space="preserve"> or </w:t>
      </w:r>
      <w:r w:rsidRPr="005E7478">
        <w:rPr>
          <w:szCs w:val="24"/>
        </w:rPr>
        <w:t xml:space="preserve">administrator </w:t>
      </w:r>
      <w:r w:rsidR="006C1B62" w:rsidRPr="005E7478">
        <w:rPr>
          <w:szCs w:val="24"/>
        </w:rPr>
        <w:t>shall</w:t>
      </w:r>
      <w:r w:rsidRPr="005E7478">
        <w:rPr>
          <w:szCs w:val="24"/>
        </w:rPr>
        <w:t xml:space="preserve"> not contact either parent</w:t>
      </w:r>
      <w:r w:rsidR="00DE6B0E" w:rsidRPr="005E7478">
        <w:rPr>
          <w:szCs w:val="24"/>
        </w:rPr>
        <w:t xml:space="preserve"> or </w:t>
      </w:r>
      <w:r w:rsidR="006203F7" w:rsidRPr="005E7478">
        <w:rPr>
          <w:szCs w:val="24"/>
        </w:rPr>
        <w:t>guardian</w:t>
      </w:r>
      <w:r w:rsidRPr="005E7478">
        <w:rPr>
          <w:szCs w:val="24"/>
        </w:rPr>
        <w:t xml:space="preserve"> prior to the interview if requested by the investigator.</w:t>
      </w:r>
      <w:r w:rsidR="00233A3F" w:rsidRPr="005E7478">
        <w:rPr>
          <w:szCs w:val="24"/>
        </w:rPr>
        <w:t>\</w:t>
      </w:r>
    </w:p>
    <w:p w14:paraId="44D1BB90" w14:textId="77777777" w:rsidR="00233A3F" w:rsidRPr="005E7478" w:rsidRDefault="003F6B35" w:rsidP="00233A3F">
      <w:pPr>
        <w:pStyle w:val="BdyTxtSS"/>
        <w:rPr>
          <w:szCs w:val="24"/>
        </w:rPr>
      </w:pPr>
      <w:r w:rsidRPr="005E7478">
        <w:rPr>
          <w:szCs w:val="24"/>
        </w:rPr>
        <w:t xml:space="preserve">If an authorized law enforcement officer or child protection agency removes a student, the </w:t>
      </w:r>
      <w:r w:rsidR="006C1B62" w:rsidRPr="005E7478">
        <w:rPr>
          <w:szCs w:val="24"/>
        </w:rPr>
        <w:t xml:space="preserve">ESP/EMO </w:t>
      </w:r>
      <w:r w:rsidR="00EB6F04" w:rsidRPr="005E7478">
        <w:rPr>
          <w:szCs w:val="24"/>
        </w:rPr>
        <w:t>Head of School, Principal</w:t>
      </w:r>
      <w:r w:rsidR="006C1B62" w:rsidRPr="005E7478">
        <w:rPr>
          <w:szCs w:val="24"/>
        </w:rPr>
        <w:t xml:space="preserve"> or </w:t>
      </w:r>
      <w:r w:rsidR="006203F7" w:rsidRPr="005E7478">
        <w:rPr>
          <w:szCs w:val="24"/>
        </w:rPr>
        <w:t xml:space="preserve">other </w:t>
      </w:r>
      <w:r w:rsidRPr="005E7478">
        <w:rPr>
          <w:szCs w:val="24"/>
        </w:rPr>
        <w:t>ad</w:t>
      </w:r>
      <w:r w:rsidR="00F8704E" w:rsidRPr="005E7478">
        <w:rPr>
          <w:szCs w:val="24"/>
        </w:rPr>
        <w:t xml:space="preserve">ministrator shall promptly </w:t>
      </w:r>
      <w:r w:rsidRPr="005E7478">
        <w:rPr>
          <w:szCs w:val="24"/>
        </w:rPr>
        <w:t>notify th</w:t>
      </w:r>
      <w:r w:rsidR="00F8704E" w:rsidRPr="005E7478">
        <w:rPr>
          <w:szCs w:val="24"/>
        </w:rPr>
        <w:t>e parent</w:t>
      </w:r>
      <w:r w:rsidR="006203F7" w:rsidRPr="005E7478">
        <w:rPr>
          <w:szCs w:val="24"/>
        </w:rPr>
        <w:t>/ guardian</w:t>
      </w:r>
      <w:r w:rsidR="001E0EEB" w:rsidRPr="005E7478">
        <w:rPr>
          <w:szCs w:val="24"/>
        </w:rPr>
        <w:t xml:space="preserve"> and the ESP</w:t>
      </w:r>
      <w:r w:rsidR="000C0848" w:rsidRPr="005E7478">
        <w:rPr>
          <w:szCs w:val="24"/>
        </w:rPr>
        <w:t>/EMO.</w:t>
      </w:r>
    </w:p>
    <w:p w14:paraId="3D154D58" w14:textId="77777777" w:rsidR="0063723C" w:rsidRPr="005E7478" w:rsidRDefault="003F6B35" w:rsidP="00233A3F">
      <w:pPr>
        <w:pStyle w:val="BdyTxtSS"/>
        <w:rPr>
          <w:szCs w:val="24"/>
        </w:rPr>
      </w:pPr>
      <w:r w:rsidRPr="005E7478">
        <w:rPr>
          <w:szCs w:val="24"/>
        </w:rPr>
        <w:t>No school official may release personally identifiable student information in education records to the police or children's services agency without prior written permission of the parent</w:t>
      </w:r>
      <w:r w:rsidR="00EB6F04" w:rsidRPr="005E7478">
        <w:rPr>
          <w:szCs w:val="24"/>
        </w:rPr>
        <w:t>/guardian</w:t>
      </w:r>
      <w:r w:rsidR="00CC1547" w:rsidRPr="005E7478">
        <w:rPr>
          <w:szCs w:val="24"/>
        </w:rPr>
        <w:t>,</w:t>
      </w:r>
      <w:r w:rsidRPr="005E7478">
        <w:rPr>
          <w:szCs w:val="24"/>
        </w:rPr>
        <w:t xml:space="preserve"> a </w:t>
      </w:r>
      <w:proofErr w:type="gramStart"/>
      <w:r w:rsidRPr="005E7478">
        <w:rPr>
          <w:szCs w:val="24"/>
        </w:rPr>
        <w:t>lawfully-issue</w:t>
      </w:r>
      <w:r w:rsidR="00BF1781" w:rsidRPr="005E7478">
        <w:rPr>
          <w:szCs w:val="24"/>
        </w:rPr>
        <w:t>d</w:t>
      </w:r>
      <w:proofErr w:type="gramEnd"/>
      <w:r w:rsidR="00BF1781" w:rsidRPr="005E7478">
        <w:rPr>
          <w:szCs w:val="24"/>
        </w:rPr>
        <w:t xml:space="preserve"> subpoena, </w:t>
      </w:r>
      <w:r w:rsidRPr="005E7478">
        <w:rPr>
          <w:szCs w:val="24"/>
        </w:rPr>
        <w:t xml:space="preserve">a court order, </w:t>
      </w:r>
      <w:r w:rsidR="00093486" w:rsidRPr="005E7478">
        <w:rPr>
          <w:szCs w:val="24"/>
        </w:rPr>
        <w:t xml:space="preserve">or as otherwise required by law, </w:t>
      </w:r>
      <w:r w:rsidR="00BA1B03" w:rsidRPr="005E7478">
        <w:rPr>
          <w:szCs w:val="24"/>
        </w:rPr>
        <w:t xml:space="preserve">except in cases of </w:t>
      </w:r>
      <w:r w:rsidR="006C1B62" w:rsidRPr="005E7478">
        <w:rPr>
          <w:szCs w:val="24"/>
        </w:rPr>
        <w:t xml:space="preserve">an </w:t>
      </w:r>
      <w:r w:rsidRPr="005E7478">
        <w:rPr>
          <w:szCs w:val="24"/>
        </w:rPr>
        <w:t>emergency involving the health or safety of the student or other students</w:t>
      </w:r>
      <w:r w:rsidR="00BA1B03" w:rsidRPr="005E7478">
        <w:rPr>
          <w:szCs w:val="24"/>
        </w:rPr>
        <w:t xml:space="preserve">. </w:t>
      </w:r>
      <w:r w:rsidR="00D26047" w:rsidRPr="005E7478">
        <w:rPr>
          <w:szCs w:val="24"/>
        </w:rPr>
        <w:t xml:space="preserve"> </w:t>
      </w:r>
      <w:r w:rsidRPr="005E7478">
        <w:rPr>
          <w:szCs w:val="24"/>
        </w:rPr>
        <w:t xml:space="preserve">Directory information </w:t>
      </w:r>
      <w:r w:rsidRPr="005E7478">
        <w:rPr>
          <w:szCs w:val="24"/>
        </w:rPr>
        <w:lastRenderedPageBreak/>
        <w:t xml:space="preserve">may be disclosed upon request. </w:t>
      </w:r>
    </w:p>
    <w:p w14:paraId="7544EE20" w14:textId="77777777" w:rsidR="003F6B35" w:rsidRPr="005E7478" w:rsidRDefault="007769CE" w:rsidP="00BB1706">
      <w:pPr>
        <w:pStyle w:val="Heading2"/>
      </w:pPr>
      <w:bookmarkStart w:id="86" w:name="_Toc115788232"/>
      <w:r>
        <w:t>Section 14.</w:t>
      </w:r>
      <w:r>
        <w:tab/>
      </w:r>
      <w:r w:rsidR="001F448E" w:rsidRPr="005E7478">
        <w:t>Family Educational Rights and Privacy Act</w:t>
      </w:r>
      <w:bookmarkEnd w:id="86"/>
      <w:r w:rsidR="001F448E" w:rsidRPr="005E7478">
        <w:t xml:space="preserve"> </w:t>
      </w:r>
    </w:p>
    <w:p w14:paraId="70703490" w14:textId="77777777" w:rsidR="00A154A9" w:rsidRPr="005E7478" w:rsidRDefault="00F87712" w:rsidP="00233A3F">
      <w:pPr>
        <w:pStyle w:val="BdyTxtSS"/>
        <w:rPr>
          <w:szCs w:val="24"/>
        </w:rPr>
      </w:pPr>
      <w:r w:rsidRPr="005E7478">
        <w:rPr>
          <w:szCs w:val="24"/>
        </w:rPr>
        <w:t>The Academy</w:t>
      </w:r>
      <w:r w:rsidR="003F6B35" w:rsidRPr="005E7478">
        <w:rPr>
          <w:szCs w:val="24"/>
        </w:rPr>
        <w:t xml:space="preserve"> shall comply with the applicable requirements of the Family Educational Rights and Privacy Act ("FERPA")</w:t>
      </w:r>
      <w:r w:rsidR="00DC20E7" w:rsidRPr="005E7478">
        <w:rPr>
          <w:szCs w:val="24"/>
        </w:rPr>
        <w:t>, 20 USC §1232g</w:t>
      </w:r>
      <w:r w:rsidR="003F6B35" w:rsidRPr="005E7478">
        <w:rPr>
          <w:szCs w:val="24"/>
        </w:rPr>
        <w:t xml:space="preserve"> and Public Act 367 of 2016 (MCL §380.1136).  In accordance with FERPA, not later than the 30th day of each</w:t>
      </w:r>
      <w:r w:rsidR="001E0EEB" w:rsidRPr="005E7478">
        <w:rPr>
          <w:szCs w:val="24"/>
        </w:rPr>
        <w:t xml:space="preserve"> school year, the </w:t>
      </w:r>
      <w:r w:rsidR="00BA1B03" w:rsidRPr="005E7478">
        <w:rPr>
          <w:szCs w:val="24"/>
        </w:rPr>
        <w:t xml:space="preserve">ESP/EMO </w:t>
      </w:r>
      <w:r w:rsidR="00F7130A" w:rsidRPr="005E7478">
        <w:rPr>
          <w:szCs w:val="24"/>
        </w:rPr>
        <w:t>Head of School or designee</w:t>
      </w:r>
      <w:r w:rsidR="003F6B35" w:rsidRPr="005E7478">
        <w:rPr>
          <w:szCs w:val="24"/>
        </w:rPr>
        <w:t xml:space="preserve"> shall provide public notice, in writing or electronically, to students and their parents or l</w:t>
      </w:r>
      <w:r w:rsidRPr="005E7478">
        <w:rPr>
          <w:szCs w:val="24"/>
        </w:rPr>
        <w:t>egal guardians of the Academy’s</w:t>
      </w:r>
      <w:r w:rsidR="003F6B35" w:rsidRPr="005E7478">
        <w:rPr>
          <w:szCs w:val="24"/>
        </w:rPr>
        <w:t xml:space="preserve"> intent to make available, upon request, certain information known as "directory information."</w:t>
      </w:r>
    </w:p>
    <w:p w14:paraId="1B9D6ABB" w14:textId="77777777" w:rsidR="003F6B35" w:rsidRPr="005E7478" w:rsidRDefault="003F6B35" w:rsidP="00233A3F">
      <w:pPr>
        <w:pStyle w:val="BdyTxtSS"/>
        <w:rPr>
          <w:szCs w:val="24"/>
        </w:rPr>
      </w:pPr>
      <w:r w:rsidRPr="005E7478">
        <w:rPr>
          <w:szCs w:val="24"/>
        </w:rPr>
        <w:t xml:space="preserve">The </w:t>
      </w:r>
      <w:r w:rsidR="00BF1781" w:rsidRPr="005E7478">
        <w:rPr>
          <w:szCs w:val="24"/>
        </w:rPr>
        <w:t xml:space="preserve">Academy </w:t>
      </w:r>
      <w:r w:rsidRPr="005E7478">
        <w:rPr>
          <w:szCs w:val="24"/>
        </w:rPr>
        <w:t>Board designates as "directory information" the following information about students:</w:t>
      </w:r>
    </w:p>
    <w:p w14:paraId="01144980" w14:textId="77777777" w:rsidR="00F7130A" w:rsidRPr="005E7478" w:rsidRDefault="00F7130A" w:rsidP="007769CE">
      <w:pPr>
        <w:pStyle w:val="Heading4"/>
      </w:pPr>
      <w:proofErr w:type="gramStart"/>
      <w:r w:rsidRPr="005E7478">
        <w:t>name;</w:t>
      </w:r>
      <w:proofErr w:type="gramEnd"/>
    </w:p>
    <w:p w14:paraId="02546482" w14:textId="77777777" w:rsidR="00F7130A" w:rsidRPr="005E7478" w:rsidRDefault="00F7130A" w:rsidP="007769CE">
      <w:pPr>
        <w:pStyle w:val="Heading4"/>
      </w:pPr>
      <w:r w:rsidRPr="005E7478">
        <w:t xml:space="preserve">residence </w:t>
      </w:r>
      <w:proofErr w:type="gramStart"/>
      <w:r w:rsidRPr="005E7478">
        <w:t>address;</w:t>
      </w:r>
      <w:proofErr w:type="gramEnd"/>
    </w:p>
    <w:p w14:paraId="7AA07AC2" w14:textId="77777777" w:rsidR="00A343BB" w:rsidRPr="005E7478" w:rsidRDefault="00A343BB" w:rsidP="007769CE">
      <w:pPr>
        <w:pStyle w:val="Heading4"/>
      </w:pPr>
      <w:r w:rsidRPr="005E7478">
        <w:t>telephone number</w:t>
      </w:r>
    </w:p>
    <w:p w14:paraId="79925E44" w14:textId="77777777" w:rsidR="006523C9" w:rsidRPr="005E7478" w:rsidRDefault="00F7130A" w:rsidP="007769CE">
      <w:pPr>
        <w:pStyle w:val="Heading4"/>
      </w:pPr>
      <w:r w:rsidRPr="005E7478">
        <w:t xml:space="preserve">email </w:t>
      </w:r>
      <w:proofErr w:type="gramStart"/>
      <w:r w:rsidRPr="005E7478">
        <w:t>address;</w:t>
      </w:r>
      <w:proofErr w:type="gramEnd"/>
    </w:p>
    <w:p w14:paraId="7F375D0C" w14:textId="77777777" w:rsidR="006523C9" w:rsidRPr="005E7478" w:rsidRDefault="003F6B35" w:rsidP="00545C49">
      <w:pPr>
        <w:pStyle w:val="Heading4"/>
      </w:pPr>
      <w:r w:rsidRPr="005E7478">
        <w:t xml:space="preserve">participation in officially recognized activities and </w:t>
      </w:r>
      <w:proofErr w:type="gramStart"/>
      <w:r w:rsidRPr="005E7478">
        <w:t>sports;</w:t>
      </w:r>
      <w:proofErr w:type="gramEnd"/>
    </w:p>
    <w:p w14:paraId="09F9896D" w14:textId="77777777" w:rsidR="006523C9" w:rsidRPr="005E7478" w:rsidRDefault="003F6B35" w:rsidP="00545C49">
      <w:pPr>
        <w:pStyle w:val="Heading4"/>
      </w:pPr>
      <w:r w:rsidRPr="005E7478">
        <w:t xml:space="preserve">height, if member of an athletic </w:t>
      </w:r>
      <w:proofErr w:type="gramStart"/>
      <w:r w:rsidRPr="005E7478">
        <w:t>team;</w:t>
      </w:r>
      <w:proofErr w:type="gramEnd"/>
    </w:p>
    <w:p w14:paraId="4519DC03" w14:textId="77777777" w:rsidR="006523C9" w:rsidRPr="005E7478" w:rsidRDefault="003F6B35" w:rsidP="00545C49">
      <w:pPr>
        <w:pStyle w:val="Heading4"/>
      </w:pPr>
      <w:r w:rsidRPr="005E7478">
        <w:t xml:space="preserve">weight, if a member of an athletic team which requires disclosure to </w:t>
      </w:r>
      <w:proofErr w:type="gramStart"/>
      <w:r w:rsidRPr="005E7478">
        <w:t>participate;</w:t>
      </w:r>
      <w:proofErr w:type="gramEnd"/>
    </w:p>
    <w:p w14:paraId="0C1A2886" w14:textId="77777777" w:rsidR="006B1F01" w:rsidRPr="005E7478" w:rsidRDefault="003F6B35" w:rsidP="00545C49">
      <w:pPr>
        <w:pStyle w:val="Heading4"/>
      </w:pPr>
      <w:r w:rsidRPr="005E7478">
        <w:t xml:space="preserve">grade level, and date of actual or expected </w:t>
      </w:r>
      <w:proofErr w:type="gramStart"/>
      <w:r w:rsidRPr="005E7478">
        <w:t>graduation;</w:t>
      </w:r>
      <w:proofErr w:type="gramEnd"/>
    </w:p>
    <w:p w14:paraId="62915074" w14:textId="77777777" w:rsidR="006B1F01" w:rsidRPr="005E7478" w:rsidRDefault="003F6B35" w:rsidP="00545C49">
      <w:pPr>
        <w:pStyle w:val="Heading4"/>
      </w:pPr>
      <w:r w:rsidRPr="005E7478">
        <w:t xml:space="preserve">awards or honors </w:t>
      </w:r>
      <w:proofErr w:type="gramStart"/>
      <w:r w:rsidRPr="005E7478">
        <w:t>received;</w:t>
      </w:r>
      <w:proofErr w:type="gramEnd"/>
    </w:p>
    <w:p w14:paraId="7BC85FAF" w14:textId="77777777" w:rsidR="006B1F01" w:rsidRPr="005E7478" w:rsidRDefault="003F6B35" w:rsidP="00545C49">
      <w:pPr>
        <w:pStyle w:val="Heading4"/>
      </w:pPr>
      <w:proofErr w:type="gramStart"/>
      <w:r w:rsidRPr="005E7478">
        <w:t>photographs;</w:t>
      </w:r>
      <w:proofErr w:type="gramEnd"/>
    </w:p>
    <w:p w14:paraId="510BABD8" w14:textId="77777777" w:rsidR="0058278F" w:rsidRPr="005E7478" w:rsidRDefault="003F6B35" w:rsidP="00545C49">
      <w:pPr>
        <w:pStyle w:val="Heading4"/>
      </w:pPr>
      <w:r w:rsidRPr="005E7478">
        <w:t>videos of students participating in school activities, events or program</w:t>
      </w:r>
      <w:r w:rsidR="00DE6B0E" w:rsidRPr="005E7478">
        <w:t>s.</w:t>
      </w:r>
    </w:p>
    <w:p w14:paraId="47CC4D44" w14:textId="77777777" w:rsidR="003F6B35" w:rsidRPr="005E7478" w:rsidRDefault="003F6B35" w:rsidP="00233A3F">
      <w:pPr>
        <w:pStyle w:val="BdyTxtSS"/>
        <w:rPr>
          <w:szCs w:val="24"/>
        </w:rPr>
      </w:pPr>
      <w:r w:rsidRPr="005E7478">
        <w:rPr>
          <w:szCs w:val="24"/>
        </w:rPr>
        <w:t xml:space="preserve">The </w:t>
      </w:r>
      <w:r w:rsidR="00BF1781" w:rsidRPr="005E7478">
        <w:rPr>
          <w:szCs w:val="24"/>
        </w:rPr>
        <w:t xml:space="preserve">Academy </w:t>
      </w:r>
      <w:r w:rsidRPr="005E7478">
        <w:rPr>
          <w:szCs w:val="24"/>
        </w:rPr>
        <w:t xml:space="preserve">Board determines that the following information about students shall </w:t>
      </w:r>
      <w:r w:rsidRPr="005E7478">
        <w:rPr>
          <w:szCs w:val="24"/>
          <w:u w:val="single"/>
        </w:rPr>
        <w:t>not</w:t>
      </w:r>
      <w:r w:rsidRPr="005E7478">
        <w:rPr>
          <w:szCs w:val="24"/>
        </w:rPr>
        <w:t xml:space="preserve"> be considered "direct</w:t>
      </w:r>
      <w:r w:rsidR="00BF1781" w:rsidRPr="005E7478">
        <w:rPr>
          <w:szCs w:val="24"/>
        </w:rPr>
        <w:t>ory information," and shall</w:t>
      </w:r>
      <w:r w:rsidRPr="005E7478">
        <w:rPr>
          <w:szCs w:val="24"/>
        </w:rPr>
        <w:t xml:space="preserve"> not be disclosed unle</w:t>
      </w:r>
      <w:r w:rsidR="00BF1781" w:rsidRPr="005E7478">
        <w:rPr>
          <w:szCs w:val="24"/>
        </w:rPr>
        <w:t>ss otherwise permitted by FERPA:</w:t>
      </w:r>
    </w:p>
    <w:p w14:paraId="03BD14B4" w14:textId="77777777" w:rsidR="006B1F01" w:rsidRPr="005E7478" w:rsidRDefault="003F6B35" w:rsidP="00CF035C">
      <w:pPr>
        <w:pStyle w:val="Heading7"/>
      </w:pPr>
      <w:r w:rsidRPr="005E7478">
        <w:t xml:space="preserve">date and place of </w:t>
      </w:r>
      <w:proofErr w:type="gramStart"/>
      <w:r w:rsidRPr="005E7478">
        <w:t>birth;</w:t>
      </w:r>
      <w:proofErr w:type="gramEnd"/>
    </w:p>
    <w:p w14:paraId="07CFFF8E" w14:textId="77777777" w:rsidR="003F6B35" w:rsidRPr="005E7478" w:rsidRDefault="003F6B35" w:rsidP="00545C49">
      <w:pPr>
        <w:pStyle w:val="Heading3"/>
        <w:numPr>
          <w:ilvl w:val="0"/>
          <w:numId w:val="0"/>
        </w:numPr>
        <w:ind w:left="1800"/>
        <w:rPr>
          <w:szCs w:val="24"/>
        </w:rPr>
      </w:pPr>
      <w:r w:rsidRPr="005E7478">
        <w:rPr>
          <w:szCs w:val="24"/>
        </w:rPr>
        <w:t xml:space="preserve">major field of </w:t>
      </w:r>
      <w:proofErr w:type="gramStart"/>
      <w:r w:rsidRPr="005E7478">
        <w:rPr>
          <w:szCs w:val="24"/>
        </w:rPr>
        <w:t>study;</w:t>
      </w:r>
      <w:proofErr w:type="gramEnd"/>
    </w:p>
    <w:p w14:paraId="518BACF9" w14:textId="77777777" w:rsidR="003F6B35" w:rsidRPr="005E7478" w:rsidRDefault="003F6B35" w:rsidP="00545C49">
      <w:pPr>
        <w:pStyle w:val="Heading3"/>
        <w:numPr>
          <w:ilvl w:val="0"/>
          <w:numId w:val="0"/>
        </w:numPr>
        <w:ind w:left="1800"/>
        <w:rPr>
          <w:szCs w:val="24"/>
        </w:rPr>
      </w:pPr>
      <w:r w:rsidRPr="005E7478">
        <w:rPr>
          <w:szCs w:val="24"/>
        </w:rPr>
        <w:t xml:space="preserve">dates of </w:t>
      </w:r>
      <w:proofErr w:type="gramStart"/>
      <w:r w:rsidRPr="005E7478">
        <w:rPr>
          <w:szCs w:val="24"/>
        </w:rPr>
        <w:t>attendance;</w:t>
      </w:r>
      <w:proofErr w:type="gramEnd"/>
    </w:p>
    <w:p w14:paraId="7677A3BF" w14:textId="77777777" w:rsidR="003F6B35" w:rsidRPr="005E7478" w:rsidRDefault="003F6B35" w:rsidP="00545C49">
      <w:pPr>
        <w:pStyle w:val="Heading3"/>
        <w:numPr>
          <w:ilvl w:val="0"/>
          <w:numId w:val="0"/>
        </w:numPr>
        <w:ind w:left="1800"/>
        <w:rPr>
          <w:szCs w:val="24"/>
        </w:rPr>
      </w:pPr>
      <w:r w:rsidRPr="005E7478">
        <w:rPr>
          <w:szCs w:val="24"/>
        </w:rPr>
        <w:t xml:space="preserve">most recent previous educational agency or </w:t>
      </w:r>
      <w:proofErr w:type="gramStart"/>
      <w:r w:rsidRPr="005E7478">
        <w:rPr>
          <w:szCs w:val="24"/>
        </w:rPr>
        <w:t>institution;</w:t>
      </w:r>
      <w:proofErr w:type="gramEnd"/>
    </w:p>
    <w:p w14:paraId="66D1C7AD" w14:textId="77777777" w:rsidR="003F6B35" w:rsidRPr="005E7478" w:rsidRDefault="003F6B35" w:rsidP="00545C49">
      <w:pPr>
        <w:pStyle w:val="Heading3"/>
        <w:numPr>
          <w:ilvl w:val="0"/>
          <w:numId w:val="0"/>
        </w:numPr>
        <w:ind w:left="1800"/>
        <w:rPr>
          <w:szCs w:val="24"/>
        </w:rPr>
      </w:pPr>
      <w:r w:rsidRPr="005E7478">
        <w:rPr>
          <w:szCs w:val="24"/>
        </w:rPr>
        <w:lastRenderedPageBreak/>
        <w:t>Social Security number.</w:t>
      </w:r>
    </w:p>
    <w:p w14:paraId="18E62A44" w14:textId="77777777" w:rsidR="005B4860" w:rsidRPr="005E7478" w:rsidRDefault="003F6B35" w:rsidP="005B4860">
      <w:pPr>
        <w:pStyle w:val="BdyTxtSS"/>
        <w:rPr>
          <w:szCs w:val="24"/>
        </w:rPr>
      </w:pPr>
      <w:r w:rsidRPr="005E7478">
        <w:rPr>
          <w:szCs w:val="24"/>
        </w:rPr>
        <w:t>The annua</w:t>
      </w:r>
      <w:r w:rsidR="00F87712" w:rsidRPr="005E7478">
        <w:rPr>
          <w:szCs w:val="24"/>
        </w:rPr>
        <w:t xml:space="preserve">l notice </w:t>
      </w:r>
      <w:r w:rsidR="008B7CD6" w:rsidRPr="005E7478">
        <w:rPr>
          <w:szCs w:val="24"/>
        </w:rPr>
        <w:t xml:space="preserve">shall be included in the Parent/Student Handbook and </w:t>
      </w:r>
      <w:r w:rsidRPr="005E7478">
        <w:rPr>
          <w:szCs w:val="24"/>
        </w:rPr>
        <w:t>shall inform parents</w:t>
      </w:r>
      <w:r w:rsidR="00D154F6" w:rsidRPr="005E7478">
        <w:rPr>
          <w:szCs w:val="24"/>
        </w:rPr>
        <w:t>/guardians</w:t>
      </w:r>
      <w:r w:rsidRPr="005E7478">
        <w:rPr>
          <w:szCs w:val="24"/>
        </w:rPr>
        <w:t xml:space="preserve"> and eligible students that they </w:t>
      </w:r>
      <w:r w:rsidR="00F87712" w:rsidRPr="005E7478">
        <w:rPr>
          <w:szCs w:val="24"/>
        </w:rPr>
        <w:t>may refuse to allow the Academy</w:t>
      </w:r>
      <w:r w:rsidRPr="005E7478">
        <w:rPr>
          <w:szCs w:val="24"/>
        </w:rPr>
        <w:t xml:space="preserve"> to disclose such "directory information" upon written or electron</w:t>
      </w:r>
      <w:r w:rsidR="00F87712" w:rsidRPr="005E7478">
        <w:rPr>
          <w:szCs w:val="24"/>
        </w:rPr>
        <w:t xml:space="preserve">ic notification to the Academy </w:t>
      </w:r>
      <w:r w:rsidRPr="005E7478">
        <w:rPr>
          <w:szCs w:val="24"/>
        </w:rPr>
        <w:t>using the "opt out"</w:t>
      </w:r>
      <w:r w:rsidR="00F87712" w:rsidRPr="005E7478">
        <w:rPr>
          <w:szCs w:val="24"/>
        </w:rPr>
        <w:t xml:space="preserve"> form provided with the notice.  </w:t>
      </w:r>
      <w:r w:rsidRPr="005E7478">
        <w:rPr>
          <w:szCs w:val="24"/>
        </w:rPr>
        <w:t xml:space="preserve">If a parent or guardian of a student or an </w:t>
      </w:r>
      <w:proofErr w:type="gramStart"/>
      <w:r w:rsidRPr="005E7478">
        <w:rPr>
          <w:szCs w:val="24"/>
        </w:rPr>
        <w:t>eligible student elects</w:t>
      </w:r>
      <w:proofErr w:type="gramEnd"/>
      <w:r w:rsidRPr="005E7478">
        <w:rPr>
          <w:szCs w:val="24"/>
        </w:rPr>
        <w:t xml:space="preserve"> to "opt out" of the disclosure of any specific type of dir</w:t>
      </w:r>
      <w:r w:rsidR="00F87712" w:rsidRPr="005E7478">
        <w:rPr>
          <w:szCs w:val="24"/>
        </w:rPr>
        <w:t>ectory information, the Academy</w:t>
      </w:r>
      <w:r w:rsidRPr="005E7478">
        <w:rPr>
          <w:szCs w:val="24"/>
        </w:rPr>
        <w:t xml:space="preserve"> will elect not to disclose any directory information for that student</w:t>
      </w:r>
      <w:r w:rsidR="00E32707" w:rsidRPr="005E7478">
        <w:rPr>
          <w:szCs w:val="24"/>
        </w:rPr>
        <w:t>.</w:t>
      </w:r>
    </w:p>
    <w:p w14:paraId="50F03431" w14:textId="77777777" w:rsidR="005B4860" w:rsidRPr="005E7478" w:rsidRDefault="00F87712" w:rsidP="005B4860">
      <w:pPr>
        <w:pStyle w:val="BdyTxtSS"/>
        <w:rPr>
          <w:szCs w:val="24"/>
        </w:rPr>
      </w:pPr>
      <w:r w:rsidRPr="005E7478">
        <w:rPr>
          <w:szCs w:val="24"/>
        </w:rPr>
        <w:t>The Academy</w:t>
      </w:r>
      <w:r w:rsidR="003F6B35" w:rsidRPr="005E7478">
        <w:rPr>
          <w:szCs w:val="24"/>
        </w:rPr>
        <w:t xml:space="preserve"> shall provide a copy of the notice and "opt out" form to a parent or guardian at any time upon request.</w:t>
      </w:r>
    </w:p>
    <w:p w14:paraId="2A0F0C33" w14:textId="77777777" w:rsidR="005B4860" w:rsidRPr="005E7478" w:rsidRDefault="0080142A" w:rsidP="005B4860">
      <w:pPr>
        <w:pStyle w:val="BdyTxtSS"/>
        <w:rPr>
          <w:szCs w:val="24"/>
        </w:rPr>
      </w:pPr>
      <w:r w:rsidRPr="005E7478">
        <w:rPr>
          <w:szCs w:val="24"/>
        </w:rPr>
        <w:t>The Academy</w:t>
      </w:r>
      <w:r w:rsidR="003F6B35" w:rsidRPr="005E7478">
        <w:rPr>
          <w:szCs w:val="24"/>
        </w:rPr>
        <w:t xml:space="preserve"> shall develop a lis</w:t>
      </w:r>
      <w:r w:rsidRPr="005E7478">
        <w:rPr>
          <w:szCs w:val="24"/>
        </w:rPr>
        <w:t>t of</w:t>
      </w:r>
      <w:r w:rsidR="001E0EEB" w:rsidRPr="005E7478">
        <w:rPr>
          <w:szCs w:val="24"/>
        </w:rPr>
        <w:t xml:space="preserve"> uses for which the Academy would</w:t>
      </w:r>
      <w:r w:rsidR="003F6B35" w:rsidRPr="005E7478">
        <w:rPr>
          <w:szCs w:val="24"/>
        </w:rPr>
        <w:t xml:space="preserve"> disclose a student’s directory information.</w:t>
      </w:r>
    </w:p>
    <w:p w14:paraId="1E53D68C" w14:textId="77777777" w:rsidR="00634A5F" w:rsidRPr="005E7478" w:rsidRDefault="00CD51DE" w:rsidP="005B4860">
      <w:pPr>
        <w:pStyle w:val="BdyTxtSS"/>
        <w:rPr>
          <w:szCs w:val="24"/>
        </w:rPr>
      </w:pPr>
      <w:r w:rsidRPr="005E7478">
        <w:rPr>
          <w:szCs w:val="24"/>
        </w:rPr>
        <w:t>Student records shall be retained and disposed of as required by federal and state law, including the Michigan Retention and Disposal of Records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5B4860" w:rsidRPr="00975E5B" w14:paraId="1923738D" w14:textId="77777777" w:rsidTr="005B4860">
        <w:tc>
          <w:tcPr>
            <w:tcW w:w="2515" w:type="dxa"/>
          </w:tcPr>
          <w:p w14:paraId="115A806B" w14:textId="77777777" w:rsidR="005B4860" w:rsidRPr="005E7478" w:rsidRDefault="005B4860" w:rsidP="005B4860">
            <w:pPr>
              <w:rPr>
                <w:szCs w:val="24"/>
              </w:rPr>
            </w:pPr>
            <w:r w:rsidRPr="005E7478">
              <w:rPr>
                <w:szCs w:val="24"/>
              </w:rPr>
              <w:t>Leg References:</w:t>
            </w:r>
          </w:p>
        </w:tc>
        <w:tc>
          <w:tcPr>
            <w:tcW w:w="6835" w:type="dxa"/>
          </w:tcPr>
          <w:p w14:paraId="57FD4E41" w14:textId="77777777" w:rsidR="005B4860" w:rsidRPr="005E7478" w:rsidRDefault="005B4860" w:rsidP="005B4860">
            <w:pPr>
              <w:pStyle w:val="CHBullet"/>
              <w:numPr>
                <w:ilvl w:val="0"/>
                <w:numId w:val="0"/>
              </w:numPr>
              <w:spacing w:after="0"/>
              <w:jc w:val="both"/>
              <w:rPr>
                <w:szCs w:val="24"/>
              </w:rPr>
            </w:pPr>
            <w:r w:rsidRPr="005E7478">
              <w:rPr>
                <w:szCs w:val="24"/>
              </w:rPr>
              <w:t xml:space="preserve">Family Educational Rights and Privacy Act of 1974 (FERPA), </w:t>
            </w:r>
          </w:p>
          <w:p w14:paraId="2BAFF519" w14:textId="77777777" w:rsidR="005B4860" w:rsidRPr="005E7478" w:rsidRDefault="005B4860" w:rsidP="005B4860">
            <w:pPr>
              <w:pStyle w:val="CHBullet"/>
              <w:numPr>
                <w:ilvl w:val="0"/>
                <w:numId w:val="0"/>
              </w:numPr>
              <w:spacing w:after="0"/>
              <w:jc w:val="both"/>
              <w:rPr>
                <w:szCs w:val="24"/>
              </w:rPr>
            </w:pPr>
            <w:r w:rsidRPr="005E7478">
              <w:rPr>
                <w:szCs w:val="24"/>
              </w:rPr>
              <w:t>20 U.S.C. §1232(g); 34 CFR §99.1</w:t>
            </w:r>
          </w:p>
          <w:p w14:paraId="185A7FA0" w14:textId="77777777" w:rsidR="005B4860" w:rsidRPr="005E7478" w:rsidRDefault="005B4860" w:rsidP="005B4860">
            <w:pPr>
              <w:pStyle w:val="CHBullet"/>
              <w:numPr>
                <w:ilvl w:val="0"/>
                <w:numId w:val="0"/>
              </w:numPr>
              <w:spacing w:after="0"/>
              <w:jc w:val="both"/>
              <w:rPr>
                <w:szCs w:val="24"/>
              </w:rPr>
            </w:pPr>
            <w:r w:rsidRPr="005E7478">
              <w:rPr>
                <w:szCs w:val="24"/>
              </w:rPr>
              <w:t>MCL §380.1136</w:t>
            </w:r>
          </w:p>
          <w:p w14:paraId="62DED1CC" w14:textId="77777777" w:rsidR="005B4860" w:rsidRPr="005E7478" w:rsidRDefault="005B4860" w:rsidP="005B4860">
            <w:pPr>
              <w:pStyle w:val="CHBullet"/>
              <w:numPr>
                <w:ilvl w:val="0"/>
                <w:numId w:val="0"/>
              </w:numPr>
              <w:spacing w:after="0"/>
              <w:jc w:val="both"/>
              <w:rPr>
                <w:szCs w:val="24"/>
              </w:rPr>
            </w:pPr>
          </w:p>
        </w:tc>
      </w:tr>
    </w:tbl>
    <w:p w14:paraId="0014A60B" w14:textId="77777777" w:rsidR="001C24D7" w:rsidRPr="005E7478" w:rsidRDefault="001C24D7" w:rsidP="00EF72D8">
      <w:pPr>
        <w:pStyle w:val="CHBullet"/>
        <w:numPr>
          <w:ilvl w:val="0"/>
          <w:numId w:val="0"/>
        </w:numPr>
        <w:spacing w:after="0"/>
        <w:jc w:val="both"/>
        <w:rPr>
          <w:szCs w:val="24"/>
        </w:rPr>
      </w:pPr>
    </w:p>
    <w:p w14:paraId="3332A1DA" w14:textId="77777777" w:rsidR="009A1808" w:rsidRPr="005E7478" w:rsidRDefault="00545C49" w:rsidP="00BB1706">
      <w:pPr>
        <w:pStyle w:val="Heading2"/>
      </w:pPr>
      <w:bookmarkStart w:id="87" w:name="_Toc115788233"/>
      <w:r>
        <w:t>Section 15.</w:t>
      </w:r>
      <w:r>
        <w:tab/>
      </w:r>
      <w:r w:rsidR="00FC1C43" w:rsidRPr="005E7478">
        <w:t>Prohibited</w:t>
      </w:r>
      <w:r w:rsidR="009A1808" w:rsidRPr="005E7478">
        <w:t xml:space="preserve"> Conduct Regarding Personally Identifiable Information.</w:t>
      </w:r>
      <w:bookmarkEnd w:id="87"/>
    </w:p>
    <w:p w14:paraId="38780855" w14:textId="77777777" w:rsidR="005B4860" w:rsidRPr="005E7478" w:rsidRDefault="009A1808" w:rsidP="005B4860">
      <w:pPr>
        <w:pStyle w:val="BdyTxtSS"/>
        <w:rPr>
          <w:szCs w:val="24"/>
        </w:rPr>
      </w:pPr>
      <w:r w:rsidRPr="005E7478">
        <w:rPr>
          <w:szCs w:val="24"/>
        </w:rPr>
        <w:t>Ex</w:t>
      </w:r>
      <w:r w:rsidR="001E0EEB" w:rsidRPr="005E7478">
        <w:rPr>
          <w:szCs w:val="24"/>
        </w:rPr>
        <w:t>cept as permitted under Michigan law</w:t>
      </w:r>
      <w:r w:rsidR="00230694" w:rsidRPr="005E7478">
        <w:rPr>
          <w:szCs w:val="24"/>
        </w:rPr>
        <w:t xml:space="preserve">, the </w:t>
      </w:r>
      <w:r w:rsidRPr="005E7478">
        <w:rPr>
          <w:szCs w:val="24"/>
        </w:rPr>
        <w:t>ESP</w:t>
      </w:r>
      <w:r w:rsidR="00BA1B03" w:rsidRPr="005E7478">
        <w:rPr>
          <w:szCs w:val="24"/>
        </w:rPr>
        <w:t>/EMO</w:t>
      </w:r>
      <w:r w:rsidRPr="005E7478">
        <w:rPr>
          <w:szCs w:val="24"/>
        </w:rPr>
        <w:t xml:space="preserve"> shall not sell or otherwise provide to a for-profit business entity any personally identifiable information</w:t>
      </w:r>
      <w:r w:rsidR="00230694" w:rsidRPr="005E7478">
        <w:rPr>
          <w:szCs w:val="24"/>
        </w:rPr>
        <w:t xml:space="preserve"> that is part of the Academy’s s</w:t>
      </w:r>
      <w:r w:rsidRPr="005E7478">
        <w:rPr>
          <w:szCs w:val="24"/>
        </w:rPr>
        <w:t>tude</w:t>
      </w:r>
      <w:r w:rsidR="006C71F2" w:rsidRPr="005E7478">
        <w:rPr>
          <w:szCs w:val="24"/>
        </w:rPr>
        <w:t xml:space="preserve">nt’s education records.  </w:t>
      </w:r>
      <w:r w:rsidR="00230694" w:rsidRPr="005E7478">
        <w:rPr>
          <w:szCs w:val="24"/>
        </w:rPr>
        <w:t xml:space="preserve">If the </w:t>
      </w:r>
      <w:r w:rsidRPr="005E7478">
        <w:rPr>
          <w:szCs w:val="24"/>
        </w:rPr>
        <w:t>ESP</w:t>
      </w:r>
      <w:r w:rsidR="00BA1B03" w:rsidRPr="005E7478">
        <w:rPr>
          <w:szCs w:val="24"/>
        </w:rPr>
        <w:t>/EMO</w:t>
      </w:r>
      <w:r w:rsidRPr="005E7478">
        <w:rPr>
          <w:szCs w:val="24"/>
        </w:rPr>
        <w:t xml:space="preserve"> receives informat</w:t>
      </w:r>
      <w:r w:rsidR="00230694" w:rsidRPr="005E7478">
        <w:rPr>
          <w:szCs w:val="24"/>
        </w:rPr>
        <w:t>ion that is part of an Academy s</w:t>
      </w:r>
      <w:r w:rsidRPr="005E7478">
        <w:rPr>
          <w:szCs w:val="24"/>
        </w:rPr>
        <w:t>tude</w:t>
      </w:r>
      <w:r w:rsidR="00230694" w:rsidRPr="005E7478">
        <w:rPr>
          <w:szCs w:val="24"/>
        </w:rPr>
        <w:t xml:space="preserve">nt’s education records, the </w:t>
      </w:r>
      <w:r w:rsidRPr="005E7478">
        <w:rPr>
          <w:szCs w:val="24"/>
        </w:rPr>
        <w:t>ESP</w:t>
      </w:r>
      <w:r w:rsidR="00BA1B03" w:rsidRPr="005E7478">
        <w:rPr>
          <w:szCs w:val="24"/>
        </w:rPr>
        <w:t>/EMO</w:t>
      </w:r>
      <w:r w:rsidRPr="005E7478">
        <w:rPr>
          <w:szCs w:val="24"/>
        </w:rPr>
        <w:t xml:space="preserve"> shall not sell or otherwise provide the information to any other person or entity </w:t>
      </w:r>
      <w:r w:rsidR="00694FD8" w:rsidRPr="005E7478">
        <w:rPr>
          <w:szCs w:val="24"/>
        </w:rPr>
        <w:t>except as permitted under the Michigan law</w:t>
      </w:r>
      <w:r w:rsidRPr="005E7478">
        <w:rPr>
          <w:szCs w:val="24"/>
        </w:rPr>
        <w:t>.</w:t>
      </w:r>
      <w:r w:rsidR="00694FD8" w:rsidRPr="005E7478">
        <w:rPr>
          <w:szCs w:val="24"/>
        </w:rPr>
        <w:t xml:space="preserve">  For purposes of this p</w:t>
      </w:r>
      <w:r w:rsidR="004B2D10" w:rsidRPr="005E7478">
        <w:rPr>
          <w:szCs w:val="24"/>
        </w:rPr>
        <w:t>olicy, the terms “education records” and “personally identifiable information” shall have the same mea</w:t>
      </w:r>
      <w:r w:rsidR="004B2F24" w:rsidRPr="005E7478">
        <w:rPr>
          <w:szCs w:val="24"/>
        </w:rPr>
        <w:t>ning as those terms in</w:t>
      </w:r>
      <w:r w:rsidR="004B2D10" w:rsidRPr="005E7478">
        <w:rPr>
          <w:szCs w:val="24"/>
        </w:rPr>
        <w:t xml:space="preserve"> MCL §380.1136.</w:t>
      </w:r>
    </w:p>
    <w:p w14:paraId="6FE467B6" w14:textId="77777777" w:rsidR="0097355E" w:rsidRPr="005E7478" w:rsidRDefault="008F0F0C" w:rsidP="005B4860">
      <w:pPr>
        <w:pStyle w:val="BdyTxtSS"/>
        <w:rPr>
          <w:szCs w:val="24"/>
        </w:rPr>
      </w:pPr>
      <w:r w:rsidRPr="005E7478">
        <w:rPr>
          <w:szCs w:val="24"/>
        </w:rPr>
        <w:t>Legal Reference</w:t>
      </w:r>
      <w:r w:rsidR="00DB4E84" w:rsidRPr="005E7478">
        <w:rPr>
          <w:szCs w:val="24"/>
        </w:rPr>
        <w:t>s</w:t>
      </w:r>
      <w:r w:rsidR="00E63584" w:rsidRPr="005E7478">
        <w:rPr>
          <w:szCs w:val="24"/>
        </w:rPr>
        <w:t xml:space="preserve">:  </w:t>
      </w:r>
      <w:r w:rsidRPr="005E7478">
        <w:rPr>
          <w:szCs w:val="24"/>
        </w:rPr>
        <w:t>MCL §380.1136</w:t>
      </w:r>
    </w:p>
    <w:p w14:paraId="286BB238" w14:textId="77777777" w:rsidR="004B2D10" w:rsidRPr="005E7478" w:rsidRDefault="00545C49" w:rsidP="00BB1706">
      <w:pPr>
        <w:pStyle w:val="Heading2"/>
      </w:pPr>
      <w:bookmarkStart w:id="88" w:name="_Toc115788234"/>
      <w:r>
        <w:t>Section 16.</w:t>
      </w:r>
      <w:r>
        <w:tab/>
      </w:r>
      <w:r w:rsidR="004B2D10" w:rsidRPr="005E7478">
        <w:t>Covered Data and Information.</w:t>
      </w:r>
      <w:bookmarkEnd w:id="88"/>
    </w:p>
    <w:p w14:paraId="46A0E6FC" w14:textId="77777777" w:rsidR="00F305E3" w:rsidRPr="005E7478" w:rsidRDefault="00694FD8" w:rsidP="005B4860">
      <w:pPr>
        <w:pStyle w:val="BdyTxtSS"/>
        <w:rPr>
          <w:szCs w:val="24"/>
        </w:rPr>
      </w:pPr>
      <w:r w:rsidRPr="005E7478">
        <w:rPr>
          <w:szCs w:val="24"/>
        </w:rPr>
        <w:t xml:space="preserve">The </w:t>
      </w:r>
      <w:r w:rsidR="004B2D10" w:rsidRPr="005E7478">
        <w:rPr>
          <w:szCs w:val="24"/>
        </w:rPr>
        <w:t>ESP</w:t>
      </w:r>
      <w:r w:rsidR="00BA1B03" w:rsidRPr="005E7478">
        <w:rPr>
          <w:szCs w:val="24"/>
        </w:rPr>
        <w:t>/EMO</w:t>
      </w:r>
      <w:r w:rsidR="004B2D10" w:rsidRPr="005E7478">
        <w:rPr>
          <w:szCs w:val="24"/>
        </w:rPr>
        <w:t xml:space="preserve"> shall observe</w:t>
      </w:r>
      <w:r w:rsidR="004B2F24" w:rsidRPr="005E7478">
        <w:rPr>
          <w:szCs w:val="24"/>
        </w:rPr>
        <w:t xml:space="preserve"> Academy</w:t>
      </w:r>
      <w:r w:rsidR="004B2D10" w:rsidRPr="005E7478">
        <w:rPr>
          <w:szCs w:val="24"/>
        </w:rPr>
        <w:t xml:space="preserve"> Board polices and federal, state and local laws, rules and regulations regarding the confidentiality of Covered Data and Information.  Covered Data and Information (“CDI”) includes paper and electronic student record information and includes, without limitation, “education records” as defined under FERPA, 34 CFR §</w:t>
      </w:r>
      <w:r w:rsidR="00F305E3" w:rsidRPr="005E7478">
        <w:rPr>
          <w:szCs w:val="24"/>
        </w:rPr>
        <w:t>99.1.  CDI also includes any new records cr</w:t>
      </w:r>
      <w:r w:rsidR="00143F78" w:rsidRPr="005E7478">
        <w:rPr>
          <w:szCs w:val="24"/>
        </w:rPr>
        <w:t xml:space="preserve">eated and maintained by the </w:t>
      </w:r>
      <w:r w:rsidR="00F305E3" w:rsidRPr="005E7478">
        <w:rPr>
          <w:szCs w:val="24"/>
        </w:rPr>
        <w:t>ESP</w:t>
      </w:r>
      <w:r w:rsidR="00BA1B03" w:rsidRPr="005E7478">
        <w:rPr>
          <w:szCs w:val="24"/>
        </w:rPr>
        <w:t>/EMO</w:t>
      </w:r>
      <w:r w:rsidR="00F305E3" w:rsidRPr="005E7478">
        <w:rPr>
          <w:szCs w:val="24"/>
        </w:rPr>
        <w:t xml:space="preserve"> using CDI.  </w:t>
      </w:r>
    </w:p>
    <w:p w14:paraId="25CA26D1" w14:textId="77777777" w:rsidR="004B2D10" w:rsidRPr="005E7478" w:rsidRDefault="00694FD8" w:rsidP="005B4860">
      <w:pPr>
        <w:pStyle w:val="BdyTxtSS"/>
        <w:rPr>
          <w:szCs w:val="24"/>
        </w:rPr>
      </w:pPr>
      <w:r w:rsidRPr="005E7478">
        <w:rPr>
          <w:szCs w:val="24"/>
        </w:rPr>
        <w:t xml:space="preserve">The </w:t>
      </w:r>
      <w:r w:rsidR="00F305E3" w:rsidRPr="005E7478">
        <w:rPr>
          <w:szCs w:val="24"/>
        </w:rPr>
        <w:t>ESP</w:t>
      </w:r>
      <w:r w:rsidR="00BA1B03" w:rsidRPr="005E7478">
        <w:rPr>
          <w:szCs w:val="24"/>
        </w:rPr>
        <w:t>/EMO</w:t>
      </w:r>
      <w:r w:rsidR="00F305E3" w:rsidRPr="005E7478">
        <w:rPr>
          <w:szCs w:val="24"/>
        </w:rPr>
        <w:t xml:space="preserve"> shall not use or disclose CDI received from or on behalf of the Academy except as permitted or required by the Ser</w:t>
      </w:r>
      <w:r w:rsidRPr="005E7478">
        <w:rPr>
          <w:szCs w:val="24"/>
        </w:rPr>
        <w:t xml:space="preserve">vices Agreement between the </w:t>
      </w:r>
      <w:r w:rsidR="00F305E3" w:rsidRPr="005E7478">
        <w:rPr>
          <w:szCs w:val="24"/>
        </w:rPr>
        <w:t>ESP</w:t>
      </w:r>
      <w:r w:rsidR="00BA1B03" w:rsidRPr="005E7478">
        <w:rPr>
          <w:szCs w:val="24"/>
        </w:rPr>
        <w:t>/EMO</w:t>
      </w:r>
      <w:r w:rsidR="00F305E3" w:rsidRPr="005E7478">
        <w:rPr>
          <w:szCs w:val="24"/>
        </w:rPr>
        <w:t xml:space="preserve"> and the Academy, and/or applicable federal, state and local laws, rules and regulations.</w:t>
      </w:r>
      <w:r w:rsidR="00174BE1" w:rsidRPr="005E7478">
        <w:rPr>
          <w:szCs w:val="24"/>
        </w:rPr>
        <w:t xml:space="preserve">  </w:t>
      </w:r>
      <w:r w:rsidR="00F305E3" w:rsidRPr="005E7478">
        <w:rPr>
          <w:szCs w:val="24"/>
        </w:rPr>
        <w:t xml:space="preserve">Upon termination </w:t>
      </w:r>
      <w:r w:rsidR="00BA1B03" w:rsidRPr="005E7478">
        <w:rPr>
          <w:szCs w:val="24"/>
        </w:rPr>
        <w:t>or expirat</w:t>
      </w:r>
      <w:r w:rsidR="000E0A30" w:rsidRPr="005E7478">
        <w:rPr>
          <w:szCs w:val="24"/>
        </w:rPr>
        <w:t>i</w:t>
      </w:r>
      <w:r w:rsidR="00BA1B03" w:rsidRPr="005E7478">
        <w:rPr>
          <w:szCs w:val="24"/>
        </w:rPr>
        <w:t>on</w:t>
      </w:r>
      <w:r w:rsidR="00F305E3" w:rsidRPr="005E7478">
        <w:rPr>
          <w:szCs w:val="24"/>
        </w:rPr>
        <w:t xml:space="preserve"> of the Ser</w:t>
      </w:r>
      <w:r w:rsidRPr="005E7478">
        <w:rPr>
          <w:szCs w:val="24"/>
        </w:rPr>
        <w:t>vices Agreement between the ESP</w:t>
      </w:r>
      <w:r w:rsidR="00BA1B03" w:rsidRPr="005E7478">
        <w:rPr>
          <w:szCs w:val="24"/>
        </w:rPr>
        <w:t>/EMO</w:t>
      </w:r>
      <w:r w:rsidRPr="005E7478">
        <w:rPr>
          <w:szCs w:val="24"/>
        </w:rPr>
        <w:t xml:space="preserve"> and the Academy, the </w:t>
      </w:r>
      <w:r w:rsidR="00F305E3" w:rsidRPr="005E7478">
        <w:rPr>
          <w:szCs w:val="24"/>
        </w:rPr>
        <w:t>ESP</w:t>
      </w:r>
      <w:r w:rsidR="00BA1B03" w:rsidRPr="005E7478">
        <w:rPr>
          <w:szCs w:val="24"/>
        </w:rPr>
        <w:t>/EMO</w:t>
      </w:r>
      <w:r w:rsidR="00F305E3" w:rsidRPr="005E7478">
        <w:rPr>
          <w:szCs w:val="24"/>
        </w:rPr>
        <w:t xml:space="preserve"> shall return all </w:t>
      </w:r>
      <w:r w:rsidR="00F305E3" w:rsidRPr="005E7478">
        <w:rPr>
          <w:szCs w:val="24"/>
        </w:rPr>
        <w:lastRenderedPageBreak/>
        <w:t>CDI to the Academy.</w:t>
      </w:r>
    </w:p>
    <w:p w14:paraId="573FEE86" w14:textId="77777777" w:rsidR="00F305E3" w:rsidRPr="005E7478" w:rsidRDefault="00694FD8" w:rsidP="005B4860">
      <w:pPr>
        <w:pStyle w:val="BdyTxtSS"/>
        <w:rPr>
          <w:szCs w:val="24"/>
        </w:rPr>
      </w:pPr>
      <w:r w:rsidRPr="005E7478">
        <w:rPr>
          <w:szCs w:val="24"/>
        </w:rPr>
        <w:t xml:space="preserve">The </w:t>
      </w:r>
      <w:r w:rsidR="00F305E3" w:rsidRPr="005E7478">
        <w:rPr>
          <w:szCs w:val="24"/>
        </w:rPr>
        <w:t>ESP</w:t>
      </w:r>
      <w:r w:rsidR="00BA1B03" w:rsidRPr="005E7478">
        <w:rPr>
          <w:szCs w:val="24"/>
        </w:rPr>
        <w:t>/EMO</w:t>
      </w:r>
      <w:r w:rsidR="00F305E3" w:rsidRPr="005E7478">
        <w:rPr>
          <w:szCs w:val="24"/>
        </w:rPr>
        <w:t xml:space="preserve"> shall develop, implement, maintain and use appropriate administrative, technical and physical security measures to protect confidentiality, integrity and availability of all CDI received from, or on behalf of the Academy or its students.  These measures shall be extended by contract to include any contractors or</w:t>
      </w:r>
      <w:r w:rsidRPr="005E7478">
        <w:rPr>
          <w:szCs w:val="24"/>
        </w:rPr>
        <w:t xml:space="preserve"> subcontractors used by the </w:t>
      </w:r>
      <w:r w:rsidR="00F305E3" w:rsidRPr="005E7478">
        <w:rPr>
          <w:szCs w:val="24"/>
        </w:rPr>
        <w:t>ESP</w:t>
      </w:r>
      <w:r w:rsidR="00BA1B03" w:rsidRPr="005E7478">
        <w:rPr>
          <w:szCs w:val="24"/>
        </w:rPr>
        <w:t>/EMO.</w:t>
      </w:r>
    </w:p>
    <w:p w14:paraId="4AAE7946" w14:textId="77777777" w:rsidR="00813B9A" w:rsidRPr="005E7478" w:rsidRDefault="00694FD8" w:rsidP="005B4860">
      <w:pPr>
        <w:pStyle w:val="BdyTxtSS"/>
        <w:rPr>
          <w:szCs w:val="24"/>
        </w:rPr>
      </w:pPr>
      <w:r w:rsidRPr="005E7478">
        <w:rPr>
          <w:szCs w:val="24"/>
        </w:rPr>
        <w:t xml:space="preserve">The </w:t>
      </w:r>
      <w:r w:rsidR="000B056D" w:rsidRPr="005E7478">
        <w:rPr>
          <w:szCs w:val="24"/>
        </w:rPr>
        <w:t>ESP</w:t>
      </w:r>
      <w:r w:rsidR="000E0A30" w:rsidRPr="005E7478">
        <w:rPr>
          <w:szCs w:val="24"/>
        </w:rPr>
        <w:t>/EMO</w:t>
      </w:r>
      <w:r w:rsidR="000B056D" w:rsidRPr="005E7478">
        <w:rPr>
          <w:szCs w:val="24"/>
        </w:rPr>
        <w:t xml:space="preserve"> shall immediately or within two (2) business days of discovery at the latest</w:t>
      </w:r>
      <w:r w:rsidR="00D03779" w:rsidRPr="005E7478">
        <w:rPr>
          <w:szCs w:val="24"/>
        </w:rPr>
        <w:t xml:space="preserve">, </w:t>
      </w:r>
      <w:r w:rsidR="000B056D" w:rsidRPr="005E7478">
        <w:rPr>
          <w:szCs w:val="24"/>
        </w:rPr>
        <w:t xml:space="preserve">report to the </w:t>
      </w:r>
      <w:r w:rsidR="004B2F24" w:rsidRPr="005E7478">
        <w:rPr>
          <w:szCs w:val="24"/>
        </w:rPr>
        <w:t xml:space="preserve">Academy </w:t>
      </w:r>
      <w:r w:rsidR="000B056D" w:rsidRPr="005E7478">
        <w:rPr>
          <w:szCs w:val="24"/>
        </w:rPr>
        <w:t>Board</w:t>
      </w:r>
      <w:r w:rsidR="00F13EF2" w:rsidRPr="005E7478">
        <w:rPr>
          <w:szCs w:val="24"/>
        </w:rPr>
        <w:t xml:space="preserve">, </w:t>
      </w:r>
      <w:r w:rsidR="00D03779" w:rsidRPr="005E7478">
        <w:rPr>
          <w:szCs w:val="24"/>
        </w:rPr>
        <w:t>in writing,</w:t>
      </w:r>
      <w:r w:rsidR="000B056D" w:rsidRPr="005E7478">
        <w:rPr>
          <w:szCs w:val="24"/>
        </w:rPr>
        <w:t xml:space="preserve"> any use or disclosure of CDI not authorized by the</w:t>
      </w:r>
      <w:r w:rsidRPr="005E7478">
        <w:rPr>
          <w:szCs w:val="24"/>
        </w:rPr>
        <w:t xml:space="preserve"> Agreement between the </w:t>
      </w:r>
      <w:r w:rsidR="000B056D" w:rsidRPr="005E7478">
        <w:rPr>
          <w:szCs w:val="24"/>
        </w:rPr>
        <w:t>ESP</w:t>
      </w:r>
      <w:r w:rsidR="000E0A30" w:rsidRPr="005E7478">
        <w:rPr>
          <w:szCs w:val="24"/>
        </w:rPr>
        <w:t>/EMO</w:t>
      </w:r>
      <w:r w:rsidR="000B056D" w:rsidRPr="005E7478">
        <w:rPr>
          <w:szCs w:val="24"/>
        </w:rPr>
        <w:t xml:space="preserve"> and the Academy, or by applicable federal, state or local laws, </w:t>
      </w:r>
      <w:r w:rsidRPr="005E7478">
        <w:rPr>
          <w:szCs w:val="24"/>
        </w:rPr>
        <w:t>rules and regulations.</w:t>
      </w:r>
      <w:r w:rsidR="00174BE1" w:rsidRPr="005E7478">
        <w:rPr>
          <w:szCs w:val="24"/>
        </w:rPr>
        <w:t xml:space="preserve">  </w:t>
      </w:r>
      <w:r w:rsidRPr="005E7478">
        <w:rPr>
          <w:szCs w:val="24"/>
        </w:rPr>
        <w:t xml:space="preserve">The </w:t>
      </w:r>
      <w:r w:rsidR="000B056D" w:rsidRPr="005E7478">
        <w:rPr>
          <w:szCs w:val="24"/>
        </w:rPr>
        <w:t>ESP</w:t>
      </w:r>
      <w:r w:rsidR="000E0A30" w:rsidRPr="005E7478">
        <w:rPr>
          <w:szCs w:val="24"/>
        </w:rPr>
        <w:t>/EMO’s</w:t>
      </w:r>
      <w:r w:rsidR="000B056D" w:rsidRPr="005E7478">
        <w:rPr>
          <w:szCs w:val="24"/>
        </w:rPr>
        <w:t xml:space="preserve"> report shall identify:</w:t>
      </w:r>
      <w:r w:rsidR="000E0A30" w:rsidRPr="005E7478">
        <w:rPr>
          <w:szCs w:val="24"/>
        </w:rPr>
        <w:t xml:space="preserve"> </w:t>
      </w:r>
      <w:r w:rsidR="000B056D" w:rsidRPr="005E7478">
        <w:rPr>
          <w:szCs w:val="24"/>
        </w:rPr>
        <w:t>(</w:t>
      </w:r>
      <w:proofErr w:type="spellStart"/>
      <w:r w:rsidR="000B056D" w:rsidRPr="005E7478">
        <w:rPr>
          <w:szCs w:val="24"/>
        </w:rPr>
        <w:t>i</w:t>
      </w:r>
      <w:proofErr w:type="spellEnd"/>
      <w:r w:rsidR="000B056D" w:rsidRPr="005E7478">
        <w:rPr>
          <w:szCs w:val="24"/>
        </w:rPr>
        <w:t xml:space="preserve">) the nature of the unauthorized use or disclosure; (ii) the CDI used or disclosed; (iii) who made the unauthorized use or received the unauthorized disclosure; (iv) what actions, if any, </w:t>
      </w:r>
      <w:r w:rsidRPr="005E7478">
        <w:rPr>
          <w:szCs w:val="24"/>
        </w:rPr>
        <w:t xml:space="preserve">the </w:t>
      </w:r>
      <w:r w:rsidR="000B056D" w:rsidRPr="005E7478">
        <w:rPr>
          <w:szCs w:val="24"/>
        </w:rPr>
        <w:t>ESP</w:t>
      </w:r>
      <w:r w:rsidR="000E0A30" w:rsidRPr="005E7478">
        <w:rPr>
          <w:szCs w:val="24"/>
        </w:rPr>
        <w:t>/EMO</w:t>
      </w:r>
      <w:r w:rsidR="000B056D" w:rsidRPr="005E7478">
        <w:rPr>
          <w:szCs w:val="24"/>
        </w:rPr>
        <w:t xml:space="preserve"> has taken or shall take to mitigate any deleterious effect of the unauthorized use or disclosure</w:t>
      </w:r>
      <w:r w:rsidR="00D03779" w:rsidRPr="005E7478">
        <w:rPr>
          <w:szCs w:val="24"/>
        </w:rPr>
        <w:t>; (v)</w:t>
      </w:r>
      <w:r w:rsidRPr="005E7478">
        <w:rPr>
          <w:szCs w:val="24"/>
        </w:rPr>
        <w:t xml:space="preserve"> what corrective action the </w:t>
      </w:r>
      <w:r w:rsidR="00D03779" w:rsidRPr="005E7478">
        <w:rPr>
          <w:szCs w:val="24"/>
        </w:rPr>
        <w:t>ESP</w:t>
      </w:r>
      <w:r w:rsidR="000E0A30" w:rsidRPr="005E7478">
        <w:rPr>
          <w:szCs w:val="24"/>
        </w:rPr>
        <w:t>/EMO</w:t>
      </w:r>
      <w:r w:rsidR="00D03779" w:rsidRPr="005E7478">
        <w:rPr>
          <w:szCs w:val="24"/>
        </w:rPr>
        <w:t xml:space="preserve"> has taken or shall take to prevent future similar unauthorized use or disclosure; and (vi) such other information as reasonably requested by the </w:t>
      </w:r>
      <w:r w:rsidRPr="005E7478">
        <w:rPr>
          <w:szCs w:val="24"/>
        </w:rPr>
        <w:t xml:space="preserve"> Academy </w:t>
      </w:r>
      <w:r w:rsidR="00D03779" w:rsidRPr="005E7478">
        <w:rPr>
          <w:szCs w:val="24"/>
        </w:rPr>
        <w:t>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5B4860" w:rsidRPr="00975E5B" w14:paraId="3A4EEB7E" w14:textId="77777777" w:rsidTr="005B4860">
        <w:tc>
          <w:tcPr>
            <w:tcW w:w="2155" w:type="dxa"/>
          </w:tcPr>
          <w:p w14:paraId="226F502B" w14:textId="77777777" w:rsidR="005B4860" w:rsidRPr="005E7478" w:rsidRDefault="005B4860" w:rsidP="005B4860">
            <w:pPr>
              <w:rPr>
                <w:szCs w:val="24"/>
              </w:rPr>
            </w:pPr>
            <w:r w:rsidRPr="005E7478">
              <w:rPr>
                <w:szCs w:val="24"/>
              </w:rPr>
              <w:t xml:space="preserve">Legal References:  </w:t>
            </w:r>
          </w:p>
        </w:tc>
        <w:tc>
          <w:tcPr>
            <w:tcW w:w="7195" w:type="dxa"/>
          </w:tcPr>
          <w:p w14:paraId="23633E04" w14:textId="77777777" w:rsidR="005B4860" w:rsidRPr="005E7478" w:rsidRDefault="005B4860" w:rsidP="005B4860">
            <w:pPr>
              <w:rPr>
                <w:szCs w:val="24"/>
              </w:rPr>
            </w:pPr>
            <w:r w:rsidRPr="005E7478">
              <w:rPr>
                <w:szCs w:val="24"/>
              </w:rPr>
              <w:t xml:space="preserve">Family Educational Rights and Privacy Act of 1974 (FERPA), </w:t>
            </w:r>
          </w:p>
          <w:p w14:paraId="314EE25E" w14:textId="77777777" w:rsidR="005B4860" w:rsidRPr="00545C49" w:rsidRDefault="005B4860" w:rsidP="00BB1706">
            <w:pPr>
              <w:pStyle w:val="ListParagraph"/>
              <w:numPr>
                <w:ilvl w:val="0"/>
                <w:numId w:val="28"/>
              </w:numPr>
              <w:rPr>
                <w:szCs w:val="24"/>
              </w:rPr>
            </w:pPr>
            <w:r w:rsidRPr="00545C49">
              <w:rPr>
                <w:szCs w:val="24"/>
              </w:rPr>
              <w:t xml:space="preserve">.S.C. §1232(g); 34 CFR </w:t>
            </w:r>
            <w:bookmarkStart w:id="89" w:name="_Hlk52195802"/>
            <w:r w:rsidRPr="00545C49">
              <w:rPr>
                <w:szCs w:val="24"/>
              </w:rPr>
              <w:t>§</w:t>
            </w:r>
            <w:bookmarkEnd w:id="89"/>
            <w:r w:rsidRPr="00545C49">
              <w:rPr>
                <w:szCs w:val="24"/>
              </w:rPr>
              <w:t xml:space="preserve">99.1 </w:t>
            </w:r>
          </w:p>
        </w:tc>
      </w:tr>
    </w:tbl>
    <w:p w14:paraId="00AD1539" w14:textId="77777777" w:rsidR="005B4860" w:rsidRPr="005E7478" w:rsidRDefault="005B4860" w:rsidP="005B4860">
      <w:pPr>
        <w:rPr>
          <w:szCs w:val="24"/>
        </w:rPr>
      </w:pPr>
    </w:p>
    <w:p w14:paraId="0B13D406" w14:textId="77777777" w:rsidR="003F6B35" w:rsidRPr="005E7478" w:rsidRDefault="00545C49" w:rsidP="00BB1706">
      <w:pPr>
        <w:pStyle w:val="Heading2"/>
        <w:rPr>
          <w:color w:val="FF0000"/>
        </w:rPr>
      </w:pPr>
      <w:bookmarkStart w:id="90" w:name="_Toc115788235"/>
      <w:r>
        <w:t>Section 17.</w:t>
      </w:r>
      <w:r>
        <w:tab/>
      </w:r>
      <w:r w:rsidR="005B4860" w:rsidRPr="005E7478">
        <w:t>E</w:t>
      </w:r>
      <w:r w:rsidR="003F6B35" w:rsidRPr="005E7478">
        <w:t>xtra-Curricular</w:t>
      </w:r>
      <w:r w:rsidR="00B95B57" w:rsidRPr="005E7478">
        <w:t xml:space="preserve"> and Co-Curricular</w:t>
      </w:r>
      <w:r w:rsidR="003F6B35" w:rsidRPr="005E7478">
        <w:t xml:space="preserve"> Activities;</w:t>
      </w:r>
      <w:r w:rsidR="001B38E8" w:rsidRPr="005E7478">
        <w:t xml:space="preserve"> </w:t>
      </w:r>
      <w:r w:rsidR="003F6B35" w:rsidRPr="005E7478">
        <w:t>Code of Conduct.</w:t>
      </w:r>
      <w:bookmarkEnd w:id="90"/>
      <w:r w:rsidR="001B38E8" w:rsidRPr="005E7478">
        <w:t xml:space="preserve"> </w:t>
      </w:r>
    </w:p>
    <w:p w14:paraId="12B99305" w14:textId="77777777" w:rsidR="003F6B35" w:rsidRPr="005E7478" w:rsidRDefault="003F6B35" w:rsidP="005B4860">
      <w:pPr>
        <w:pStyle w:val="BdyTxtSS"/>
        <w:rPr>
          <w:szCs w:val="24"/>
        </w:rPr>
      </w:pPr>
      <w:r w:rsidRPr="005E7478">
        <w:rPr>
          <w:szCs w:val="24"/>
        </w:rPr>
        <w:t xml:space="preserve">The </w:t>
      </w:r>
      <w:r w:rsidR="00D73FA0" w:rsidRPr="005E7478">
        <w:rPr>
          <w:szCs w:val="24"/>
        </w:rPr>
        <w:t xml:space="preserve">Academy </w:t>
      </w:r>
      <w:r w:rsidRPr="005E7478">
        <w:rPr>
          <w:szCs w:val="24"/>
        </w:rPr>
        <w:t>Board encourages all students to become involved in extra-curricular</w:t>
      </w:r>
      <w:r w:rsidR="001B38E8" w:rsidRPr="005E7478">
        <w:rPr>
          <w:szCs w:val="24"/>
        </w:rPr>
        <w:t xml:space="preserve"> and</w:t>
      </w:r>
      <w:r w:rsidRPr="005E7478">
        <w:rPr>
          <w:szCs w:val="24"/>
        </w:rPr>
        <w:t xml:space="preserve"> co-curri</w:t>
      </w:r>
      <w:r w:rsidR="00D93B2F" w:rsidRPr="005E7478">
        <w:rPr>
          <w:szCs w:val="24"/>
        </w:rPr>
        <w:t xml:space="preserve">cular </w:t>
      </w:r>
      <w:r w:rsidR="00B95B57" w:rsidRPr="005E7478">
        <w:rPr>
          <w:szCs w:val="24"/>
        </w:rPr>
        <w:t>activities.</w:t>
      </w:r>
      <w:r w:rsidR="00D93B2F" w:rsidRPr="005E7478">
        <w:rPr>
          <w:szCs w:val="24"/>
        </w:rPr>
        <w:t xml:space="preserve"> </w:t>
      </w:r>
      <w:r w:rsidRPr="005E7478">
        <w:rPr>
          <w:szCs w:val="24"/>
        </w:rPr>
        <w:t>Such acti</w:t>
      </w:r>
      <w:r w:rsidR="00D93B2F" w:rsidRPr="005E7478">
        <w:rPr>
          <w:szCs w:val="24"/>
        </w:rPr>
        <w:t>vities supplement the Academy’s</w:t>
      </w:r>
      <w:r w:rsidRPr="005E7478">
        <w:rPr>
          <w:szCs w:val="24"/>
        </w:rPr>
        <w:t xml:space="preserve"> curriculum</w:t>
      </w:r>
      <w:r w:rsidR="000E0A30" w:rsidRPr="005E7478">
        <w:rPr>
          <w:szCs w:val="24"/>
        </w:rPr>
        <w:t xml:space="preserve"> </w:t>
      </w:r>
      <w:r w:rsidRPr="005E7478">
        <w:rPr>
          <w:szCs w:val="24"/>
        </w:rPr>
        <w:t>and provide</w:t>
      </w:r>
      <w:r w:rsidR="00694FD8" w:rsidRPr="005E7478">
        <w:rPr>
          <w:szCs w:val="24"/>
        </w:rPr>
        <w:t>s</w:t>
      </w:r>
      <w:r w:rsidRPr="005E7478">
        <w:rPr>
          <w:szCs w:val="24"/>
        </w:rPr>
        <w:t xml:space="preserve"> opportu</w:t>
      </w:r>
      <w:r w:rsidR="005A5745" w:rsidRPr="005E7478">
        <w:rPr>
          <w:szCs w:val="24"/>
        </w:rPr>
        <w:t>nities for student enrichment.</w:t>
      </w:r>
      <w:r w:rsidR="00A95E38" w:rsidRPr="005E7478">
        <w:rPr>
          <w:szCs w:val="24"/>
        </w:rPr>
        <w:t xml:space="preserve"> </w:t>
      </w:r>
      <w:r w:rsidRPr="005E7478">
        <w:rPr>
          <w:szCs w:val="24"/>
        </w:rPr>
        <w:t>Partic</w:t>
      </w:r>
      <w:r w:rsidR="00A95E38" w:rsidRPr="005E7478">
        <w:rPr>
          <w:szCs w:val="24"/>
        </w:rPr>
        <w:t>ipation</w:t>
      </w:r>
      <w:r w:rsidRPr="005E7478">
        <w:rPr>
          <w:szCs w:val="24"/>
        </w:rPr>
        <w:t xml:space="preserve"> is contingent on following the rules and guidelines governing those activities, and is a privilege, not a right.  </w:t>
      </w:r>
    </w:p>
    <w:p w14:paraId="7449E591" w14:textId="77777777" w:rsidR="003F6B35" w:rsidRPr="005E7478" w:rsidRDefault="00694FD8" w:rsidP="005B4860">
      <w:pPr>
        <w:pStyle w:val="BdyTxtSS"/>
        <w:rPr>
          <w:szCs w:val="24"/>
        </w:rPr>
      </w:pPr>
      <w:r w:rsidRPr="005E7478">
        <w:rPr>
          <w:szCs w:val="24"/>
        </w:rPr>
        <w:t>The</w:t>
      </w:r>
      <w:r w:rsidR="000E0A30" w:rsidRPr="005E7478">
        <w:rPr>
          <w:szCs w:val="24"/>
        </w:rPr>
        <w:t xml:space="preserve"> ESP/EMO </w:t>
      </w:r>
      <w:r w:rsidR="00EC2526" w:rsidRPr="005E7478">
        <w:rPr>
          <w:szCs w:val="24"/>
        </w:rPr>
        <w:t>Head of School or designee</w:t>
      </w:r>
      <w:r w:rsidR="003F6B35" w:rsidRPr="005E7478">
        <w:rPr>
          <w:szCs w:val="24"/>
        </w:rPr>
        <w:t xml:space="preserve"> shall develop and a</w:t>
      </w:r>
      <w:r w:rsidR="00D93B2F" w:rsidRPr="005E7478">
        <w:rPr>
          <w:szCs w:val="24"/>
        </w:rPr>
        <w:t xml:space="preserve">dminister a program of student </w:t>
      </w:r>
      <w:r w:rsidR="003F6B35" w:rsidRPr="005E7478">
        <w:rPr>
          <w:szCs w:val="24"/>
        </w:rPr>
        <w:t>clubs and other activities</w:t>
      </w:r>
      <w:r w:rsidR="000E0A30" w:rsidRPr="005E7478">
        <w:rPr>
          <w:szCs w:val="24"/>
        </w:rPr>
        <w:t xml:space="preserve">. </w:t>
      </w:r>
      <w:r w:rsidR="003F6B35" w:rsidRPr="005E7478">
        <w:rPr>
          <w:szCs w:val="24"/>
        </w:rPr>
        <w:t xml:space="preserve"> </w:t>
      </w:r>
      <w:r w:rsidR="000E0A30" w:rsidRPr="005E7478">
        <w:rPr>
          <w:szCs w:val="24"/>
        </w:rPr>
        <w:t>T</w:t>
      </w:r>
      <w:r w:rsidRPr="005E7478">
        <w:rPr>
          <w:szCs w:val="24"/>
        </w:rPr>
        <w:t>he ESP</w:t>
      </w:r>
      <w:r w:rsidR="000E0A30" w:rsidRPr="005E7478">
        <w:rPr>
          <w:szCs w:val="24"/>
        </w:rPr>
        <w:t>/EMO</w:t>
      </w:r>
      <w:r w:rsidR="000C0848" w:rsidRPr="005E7478">
        <w:rPr>
          <w:szCs w:val="24"/>
        </w:rPr>
        <w:t xml:space="preserve"> </w:t>
      </w:r>
      <w:r w:rsidR="00EC2526" w:rsidRPr="005E7478">
        <w:rPr>
          <w:szCs w:val="24"/>
        </w:rPr>
        <w:t>Head of School or designee</w:t>
      </w:r>
      <w:r w:rsidR="000C0848" w:rsidRPr="005E7478">
        <w:rPr>
          <w:szCs w:val="24"/>
        </w:rPr>
        <w:t xml:space="preserve"> </w:t>
      </w:r>
      <w:r w:rsidR="003F6B35" w:rsidRPr="005E7478">
        <w:rPr>
          <w:szCs w:val="24"/>
        </w:rPr>
        <w:t>shall develop guidelines for the maintenance of student activity funds in support of these organizations</w:t>
      </w:r>
    </w:p>
    <w:p w14:paraId="51F8DD74" w14:textId="77777777" w:rsidR="003F6B35" w:rsidRPr="005E7478" w:rsidRDefault="00EC2526" w:rsidP="005B4860">
      <w:pPr>
        <w:pStyle w:val="BlockIndent1SS"/>
        <w:rPr>
          <w:b/>
          <w:szCs w:val="24"/>
          <w:u w:val="single"/>
        </w:rPr>
      </w:pPr>
      <w:r w:rsidRPr="005E7478">
        <w:rPr>
          <w:b/>
          <w:szCs w:val="24"/>
          <w:u w:val="single"/>
        </w:rPr>
        <w:t>Extra-Curricular</w:t>
      </w:r>
      <w:r w:rsidR="003F6B35" w:rsidRPr="005E7478">
        <w:rPr>
          <w:b/>
          <w:szCs w:val="24"/>
          <w:u w:val="single"/>
        </w:rPr>
        <w:t xml:space="preserve"> </w:t>
      </w:r>
      <w:r w:rsidR="00B95B57" w:rsidRPr="005E7478">
        <w:rPr>
          <w:b/>
          <w:szCs w:val="24"/>
          <w:u w:val="single"/>
        </w:rPr>
        <w:t xml:space="preserve">and Co-Curricular </w:t>
      </w:r>
      <w:r w:rsidR="003F6B35" w:rsidRPr="005E7478">
        <w:rPr>
          <w:b/>
          <w:szCs w:val="24"/>
          <w:u w:val="single"/>
        </w:rPr>
        <w:t>Code of Conduct</w:t>
      </w:r>
      <w:r w:rsidR="001B38E8" w:rsidRPr="005E7478">
        <w:rPr>
          <w:b/>
          <w:szCs w:val="24"/>
          <w:u w:val="single"/>
        </w:rPr>
        <w:t xml:space="preserve">  </w:t>
      </w:r>
    </w:p>
    <w:p w14:paraId="5354916B" w14:textId="77777777" w:rsidR="00741DE7" w:rsidRDefault="00694FD8" w:rsidP="00D12B50">
      <w:pPr>
        <w:pStyle w:val="BlockIndent1SS"/>
        <w:rPr>
          <w:szCs w:val="24"/>
        </w:rPr>
      </w:pPr>
      <w:r w:rsidRPr="005E7478">
        <w:rPr>
          <w:szCs w:val="24"/>
        </w:rPr>
        <w:t xml:space="preserve">The </w:t>
      </w:r>
      <w:r w:rsidR="000E0A30" w:rsidRPr="005E7478">
        <w:rPr>
          <w:szCs w:val="24"/>
        </w:rPr>
        <w:t xml:space="preserve">ESP/EMO </w:t>
      </w:r>
      <w:r w:rsidR="00EC2526" w:rsidRPr="005E7478">
        <w:rPr>
          <w:szCs w:val="24"/>
        </w:rPr>
        <w:t>Head of School or designee</w:t>
      </w:r>
      <w:r w:rsidRPr="005E7478">
        <w:rPr>
          <w:szCs w:val="24"/>
        </w:rPr>
        <w:t xml:space="preserve"> </w:t>
      </w:r>
      <w:r w:rsidR="000E0A30" w:rsidRPr="005E7478">
        <w:rPr>
          <w:szCs w:val="24"/>
        </w:rPr>
        <w:t xml:space="preserve">shall </w:t>
      </w:r>
      <w:r w:rsidR="003F6B35" w:rsidRPr="005E7478">
        <w:rPr>
          <w:szCs w:val="24"/>
        </w:rPr>
        <w:t xml:space="preserve">publish as an administrative guideline an </w:t>
      </w:r>
      <w:r w:rsidR="00EC2526" w:rsidRPr="005E7478">
        <w:rPr>
          <w:szCs w:val="24"/>
        </w:rPr>
        <w:t>Extra-Curricular</w:t>
      </w:r>
      <w:r w:rsidR="00D45527" w:rsidRPr="005E7478">
        <w:rPr>
          <w:szCs w:val="24"/>
        </w:rPr>
        <w:t xml:space="preserve"> and Co-Curricular </w:t>
      </w:r>
      <w:r w:rsidR="003F6B35" w:rsidRPr="005E7478">
        <w:rPr>
          <w:szCs w:val="24"/>
        </w:rPr>
        <w:t>Code of Conduct, which will apply to</w:t>
      </w:r>
      <w:r w:rsidR="00EC2526" w:rsidRPr="005E7478">
        <w:rPr>
          <w:szCs w:val="24"/>
        </w:rPr>
        <w:t xml:space="preserve"> all Academy</w:t>
      </w:r>
      <w:r w:rsidR="003F6B35" w:rsidRPr="005E7478">
        <w:rPr>
          <w:szCs w:val="24"/>
        </w:rPr>
        <w:t xml:space="preserve"> students participating in all</w:t>
      </w:r>
      <w:r w:rsidR="00EC2526" w:rsidRPr="005E7478">
        <w:rPr>
          <w:szCs w:val="24"/>
        </w:rPr>
        <w:t xml:space="preserve"> Extra-Curricular</w:t>
      </w:r>
      <w:r w:rsidR="003F6B35" w:rsidRPr="005E7478">
        <w:rPr>
          <w:szCs w:val="24"/>
        </w:rPr>
        <w:t xml:space="preserve"> activi</w:t>
      </w:r>
      <w:r w:rsidR="008B45E1" w:rsidRPr="005E7478">
        <w:rPr>
          <w:szCs w:val="24"/>
        </w:rPr>
        <w:t>ties.  This Code of Conduct shall</w:t>
      </w:r>
      <w:r w:rsidR="003F6B35" w:rsidRPr="005E7478">
        <w:rPr>
          <w:szCs w:val="24"/>
        </w:rPr>
        <w:t xml:space="preserve"> apply on a </w:t>
      </w:r>
      <w:r w:rsidR="008B45E1" w:rsidRPr="005E7478">
        <w:rPr>
          <w:szCs w:val="24"/>
        </w:rPr>
        <w:t>twelve (</w:t>
      </w:r>
      <w:r w:rsidR="003F6B35" w:rsidRPr="005E7478">
        <w:rPr>
          <w:szCs w:val="24"/>
        </w:rPr>
        <w:t>12</w:t>
      </w:r>
      <w:r w:rsidR="008B45E1" w:rsidRPr="005E7478">
        <w:rPr>
          <w:szCs w:val="24"/>
        </w:rPr>
        <w:t>)-</w:t>
      </w:r>
      <w:r w:rsidR="003F6B35" w:rsidRPr="005E7478">
        <w:rPr>
          <w:szCs w:val="24"/>
        </w:rPr>
        <w:t xml:space="preserve">month basis to all student participants, </w:t>
      </w:r>
      <w:r w:rsidR="005A5745" w:rsidRPr="005E7478">
        <w:rPr>
          <w:szCs w:val="24"/>
        </w:rPr>
        <w:t>and to conduct on and off Academy</w:t>
      </w:r>
      <w:r w:rsidR="003F6B35" w:rsidRPr="005E7478">
        <w:rPr>
          <w:szCs w:val="24"/>
        </w:rPr>
        <w:t xml:space="preserve"> property.  The </w:t>
      </w:r>
      <w:r w:rsidR="00EC2526" w:rsidRPr="005E7478">
        <w:rPr>
          <w:szCs w:val="24"/>
        </w:rPr>
        <w:t>Extra-Curricular</w:t>
      </w:r>
      <w:r w:rsidR="00D45527" w:rsidRPr="005E7478">
        <w:rPr>
          <w:szCs w:val="24"/>
        </w:rPr>
        <w:t xml:space="preserve"> and Co-Curricular</w:t>
      </w:r>
      <w:r w:rsidR="003F6B35" w:rsidRPr="005E7478">
        <w:rPr>
          <w:szCs w:val="24"/>
        </w:rPr>
        <w:t xml:space="preserve"> Code of Conduct supplements, but does not supersede or modify, the Student Code of Conduct</w:t>
      </w:r>
      <w:r w:rsidR="00EC2526" w:rsidRPr="005E7478">
        <w:rPr>
          <w:szCs w:val="24"/>
        </w:rPr>
        <w:t xml:space="preserve"> published by the Academy in the Parent/Student Handbook or as amended.</w:t>
      </w:r>
      <w:r w:rsidR="000E0A30" w:rsidRPr="005E7478">
        <w:rPr>
          <w:szCs w:val="24"/>
        </w:rPr>
        <w:t xml:space="preserve"> </w:t>
      </w:r>
    </w:p>
    <w:p w14:paraId="6E5B8D63" w14:textId="77777777" w:rsidR="003F6B35" w:rsidRPr="005E7478" w:rsidRDefault="00545C49" w:rsidP="00BB1706">
      <w:pPr>
        <w:pStyle w:val="Heading2"/>
      </w:pPr>
      <w:bookmarkStart w:id="91" w:name="_Toc115788236"/>
      <w:r>
        <w:t>Section 18.</w:t>
      </w:r>
      <w:r>
        <w:tab/>
      </w:r>
      <w:r w:rsidR="00C724BB" w:rsidRPr="005E7478">
        <w:t xml:space="preserve">Equal Access for Academy </w:t>
      </w:r>
      <w:r w:rsidR="003F6B35" w:rsidRPr="005E7478">
        <w:t>Sponsored Activities</w:t>
      </w:r>
      <w:r w:rsidR="009C5CBC" w:rsidRPr="005E7478">
        <w:t>.</w:t>
      </w:r>
      <w:bookmarkEnd w:id="91"/>
    </w:p>
    <w:p w14:paraId="494BEECC" w14:textId="77777777" w:rsidR="003F6B35" w:rsidRPr="005E7478" w:rsidRDefault="003F6B35" w:rsidP="005B4860">
      <w:pPr>
        <w:pStyle w:val="BdyTxtSS"/>
        <w:rPr>
          <w:szCs w:val="24"/>
        </w:rPr>
      </w:pPr>
      <w:r w:rsidRPr="005E7478">
        <w:rPr>
          <w:szCs w:val="24"/>
        </w:rPr>
        <w:t>Se</w:t>
      </w:r>
      <w:r w:rsidR="00A46862" w:rsidRPr="005E7478">
        <w:rPr>
          <w:szCs w:val="24"/>
        </w:rPr>
        <w:t>condary students of the Academy</w:t>
      </w:r>
      <w:r w:rsidRPr="005E7478">
        <w:rPr>
          <w:szCs w:val="24"/>
        </w:rPr>
        <w:t xml:space="preserve"> may also initiate other clubs and ac</w:t>
      </w:r>
      <w:r w:rsidR="00E818F2" w:rsidRPr="005E7478">
        <w:rPr>
          <w:szCs w:val="24"/>
        </w:rPr>
        <w:t>tivities, which may use Academy</w:t>
      </w:r>
      <w:r w:rsidRPr="005E7478">
        <w:rPr>
          <w:szCs w:val="24"/>
        </w:rPr>
        <w:t xml:space="preserve"> facilities un</w:t>
      </w:r>
      <w:r w:rsidR="00E818F2" w:rsidRPr="005E7478">
        <w:rPr>
          <w:szCs w:val="24"/>
        </w:rPr>
        <w:t>der the following rules.  Academy</w:t>
      </w:r>
      <w:r w:rsidRPr="005E7478">
        <w:rPr>
          <w:szCs w:val="24"/>
        </w:rPr>
        <w:t xml:space="preserve"> facilities</w:t>
      </w:r>
      <w:r w:rsidR="00E818F2" w:rsidRPr="005E7478">
        <w:rPr>
          <w:szCs w:val="24"/>
        </w:rPr>
        <w:t xml:space="preserve"> may not be used by non-Academy</w:t>
      </w:r>
      <w:r w:rsidRPr="005E7478">
        <w:rPr>
          <w:szCs w:val="24"/>
        </w:rPr>
        <w:t>-sponsored student clubs and acti</w:t>
      </w:r>
      <w:r w:rsidR="00E818F2" w:rsidRPr="005E7478">
        <w:rPr>
          <w:szCs w:val="24"/>
        </w:rPr>
        <w:t>vities or Academy</w:t>
      </w:r>
      <w:r w:rsidRPr="005E7478">
        <w:rPr>
          <w:szCs w:val="24"/>
        </w:rPr>
        <w:t xml:space="preserve">-sponsored, extra-curricular clubs </w:t>
      </w:r>
      <w:r w:rsidRPr="005E7478">
        <w:rPr>
          <w:szCs w:val="24"/>
        </w:rPr>
        <w:lastRenderedPageBreak/>
        <w:t xml:space="preserve">and activities during instructional hours. </w:t>
      </w:r>
      <w:r w:rsidR="00D26047" w:rsidRPr="005E7478">
        <w:rPr>
          <w:szCs w:val="24"/>
        </w:rPr>
        <w:t xml:space="preserve"> </w:t>
      </w:r>
      <w:r w:rsidRPr="005E7478">
        <w:rPr>
          <w:szCs w:val="24"/>
        </w:rPr>
        <w:t xml:space="preserve">During non-instructional time, no group of students, regardless of the size of the group, will be denied an opportunity to meet </w:t>
      </w:r>
      <w:r w:rsidR="000E0A30" w:rsidRPr="005E7478">
        <w:rPr>
          <w:szCs w:val="24"/>
        </w:rPr>
        <w:t>because of</w:t>
      </w:r>
      <w:r w:rsidRPr="005E7478">
        <w:rPr>
          <w:szCs w:val="24"/>
        </w:rPr>
        <w:t xml:space="preserve"> religious, political, philosophical, or other content of the activity.  </w:t>
      </w:r>
    </w:p>
    <w:p w14:paraId="0114EE3E" w14:textId="77777777" w:rsidR="003F6B35" w:rsidRPr="005E7478" w:rsidRDefault="003F6B35" w:rsidP="005B4860">
      <w:pPr>
        <w:pStyle w:val="BdyTxtSS"/>
        <w:rPr>
          <w:szCs w:val="24"/>
        </w:rPr>
      </w:pPr>
      <w:r w:rsidRPr="005E7478">
        <w:rPr>
          <w:szCs w:val="24"/>
        </w:rPr>
        <w:t>A student-initiated group</w:t>
      </w:r>
      <w:r w:rsidR="00E818F2" w:rsidRPr="005E7478">
        <w:rPr>
          <w:szCs w:val="24"/>
        </w:rPr>
        <w:t xml:space="preserve"> granted permission to meet on Academy</w:t>
      </w:r>
      <w:r w:rsidRPr="005E7478">
        <w:rPr>
          <w:szCs w:val="24"/>
        </w:rPr>
        <w:t xml:space="preserve"> premises shall be provided the same rights and access and shall be subject to the same administrative guidelines that govern the meetings of student</w:t>
      </w:r>
      <w:r w:rsidR="00143F78" w:rsidRPr="005E7478">
        <w:rPr>
          <w:szCs w:val="24"/>
        </w:rPr>
        <w:t xml:space="preserve"> organizations sponsored by the </w:t>
      </w:r>
      <w:r w:rsidR="005A5745" w:rsidRPr="005E7478">
        <w:rPr>
          <w:szCs w:val="24"/>
        </w:rPr>
        <w:t>ESP</w:t>
      </w:r>
      <w:r w:rsidR="000E0A30" w:rsidRPr="005E7478">
        <w:rPr>
          <w:szCs w:val="24"/>
        </w:rPr>
        <w:t>/EMO</w:t>
      </w:r>
      <w:r w:rsidR="005A5745" w:rsidRPr="005E7478">
        <w:rPr>
          <w:szCs w:val="24"/>
        </w:rPr>
        <w:t xml:space="preserve"> or the </w:t>
      </w:r>
      <w:r w:rsidR="00E818F2" w:rsidRPr="005E7478">
        <w:rPr>
          <w:szCs w:val="24"/>
        </w:rPr>
        <w:t>Academy</w:t>
      </w:r>
      <w:r w:rsidRPr="005E7478">
        <w:rPr>
          <w:szCs w:val="24"/>
        </w:rPr>
        <w:t xml:space="preserve"> Boa</w:t>
      </w:r>
      <w:r w:rsidR="00E818F2" w:rsidRPr="005E7478">
        <w:rPr>
          <w:szCs w:val="24"/>
        </w:rPr>
        <w:t>rd, except as provided by this P</w:t>
      </w:r>
      <w:r w:rsidRPr="005E7478">
        <w:rPr>
          <w:szCs w:val="24"/>
        </w:rPr>
        <w:t xml:space="preserve">olicy. </w:t>
      </w:r>
      <w:r w:rsidR="00E818F2" w:rsidRPr="005E7478">
        <w:rPr>
          <w:szCs w:val="24"/>
        </w:rPr>
        <w:t xml:space="preserve"> </w:t>
      </w:r>
      <w:r w:rsidRPr="005E7478">
        <w:rPr>
          <w:szCs w:val="24"/>
        </w:rPr>
        <w:t xml:space="preserve">Participation in a student-initiated meeting must be available to all students who wish to attend and cannot be denied </w:t>
      </w:r>
      <w:r w:rsidR="000E0A30" w:rsidRPr="005E7478">
        <w:rPr>
          <w:szCs w:val="24"/>
        </w:rPr>
        <w:t>based on</w:t>
      </w:r>
      <w:r w:rsidR="00E32707" w:rsidRPr="005E7478">
        <w:rPr>
          <w:szCs w:val="24"/>
        </w:rPr>
        <w:t xml:space="preserve"> a student’s</w:t>
      </w:r>
      <w:r w:rsidRPr="005E7478">
        <w:rPr>
          <w:szCs w:val="24"/>
        </w:rPr>
        <w:t xml:space="preserve"> </w:t>
      </w:r>
      <w:r w:rsidR="00E32707" w:rsidRPr="005E7478">
        <w:rPr>
          <w:szCs w:val="24"/>
        </w:rPr>
        <w:t>ra</w:t>
      </w:r>
      <w:r w:rsidR="00C724BB" w:rsidRPr="005E7478">
        <w:rPr>
          <w:szCs w:val="24"/>
        </w:rPr>
        <w:t xml:space="preserve">ce, color, national origin, </w:t>
      </w:r>
      <w:r w:rsidR="00E25F48" w:rsidRPr="005E7478">
        <w:rPr>
          <w:szCs w:val="24"/>
        </w:rPr>
        <w:t xml:space="preserve">sex, sexual orientation, gender identity, </w:t>
      </w:r>
      <w:r w:rsidR="00E32707" w:rsidRPr="005E7478">
        <w:rPr>
          <w:szCs w:val="24"/>
        </w:rPr>
        <w:t>age, religion, height, weight, marital or family status, disability, military status, genetic information, or any other legally protected category</w:t>
      </w:r>
      <w:r w:rsidRPr="005E7478">
        <w:rPr>
          <w:szCs w:val="24"/>
        </w:rPr>
        <w:t xml:space="preserve">. </w:t>
      </w:r>
      <w:r w:rsidR="00D26047" w:rsidRPr="005E7478">
        <w:rPr>
          <w:szCs w:val="24"/>
        </w:rPr>
        <w:t>T</w:t>
      </w:r>
      <w:r w:rsidRPr="005E7478">
        <w:rPr>
          <w:szCs w:val="24"/>
        </w:rPr>
        <w:t xml:space="preserve">here shall be no discrimination </w:t>
      </w:r>
      <w:r w:rsidR="000E0A30" w:rsidRPr="005E7478">
        <w:rPr>
          <w:szCs w:val="24"/>
        </w:rPr>
        <w:t>based on</w:t>
      </w:r>
      <w:r w:rsidRPr="005E7478">
        <w:rPr>
          <w:szCs w:val="24"/>
        </w:rPr>
        <w:t xml:space="preserve"> the religious, political, philosophical, or other content of the speech at the meeting.</w:t>
      </w:r>
    </w:p>
    <w:p w14:paraId="1B0463BE" w14:textId="77777777" w:rsidR="0058278F" w:rsidRPr="005E7478" w:rsidRDefault="005352DB" w:rsidP="005B4860">
      <w:pPr>
        <w:pStyle w:val="BdyTxtSS"/>
        <w:rPr>
          <w:szCs w:val="24"/>
        </w:rPr>
      </w:pPr>
      <w:r w:rsidRPr="005E7478">
        <w:rPr>
          <w:szCs w:val="24"/>
        </w:rPr>
        <w:t xml:space="preserve">Legal References:  MCL </w:t>
      </w:r>
      <w:r w:rsidR="0058278F" w:rsidRPr="005E7478">
        <w:rPr>
          <w:szCs w:val="24"/>
        </w:rPr>
        <w:t>§</w:t>
      </w:r>
      <w:r w:rsidRPr="005E7478">
        <w:rPr>
          <w:szCs w:val="24"/>
        </w:rPr>
        <w:t>380.1299</w:t>
      </w:r>
    </w:p>
    <w:p w14:paraId="127331BD" w14:textId="77777777" w:rsidR="009B77D7" w:rsidRPr="005E7478" w:rsidRDefault="00545C49" w:rsidP="00BB1706">
      <w:pPr>
        <w:pStyle w:val="Heading2"/>
      </w:pPr>
      <w:bookmarkStart w:id="92" w:name="_Toc115788237"/>
      <w:r>
        <w:t>Section 19.</w:t>
      </w:r>
      <w:r>
        <w:tab/>
      </w:r>
      <w:r w:rsidR="003F6B35" w:rsidRPr="005E7478">
        <w:t>Medications.</w:t>
      </w:r>
      <w:bookmarkEnd w:id="92"/>
    </w:p>
    <w:p w14:paraId="6847EA19" w14:textId="77777777" w:rsidR="003F6B35" w:rsidRPr="005E7478" w:rsidRDefault="003F6B35" w:rsidP="009B77D7">
      <w:pPr>
        <w:pStyle w:val="BdyTxtSS"/>
        <w:rPr>
          <w:b/>
          <w:szCs w:val="24"/>
          <w:u w:val="single"/>
        </w:rPr>
      </w:pPr>
      <w:r w:rsidRPr="005E7478">
        <w:rPr>
          <w:b/>
          <w:szCs w:val="24"/>
          <w:u w:val="single"/>
        </w:rPr>
        <w:t>Medications Generally</w:t>
      </w:r>
    </w:p>
    <w:p w14:paraId="29ECBFC0" w14:textId="77777777" w:rsidR="003F6B35" w:rsidRPr="005E7478" w:rsidRDefault="003F6B35" w:rsidP="00741DE7">
      <w:pPr>
        <w:pStyle w:val="BdyTxtSS"/>
        <w:rPr>
          <w:szCs w:val="24"/>
        </w:rPr>
      </w:pPr>
      <w:r w:rsidRPr="005E7478">
        <w:rPr>
          <w:szCs w:val="24"/>
        </w:rPr>
        <w:t>The Model Policy and Guidelines for Administering Medications to Pupils at School ("the Model Policy"), published by the Michigan Department of Education, currently in effect and as subsequently amended, and with the revisions noted bel</w:t>
      </w:r>
      <w:r w:rsidR="00EA2A72" w:rsidRPr="005E7478">
        <w:rPr>
          <w:szCs w:val="24"/>
        </w:rPr>
        <w:t>ow, is adopted as the Academy’s</w:t>
      </w:r>
      <w:r w:rsidRPr="005E7478">
        <w:rPr>
          <w:szCs w:val="24"/>
        </w:rPr>
        <w:t xml:space="preserve"> Policy for medications at school.</w:t>
      </w:r>
    </w:p>
    <w:p w14:paraId="7A84F1E0" w14:textId="77777777" w:rsidR="004649FC" w:rsidRPr="005E7478" w:rsidRDefault="003F6B35" w:rsidP="009B77D7">
      <w:pPr>
        <w:pStyle w:val="BdyTxtSS"/>
        <w:rPr>
          <w:szCs w:val="24"/>
        </w:rPr>
      </w:pPr>
      <w:r w:rsidRPr="005E7478">
        <w:rPr>
          <w:szCs w:val="24"/>
        </w:rPr>
        <w:t>Pursuant to the Model Policy, "medication" includes prescription, non-prescription and herbal medications, and includes those taken by mouth, by inhaler, those that are injectable, and those applied as drops to eyes, nose, or medications applied to the skin.</w:t>
      </w:r>
    </w:p>
    <w:p w14:paraId="5940295E" w14:textId="77777777" w:rsidR="003F6B35" w:rsidRPr="005E7478" w:rsidRDefault="003F6B35" w:rsidP="009B77D7">
      <w:pPr>
        <w:pStyle w:val="BdyTxtSS"/>
        <w:rPr>
          <w:szCs w:val="24"/>
        </w:rPr>
      </w:pPr>
      <w:r w:rsidRPr="005E7478">
        <w:rPr>
          <w:szCs w:val="24"/>
        </w:rPr>
        <w:t>The following provisions of the Model Policy are clarified or revised as follows:</w:t>
      </w:r>
    </w:p>
    <w:p w14:paraId="0D7FD2E5" w14:textId="77777777" w:rsidR="003F6B35" w:rsidRPr="005E7478" w:rsidRDefault="003F6B35" w:rsidP="00BB1706">
      <w:pPr>
        <w:pStyle w:val="Heading3"/>
        <w:numPr>
          <w:ilvl w:val="2"/>
          <w:numId w:val="34"/>
        </w:numPr>
      </w:pPr>
      <w:r w:rsidRPr="005E7478">
        <w:t>As used in the Model Policy, the term "physician" means any health care provider licensed by the State of Michigan to prescribe medication.</w:t>
      </w:r>
    </w:p>
    <w:p w14:paraId="7BCA4333" w14:textId="77777777" w:rsidR="003F6B35" w:rsidRPr="005E7478" w:rsidRDefault="003F6B35" w:rsidP="00CF035C">
      <w:pPr>
        <w:pStyle w:val="Heading3"/>
      </w:pPr>
      <w:r w:rsidRPr="005E7478">
        <w:t>All documentation pr</w:t>
      </w:r>
      <w:r w:rsidR="00EA2A72" w:rsidRPr="005E7478">
        <w:t>ovided in connection with this P</w:t>
      </w:r>
      <w:r w:rsidRPr="005E7478">
        <w:t>olicy, including medication administration logs, shall be retained for three</w:t>
      </w:r>
      <w:r w:rsidR="00EA2A72" w:rsidRPr="005E7478">
        <w:t xml:space="preserve"> (3)</w:t>
      </w:r>
      <w:r w:rsidRPr="005E7478">
        <w:t xml:space="preserve"> years after the student graduates or otherwise leaves th</w:t>
      </w:r>
      <w:r w:rsidR="00EA2A72" w:rsidRPr="005E7478">
        <w:t>e Academy</w:t>
      </w:r>
      <w:r w:rsidRPr="005E7478">
        <w:t>, or until the student</w:t>
      </w:r>
      <w:r w:rsidR="00EA2A72" w:rsidRPr="005E7478">
        <w:t xml:space="preserve">’s </w:t>
      </w:r>
      <w:r w:rsidRPr="005E7478">
        <w:t>19th birthday, whichever occurs later.</w:t>
      </w:r>
    </w:p>
    <w:p w14:paraId="1980FB95" w14:textId="77777777" w:rsidR="003F6B35" w:rsidRPr="005E7478" w:rsidRDefault="000E0A30" w:rsidP="009B77D7">
      <w:pPr>
        <w:pStyle w:val="BdyTxtSS"/>
        <w:rPr>
          <w:szCs w:val="24"/>
        </w:rPr>
      </w:pPr>
      <w:r w:rsidRPr="005E7478">
        <w:rPr>
          <w:szCs w:val="24"/>
        </w:rPr>
        <w:t xml:space="preserve">The ESP/EMO </w:t>
      </w:r>
      <w:r w:rsidR="009A49B0" w:rsidRPr="005E7478">
        <w:rPr>
          <w:szCs w:val="24"/>
        </w:rPr>
        <w:t>Head of School or designee</w:t>
      </w:r>
      <w:r w:rsidR="003F6B35" w:rsidRPr="005E7478">
        <w:rPr>
          <w:szCs w:val="24"/>
        </w:rPr>
        <w:t xml:space="preserve"> </w:t>
      </w:r>
      <w:r w:rsidRPr="005E7478">
        <w:rPr>
          <w:szCs w:val="24"/>
        </w:rPr>
        <w:t>shall</w:t>
      </w:r>
      <w:r w:rsidR="003F6B35" w:rsidRPr="005E7478">
        <w:rPr>
          <w:szCs w:val="24"/>
        </w:rPr>
        <w:t xml:space="preserve"> publish the Model Policy, with the clarifications or revisions identified above, as an administrative guideline, and amend the guideline to comport with any amendment(s) to the Model Policy.</w:t>
      </w:r>
    </w:p>
    <w:p w14:paraId="044046F1" w14:textId="77777777" w:rsidR="003C629D" w:rsidRPr="005E7478" w:rsidRDefault="000E0A30" w:rsidP="009B77D7">
      <w:pPr>
        <w:pStyle w:val="BdyTxtSS"/>
        <w:rPr>
          <w:szCs w:val="24"/>
        </w:rPr>
      </w:pPr>
      <w:r w:rsidRPr="005E7478">
        <w:rPr>
          <w:szCs w:val="24"/>
        </w:rPr>
        <w:t xml:space="preserve">The ESP/EMO </w:t>
      </w:r>
      <w:r w:rsidR="009A49B0" w:rsidRPr="005E7478">
        <w:rPr>
          <w:szCs w:val="24"/>
        </w:rPr>
        <w:t>Head of School or designee</w:t>
      </w:r>
      <w:r w:rsidR="00C724BB" w:rsidRPr="005E7478">
        <w:rPr>
          <w:szCs w:val="24"/>
        </w:rPr>
        <w:t xml:space="preserve"> </w:t>
      </w:r>
      <w:r w:rsidR="003F6B35" w:rsidRPr="005E7478">
        <w:rPr>
          <w:szCs w:val="24"/>
        </w:rPr>
        <w:t>is authorized to make additional non-substantive wording changes in the Model Policy, and to revise or supplement the forms that accompany the Model Policy, to conform with practices in and the pol</w:t>
      </w:r>
      <w:r w:rsidR="00F065E2" w:rsidRPr="005E7478">
        <w:rPr>
          <w:szCs w:val="24"/>
        </w:rPr>
        <w:t>ic</w:t>
      </w:r>
      <w:r w:rsidR="00C724BB" w:rsidRPr="005E7478">
        <w:rPr>
          <w:szCs w:val="24"/>
        </w:rPr>
        <w:t>ies and needs of the Academy.</w:t>
      </w:r>
    </w:p>
    <w:p w14:paraId="30EE4DCA" w14:textId="77777777" w:rsidR="003F6B35" w:rsidRPr="005E7478" w:rsidRDefault="003F6B35" w:rsidP="009B77D7">
      <w:pPr>
        <w:pStyle w:val="BdyTxtSS"/>
        <w:rPr>
          <w:b/>
          <w:bCs/>
          <w:spacing w:val="-4"/>
          <w:szCs w:val="24"/>
          <w:u w:val="single"/>
        </w:rPr>
      </w:pPr>
      <w:r w:rsidRPr="005E7478">
        <w:rPr>
          <w:b/>
          <w:bCs/>
          <w:spacing w:val="-4"/>
          <w:szCs w:val="24"/>
          <w:u w:val="single"/>
        </w:rPr>
        <w:t>Epinephrine Auto Injectors (Epi-Pens)</w:t>
      </w:r>
    </w:p>
    <w:p w14:paraId="412B07BD" w14:textId="77777777" w:rsidR="003F6B35" w:rsidRPr="005E7478" w:rsidRDefault="003F6B35" w:rsidP="009B77D7">
      <w:pPr>
        <w:pStyle w:val="BdyTxtSS"/>
        <w:rPr>
          <w:bCs/>
          <w:spacing w:val="-4"/>
          <w:szCs w:val="24"/>
        </w:rPr>
      </w:pPr>
      <w:r w:rsidRPr="005E7478">
        <w:rPr>
          <w:bCs/>
          <w:spacing w:val="-4"/>
          <w:szCs w:val="24"/>
        </w:rPr>
        <w:lastRenderedPageBreak/>
        <w:t>Each</w:t>
      </w:r>
      <w:r w:rsidR="005A5745" w:rsidRPr="005E7478">
        <w:rPr>
          <w:bCs/>
          <w:spacing w:val="-4"/>
          <w:szCs w:val="24"/>
        </w:rPr>
        <w:t xml:space="preserve"> Academy building </w:t>
      </w:r>
      <w:r w:rsidRPr="005E7478">
        <w:rPr>
          <w:bCs/>
          <w:spacing w:val="-4"/>
          <w:szCs w:val="24"/>
        </w:rPr>
        <w:t>shall have at least two</w:t>
      </w:r>
      <w:r w:rsidR="00C724BB" w:rsidRPr="005E7478">
        <w:rPr>
          <w:bCs/>
          <w:spacing w:val="-4"/>
          <w:szCs w:val="24"/>
        </w:rPr>
        <w:t xml:space="preserve"> (2) </w:t>
      </w:r>
      <w:r w:rsidR="000E0A30" w:rsidRPr="005E7478">
        <w:rPr>
          <w:bCs/>
          <w:spacing w:val="-4"/>
          <w:szCs w:val="24"/>
        </w:rPr>
        <w:t xml:space="preserve">ESP/EMO employees or </w:t>
      </w:r>
      <w:r w:rsidR="00C724BB" w:rsidRPr="005E7478">
        <w:rPr>
          <w:bCs/>
          <w:spacing w:val="-4"/>
          <w:szCs w:val="24"/>
        </w:rPr>
        <w:t>staff members</w:t>
      </w:r>
      <w:r w:rsidRPr="005E7478">
        <w:rPr>
          <w:bCs/>
          <w:spacing w:val="-4"/>
          <w:szCs w:val="24"/>
        </w:rPr>
        <w:t xml:space="preserve"> at the school who have been trained in the administration of epinephrine auto-injectors.  </w:t>
      </w:r>
    </w:p>
    <w:p w14:paraId="2AD4B0D5" w14:textId="77777777" w:rsidR="003F6B35" w:rsidRPr="005E7478" w:rsidRDefault="005A5745" w:rsidP="009B77D7">
      <w:pPr>
        <w:pStyle w:val="BdyTxtSS"/>
        <w:rPr>
          <w:bCs/>
          <w:spacing w:val="-4"/>
          <w:szCs w:val="24"/>
        </w:rPr>
      </w:pPr>
      <w:r w:rsidRPr="005E7478">
        <w:rPr>
          <w:bCs/>
          <w:spacing w:val="-4"/>
          <w:szCs w:val="24"/>
        </w:rPr>
        <w:t xml:space="preserve">Each Academy building </w:t>
      </w:r>
      <w:r w:rsidR="003F6B35" w:rsidRPr="005E7478">
        <w:rPr>
          <w:bCs/>
          <w:spacing w:val="-4"/>
          <w:szCs w:val="24"/>
        </w:rPr>
        <w:t xml:space="preserve">shall possess and maintain at least </w:t>
      </w:r>
      <w:r w:rsidR="00052FA0" w:rsidRPr="005E7478">
        <w:rPr>
          <w:bCs/>
          <w:spacing w:val="-4"/>
          <w:szCs w:val="24"/>
        </w:rPr>
        <w:t>two</w:t>
      </w:r>
      <w:r w:rsidR="003F6B35" w:rsidRPr="005E7478">
        <w:rPr>
          <w:bCs/>
          <w:spacing w:val="-4"/>
          <w:szCs w:val="24"/>
        </w:rPr>
        <w:t xml:space="preserve"> </w:t>
      </w:r>
      <w:r w:rsidR="00354293" w:rsidRPr="005E7478">
        <w:rPr>
          <w:bCs/>
          <w:spacing w:val="-4"/>
          <w:szCs w:val="24"/>
        </w:rPr>
        <w:t xml:space="preserve">(2) </w:t>
      </w:r>
      <w:r w:rsidR="003F6B35" w:rsidRPr="005E7478">
        <w:rPr>
          <w:bCs/>
          <w:spacing w:val="-4"/>
          <w:szCs w:val="24"/>
        </w:rPr>
        <w:t>epinephrine auto-injectors.  The epinephrine auto-injectors shall be stored in a secure location, and in accordance with manufacturer’s instructions for the preservation of the medication.</w:t>
      </w:r>
    </w:p>
    <w:p w14:paraId="3C90A6AF" w14:textId="77777777" w:rsidR="003F6B35" w:rsidRPr="005E7478" w:rsidRDefault="003F6B35" w:rsidP="009B77D7">
      <w:pPr>
        <w:pStyle w:val="BdyTxtSS"/>
        <w:rPr>
          <w:bCs/>
          <w:spacing w:val="-4"/>
          <w:szCs w:val="24"/>
        </w:rPr>
      </w:pPr>
      <w:r w:rsidRPr="005E7478">
        <w:rPr>
          <w:bCs/>
          <w:spacing w:val="-4"/>
          <w:szCs w:val="24"/>
        </w:rPr>
        <w:t>Under state law, a prescriber of medication may issue a prescription for, and a dispensing prescriber or pharmacist may dispense</w:t>
      </w:r>
      <w:r w:rsidR="004E28D6" w:rsidRPr="005E7478">
        <w:rPr>
          <w:bCs/>
          <w:spacing w:val="-4"/>
          <w:szCs w:val="24"/>
        </w:rPr>
        <w:t>, auto-injectable epinephrine.</w:t>
      </w:r>
      <w:r w:rsidR="00A343BB" w:rsidRPr="005E7478">
        <w:rPr>
          <w:bCs/>
          <w:spacing w:val="-4"/>
          <w:szCs w:val="24"/>
        </w:rPr>
        <w:t xml:space="preserve"> </w:t>
      </w:r>
      <w:r w:rsidR="000E0A30" w:rsidRPr="005E7478">
        <w:rPr>
          <w:bCs/>
          <w:spacing w:val="-4"/>
          <w:szCs w:val="24"/>
        </w:rPr>
        <w:t>The</w:t>
      </w:r>
      <w:r w:rsidR="003C629D" w:rsidRPr="005E7478">
        <w:rPr>
          <w:bCs/>
          <w:spacing w:val="-4"/>
          <w:szCs w:val="24"/>
        </w:rPr>
        <w:t xml:space="preserve"> </w:t>
      </w:r>
      <w:r w:rsidR="000E0A30" w:rsidRPr="005E7478">
        <w:rPr>
          <w:bCs/>
          <w:spacing w:val="-4"/>
          <w:szCs w:val="24"/>
        </w:rPr>
        <w:t xml:space="preserve">ESP/EMO </w:t>
      </w:r>
      <w:r w:rsidR="009A49B0" w:rsidRPr="005E7478">
        <w:rPr>
          <w:bCs/>
          <w:spacing w:val="-4"/>
          <w:szCs w:val="24"/>
        </w:rPr>
        <w:t>Head of School</w:t>
      </w:r>
      <w:r w:rsidR="005227BF" w:rsidRPr="005E7478">
        <w:rPr>
          <w:bCs/>
          <w:spacing w:val="-4"/>
          <w:szCs w:val="24"/>
        </w:rPr>
        <w:t xml:space="preserve"> </w:t>
      </w:r>
      <w:proofErr w:type="gramStart"/>
      <w:r w:rsidR="0057535F" w:rsidRPr="005E7478">
        <w:rPr>
          <w:bCs/>
          <w:spacing w:val="-4"/>
          <w:szCs w:val="24"/>
        </w:rPr>
        <w:t>or</w:t>
      </w:r>
      <w:r w:rsidR="006523C9" w:rsidRPr="005E7478">
        <w:rPr>
          <w:bCs/>
          <w:spacing w:val="-4"/>
          <w:szCs w:val="24"/>
        </w:rPr>
        <w:t xml:space="preserve"> </w:t>
      </w:r>
      <w:r w:rsidR="0057535F" w:rsidRPr="005E7478">
        <w:rPr>
          <w:bCs/>
          <w:spacing w:val="-4"/>
          <w:szCs w:val="24"/>
        </w:rPr>
        <w:t xml:space="preserve"> designee</w:t>
      </w:r>
      <w:proofErr w:type="gramEnd"/>
      <w:r w:rsidR="00116419" w:rsidRPr="005E7478">
        <w:rPr>
          <w:bCs/>
          <w:spacing w:val="-4"/>
          <w:szCs w:val="24"/>
        </w:rPr>
        <w:t>,</w:t>
      </w:r>
      <w:r w:rsidR="00366A9A" w:rsidRPr="005E7478">
        <w:rPr>
          <w:bCs/>
          <w:spacing w:val="-4"/>
          <w:szCs w:val="24"/>
        </w:rPr>
        <w:t xml:space="preserve"> </w:t>
      </w:r>
      <w:r w:rsidRPr="005E7478">
        <w:rPr>
          <w:bCs/>
          <w:spacing w:val="-4"/>
          <w:szCs w:val="24"/>
        </w:rPr>
        <w:t>shall take the necessary steps to obtain and fill prescriptions for epinephrine auto-injectors in order to ensure that sufficient quantities are distributed to and m</w:t>
      </w:r>
      <w:r w:rsidR="00354293" w:rsidRPr="005E7478">
        <w:rPr>
          <w:bCs/>
          <w:spacing w:val="-4"/>
          <w:szCs w:val="24"/>
        </w:rPr>
        <w:t>aintained by individual schools within the Academy.</w:t>
      </w:r>
    </w:p>
    <w:p w14:paraId="1457501C" w14:textId="77777777" w:rsidR="003F6B35" w:rsidRPr="005E7478" w:rsidRDefault="004E28D6" w:rsidP="009B77D7">
      <w:pPr>
        <w:pStyle w:val="BdyTxtSS"/>
        <w:rPr>
          <w:bCs/>
          <w:spacing w:val="-4"/>
          <w:szCs w:val="24"/>
        </w:rPr>
      </w:pPr>
      <w:r w:rsidRPr="005E7478">
        <w:rPr>
          <w:bCs/>
          <w:spacing w:val="-4"/>
          <w:szCs w:val="24"/>
        </w:rPr>
        <w:t xml:space="preserve">An employee </w:t>
      </w:r>
      <w:r w:rsidR="0057535F" w:rsidRPr="005E7478">
        <w:rPr>
          <w:bCs/>
          <w:spacing w:val="-4"/>
          <w:szCs w:val="24"/>
        </w:rPr>
        <w:t xml:space="preserve">or staff member </w:t>
      </w:r>
      <w:r w:rsidRPr="005E7478">
        <w:rPr>
          <w:bCs/>
          <w:spacing w:val="-4"/>
          <w:szCs w:val="24"/>
        </w:rPr>
        <w:t>of the ESP</w:t>
      </w:r>
      <w:r w:rsidR="0057535F" w:rsidRPr="005E7478">
        <w:rPr>
          <w:bCs/>
          <w:spacing w:val="-4"/>
          <w:szCs w:val="24"/>
        </w:rPr>
        <w:t>/EMO</w:t>
      </w:r>
      <w:r w:rsidR="003F6B35" w:rsidRPr="005E7478">
        <w:rPr>
          <w:bCs/>
          <w:spacing w:val="-4"/>
          <w:szCs w:val="24"/>
        </w:rPr>
        <w:t xml:space="preserve"> who is a licensed registered professional nurse or who is trained in the administration of epinephrine auto-injectors may administer an epinephrine auto-injectors to a pupil who has an epinephrine auto-injector pre</w:t>
      </w:r>
      <w:r w:rsidR="00354293" w:rsidRPr="005E7478">
        <w:rPr>
          <w:bCs/>
          <w:spacing w:val="-4"/>
          <w:szCs w:val="24"/>
        </w:rPr>
        <w:t>scription on file at the school/Academy.</w:t>
      </w:r>
    </w:p>
    <w:p w14:paraId="74A8EF0D" w14:textId="77777777" w:rsidR="003F6B35" w:rsidRPr="005E7478" w:rsidRDefault="00354293" w:rsidP="009B77D7">
      <w:pPr>
        <w:pStyle w:val="BdyTxtSS"/>
        <w:rPr>
          <w:b/>
          <w:bCs/>
          <w:spacing w:val="-4"/>
          <w:szCs w:val="24"/>
          <w:u w:val="single"/>
        </w:rPr>
      </w:pPr>
      <w:r w:rsidRPr="005E7478">
        <w:rPr>
          <w:bCs/>
          <w:spacing w:val="-4"/>
          <w:szCs w:val="24"/>
        </w:rPr>
        <w:t>An empl</w:t>
      </w:r>
      <w:r w:rsidR="004E28D6" w:rsidRPr="005E7478">
        <w:rPr>
          <w:bCs/>
          <w:spacing w:val="-4"/>
          <w:szCs w:val="24"/>
        </w:rPr>
        <w:t xml:space="preserve">oyee </w:t>
      </w:r>
      <w:r w:rsidR="0057535F" w:rsidRPr="005E7478">
        <w:rPr>
          <w:bCs/>
          <w:spacing w:val="-4"/>
          <w:szCs w:val="24"/>
        </w:rPr>
        <w:t xml:space="preserve">or staff member </w:t>
      </w:r>
      <w:r w:rsidR="004E28D6" w:rsidRPr="005E7478">
        <w:rPr>
          <w:bCs/>
          <w:spacing w:val="-4"/>
          <w:szCs w:val="24"/>
        </w:rPr>
        <w:t xml:space="preserve">of the </w:t>
      </w:r>
      <w:r w:rsidRPr="005E7478">
        <w:rPr>
          <w:bCs/>
          <w:spacing w:val="-4"/>
          <w:szCs w:val="24"/>
        </w:rPr>
        <w:t>ESP</w:t>
      </w:r>
      <w:r w:rsidR="0057535F" w:rsidRPr="005E7478">
        <w:rPr>
          <w:bCs/>
          <w:spacing w:val="-4"/>
          <w:szCs w:val="24"/>
        </w:rPr>
        <w:t>/EMO</w:t>
      </w:r>
      <w:r w:rsidR="003F6B35" w:rsidRPr="005E7478">
        <w:rPr>
          <w:bCs/>
          <w:spacing w:val="-4"/>
          <w:szCs w:val="24"/>
        </w:rPr>
        <w:t xml:space="preserve"> who is a licensed registered professional nurs</w:t>
      </w:r>
      <w:r w:rsidR="004E28D6" w:rsidRPr="005E7478">
        <w:rPr>
          <w:bCs/>
          <w:spacing w:val="-4"/>
          <w:szCs w:val="24"/>
        </w:rPr>
        <w:t>e or</w:t>
      </w:r>
      <w:r w:rsidR="003F6B35" w:rsidRPr="005E7478">
        <w:rPr>
          <w:bCs/>
          <w:spacing w:val="-4"/>
          <w:szCs w:val="24"/>
        </w:rPr>
        <w:t xml:space="preserve"> who is trained in the administration of epinephrine auto-injectors may administer an epinephrine auto-injectors to any pupil who is believed to be having an anaphylactic reaction, regardless of whether that pupil has an epinephrine auto-injector pre</w:t>
      </w:r>
      <w:r w:rsidRPr="005E7478">
        <w:rPr>
          <w:bCs/>
          <w:spacing w:val="-4"/>
          <w:szCs w:val="24"/>
        </w:rPr>
        <w:t>scription on file at the school/Academy.</w:t>
      </w:r>
      <w:r w:rsidR="003F6B35" w:rsidRPr="005E7478">
        <w:rPr>
          <w:bCs/>
          <w:spacing w:val="-4"/>
          <w:szCs w:val="24"/>
        </w:rPr>
        <w:t xml:space="preserve">  </w:t>
      </w:r>
      <w:r w:rsidR="003F6B35" w:rsidRPr="005E7478">
        <w:rPr>
          <w:bCs/>
          <w:spacing w:val="-4"/>
          <w:szCs w:val="24"/>
        </w:rPr>
        <w:tab/>
        <w:t xml:space="preserve">  </w:t>
      </w:r>
    </w:p>
    <w:p w14:paraId="0FE7BE5C" w14:textId="77777777" w:rsidR="003F6B35" w:rsidRPr="005E7478" w:rsidRDefault="004E28D6" w:rsidP="009B77D7">
      <w:pPr>
        <w:pStyle w:val="BdyTxtSS"/>
        <w:rPr>
          <w:bCs/>
          <w:spacing w:val="-4"/>
          <w:szCs w:val="24"/>
        </w:rPr>
      </w:pPr>
      <w:r w:rsidRPr="005E7478">
        <w:rPr>
          <w:bCs/>
          <w:spacing w:val="-4"/>
          <w:szCs w:val="24"/>
        </w:rPr>
        <w:t xml:space="preserve">The </w:t>
      </w:r>
      <w:r w:rsidR="00354293" w:rsidRPr="005E7478">
        <w:rPr>
          <w:bCs/>
          <w:spacing w:val="-4"/>
          <w:szCs w:val="24"/>
        </w:rPr>
        <w:t>ESP</w:t>
      </w:r>
      <w:r w:rsidR="0057535F" w:rsidRPr="005E7478">
        <w:rPr>
          <w:bCs/>
          <w:spacing w:val="-4"/>
          <w:szCs w:val="24"/>
        </w:rPr>
        <w:t>/EMO</w:t>
      </w:r>
      <w:r w:rsidR="003F6B35" w:rsidRPr="005E7478">
        <w:rPr>
          <w:bCs/>
          <w:spacing w:val="-4"/>
          <w:szCs w:val="24"/>
        </w:rPr>
        <w:t xml:space="preserve"> </w:t>
      </w:r>
      <w:r w:rsidR="009A49B0" w:rsidRPr="005E7478">
        <w:rPr>
          <w:bCs/>
          <w:spacing w:val="-4"/>
          <w:szCs w:val="24"/>
        </w:rPr>
        <w:t xml:space="preserve">Head of School or designee </w:t>
      </w:r>
      <w:r w:rsidR="003F6B35" w:rsidRPr="005E7478">
        <w:rPr>
          <w:bCs/>
          <w:spacing w:val="-4"/>
          <w:szCs w:val="24"/>
        </w:rPr>
        <w:t>shall issue administrative guidelines to ensure the proper implementation of this Policy.</w:t>
      </w:r>
    </w:p>
    <w:p w14:paraId="487E93FB" w14:textId="77777777" w:rsidR="00044C30" w:rsidRPr="005E7478" w:rsidRDefault="00044C30" w:rsidP="009B77D7">
      <w:pPr>
        <w:pStyle w:val="BdyTxtSS"/>
        <w:rPr>
          <w:bCs/>
          <w:spacing w:val="-4"/>
          <w:szCs w:val="24"/>
        </w:rPr>
      </w:pPr>
      <w:r w:rsidRPr="005E7478">
        <w:rPr>
          <w:bCs/>
          <w:spacing w:val="-4"/>
          <w:szCs w:val="24"/>
        </w:rPr>
        <w:t xml:space="preserve">Legal References:  MCL </w:t>
      </w:r>
      <w:r w:rsidR="00BD2864" w:rsidRPr="005E7478">
        <w:rPr>
          <w:bCs/>
          <w:spacing w:val="-4"/>
          <w:szCs w:val="24"/>
        </w:rPr>
        <w:t>§§380.1178, 1178a and 1179</w:t>
      </w:r>
    </w:p>
    <w:p w14:paraId="3AFFE5BE" w14:textId="77777777" w:rsidR="00797AF2" w:rsidRPr="005E7478" w:rsidRDefault="00545C49" w:rsidP="00BB1706">
      <w:pPr>
        <w:pStyle w:val="Heading2"/>
      </w:pPr>
      <w:bookmarkStart w:id="93" w:name="_Toc115788238"/>
      <w:r>
        <w:t>Section 20.</w:t>
      </w:r>
      <w:r>
        <w:tab/>
      </w:r>
      <w:r w:rsidR="00AD188B" w:rsidRPr="005E7478">
        <w:t xml:space="preserve">Health and </w:t>
      </w:r>
      <w:r w:rsidR="004A64A1" w:rsidRPr="005E7478">
        <w:t>Immunizations.</w:t>
      </w:r>
      <w:bookmarkEnd w:id="93"/>
    </w:p>
    <w:p w14:paraId="061D7089" w14:textId="77777777" w:rsidR="00AD188B" w:rsidRPr="005E7478" w:rsidRDefault="00AD188B" w:rsidP="009B77D7">
      <w:pPr>
        <w:pStyle w:val="BdyTxtSS"/>
        <w:rPr>
          <w:szCs w:val="24"/>
        </w:rPr>
      </w:pPr>
      <w:r w:rsidRPr="005E7478">
        <w:rPr>
          <w:szCs w:val="24"/>
        </w:rPr>
        <w:t>The Academy Board requires that all students and parents/guardians comply with the Michigan Department of Community Health and the Michigan Public Health Code relative to student immunizations and hearing and vision screening.</w:t>
      </w:r>
      <w:r w:rsidR="00E77D17" w:rsidRPr="005E7478">
        <w:rPr>
          <w:szCs w:val="24"/>
        </w:rPr>
        <w:t xml:space="preserve">  </w:t>
      </w:r>
      <w:r w:rsidRPr="005E7478">
        <w:rPr>
          <w:szCs w:val="24"/>
        </w:rPr>
        <w:t>All students entering Kindergarten are required to have their hearing and vision screened prior to the start of school as required by the Michigan Department of Community Health.</w:t>
      </w:r>
    </w:p>
    <w:p w14:paraId="3272E853" w14:textId="77777777" w:rsidR="00AD188B" w:rsidRPr="005E7478" w:rsidRDefault="00AD188B" w:rsidP="009B77D7">
      <w:pPr>
        <w:pStyle w:val="BdyTxtSS"/>
        <w:rPr>
          <w:szCs w:val="24"/>
        </w:rPr>
      </w:pPr>
      <w:r w:rsidRPr="005E7478">
        <w:rPr>
          <w:szCs w:val="24"/>
        </w:rPr>
        <w:t>The Michigan Public Health Code (Act 368 of 1978 as amended) mandates that a child must have at least a minimum dose of each school required vaccine and that the parent/guardian must provide the Academy with the student’s official immunization record prior to acceptance for enrollment.</w:t>
      </w:r>
    </w:p>
    <w:p w14:paraId="7D478699" w14:textId="77777777" w:rsidR="00AD188B" w:rsidRPr="005E7478" w:rsidRDefault="00AD188B" w:rsidP="009B77D7">
      <w:pPr>
        <w:pStyle w:val="BdyTxtSS"/>
        <w:rPr>
          <w:szCs w:val="24"/>
        </w:rPr>
      </w:pPr>
      <w:r w:rsidRPr="005E7478">
        <w:rPr>
          <w:szCs w:val="24"/>
        </w:rPr>
        <w:t>Parents/Guardians are required to submit documentation to the Academy in one of the following categories:</w:t>
      </w:r>
    </w:p>
    <w:p w14:paraId="3C03A29A" w14:textId="77777777" w:rsidR="00AD188B" w:rsidRPr="005E7478" w:rsidRDefault="00AD188B" w:rsidP="00741DE7">
      <w:pPr>
        <w:pStyle w:val="Heading4"/>
        <w:rPr>
          <w:szCs w:val="24"/>
        </w:rPr>
      </w:pPr>
      <w:r w:rsidRPr="005E7478">
        <w:rPr>
          <w:szCs w:val="24"/>
        </w:rPr>
        <w:t>A completed, certified State of Michigan Nonmedical Immunization Waiver form; or</w:t>
      </w:r>
    </w:p>
    <w:p w14:paraId="7281D412" w14:textId="77777777" w:rsidR="00AD188B" w:rsidRPr="005E7478" w:rsidRDefault="00AD188B" w:rsidP="009B77D7">
      <w:pPr>
        <w:pStyle w:val="Heading4"/>
        <w:rPr>
          <w:szCs w:val="24"/>
        </w:rPr>
      </w:pPr>
      <w:r w:rsidRPr="005E7478">
        <w:rPr>
          <w:szCs w:val="24"/>
        </w:rPr>
        <w:t>A State of Michigan Medical Contraindication form signed by a physician; or</w:t>
      </w:r>
    </w:p>
    <w:p w14:paraId="79B1A67B" w14:textId="77777777" w:rsidR="00AD188B" w:rsidRPr="005E7478" w:rsidRDefault="00AD188B" w:rsidP="009B77D7">
      <w:pPr>
        <w:pStyle w:val="Heading4"/>
        <w:rPr>
          <w:szCs w:val="24"/>
        </w:rPr>
      </w:pPr>
      <w:r w:rsidRPr="005E7478">
        <w:rPr>
          <w:szCs w:val="24"/>
        </w:rPr>
        <w:lastRenderedPageBreak/>
        <w:t>A student’s complete immunization record.</w:t>
      </w:r>
    </w:p>
    <w:p w14:paraId="2F4CA4E9" w14:textId="77777777" w:rsidR="00AD188B" w:rsidRPr="005E7478" w:rsidRDefault="00AD188B" w:rsidP="009B77D7">
      <w:pPr>
        <w:pStyle w:val="BdyTxtSS"/>
        <w:rPr>
          <w:szCs w:val="24"/>
        </w:rPr>
      </w:pPr>
      <w:r w:rsidRPr="005E7478">
        <w:rPr>
          <w:szCs w:val="24"/>
        </w:rPr>
        <w:t>Students will be excluded from</w:t>
      </w:r>
      <w:r w:rsidR="00600823" w:rsidRPr="005E7478">
        <w:rPr>
          <w:szCs w:val="24"/>
        </w:rPr>
        <w:t xml:space="preserve"> enrolling in </w:t>
      </w:r>
      <w:r w:rsidRPr="005E7478">
        <w:rPr>
          <w:szCs w:val="24"/>
        </w:rPr>
        <w:t>the Academy based on the public health code if a completed immunization record or certified waiver form is not submitted to the Academy, unless the student is in a dose waiting (provisional) period.</w:t>
      </w:r>
      <w:r w:rsidR="00600823" w:rsidRPr="005E7478">
        <w:rPr>
          <w:szCs w:val="24"/>
        </w:rPr>
        <w:t xml:space="preserve">  A parent/guardian whose student is registered and enrolled in the Academy must submit an updated certificate of immunizations within the </w:t>
      </w:r>
      <w:proofErr w:type="gramStart"/>
      <w:r w:rsidR="00600823" w:rsidRPr="005E7478">
        <w:rPr>
          <w:szCs w:val="24"/>
        </w:rPr>
        <w:t>time period</w:t>
      </w:r>
      <w:proofErr w:type="gramEnd"/>
      <w:r w:rsidR="00600823" w:rsidRPr="005E7478">
        <w:rPr>
          <w:szCs w:val="24"/>
        </w:rPr>
        <w:t xml:space="preserve"> required under Michigan law.</w:t>
      </w:r>
      <w:r w:rsidR="00513B7F" w:rsidRPr="005E7478">
        <w:rPr>
          <w:szCs w:val="24"/>
        </w:rPr>
        <w:t xml:space="preserve">  Waiver forms that are altered in any manner cannot be accepted by the Academy.</w:t>
      </w:r>
    </w:p>
    <w:p w14:paraId="2A5F4B99" w14:textId="77777777" w:rsidR="00D12B50" w:rsidRPr="005E7478" w:rsidRDefault="00E46576" w:rsidP="009B77D7">
      <w:pPr>
        <w:pStyle w:val="BdyTxtSS"/>
        <w:rPr>
          <w:szCs w:val="24"/>
        </w:rPr>
      </w:pPr>
      <w:r w:rsidRPr="005E7478">
        <w:rPr>
          <w:szCs w:val="24"/>
        </w:rPr>
        <w:t xml:space="preserve">These requirements apply to all students who are enrolled in </w:t>
      </w:r>
      <w:proofErr w:type="gramStart"/>
      <w:r w:rsidRPr="005E7478">
        <w:rPr>
          <w:szCs w:val="24"/>
        </w:rPr>
        <w:t>Kindergarten</w:t>
      </w:r>
      <w:proofErr w:type="gramEnd"/>
      <w:r w:rsidRPr="005E7478">
        <w:rPr>
          <w:szCs w:val="24"/>
        </w:rPr>
        <w:t xml:space="preserve"> or 7</w:t>
      </w:r>
      <w:r w:rsidRPr="005E7478">
        <w:rPr>
          <w:szCs w:val="24"/>
          <w:vertAlign w:val="superscript"/>
        </w:rPr>
        <w:t>th</w:t>
      </w:r>
      <w:r w:rsidRPr="005E7478">
        <w:rPr>
          <w:szCs w:val="24"/>
        </w:rPr>
        <w:t xml:space="preserve"> grade and any newly-enrolled student.</w:t>
      </w:r>
    </w:p>
    <w:p w14:paraId="24E3F4F7" w14:textId="77777777" w:rsidR="00AD188B" w:rsidRPr="005E7478" w:rsidRDefault="00545C49" w:rsidP="00BB1706">
      <w:pPr>
        <w:pStyle w:val="Heading2"/>
      </w:pPr>
      <w:bookmarkStart w:id="94" w:name="_Toc115788239"/>
      <w:r>
        <w:t>Section 21.</w:t>
      </w:r>
      <w:r>
        <w:tab/>
      </w:r>
      <w:r w:rsidR="009B77D7" w:rsidRPr="005E7478">
        <w:t>H</w:t>
      </w:r>
      <w:r w:rsidR="008909D1" w:rsidRPr="005E7478">
        <w:t xml:space="preserve">omeless </w:t>
      </w:r>
      <w:r w:rsidR="00513B7F" w:rsidRPr="005E7478">
        <w:t>Students</w:t>
      </w:r>
      <w:bookmarkEnd w:id="94"/>
    </w:p>
    <w:p w14:paraId="58396D0A" w14:textId="77777777" w:rsidR="005227BF" w:rsidRPr="005E7478" w:rsidRDefault="008909D1" w:rsidP="00EB7148">
      <w:pPr>
        <w:pStyle w:val="BdyTxtSS"/>
        <w:rPr>
          <w:szCs w:val="24"/>
        </w:rPr>
      </w:pPr>
      <w:r w:rsidRPr="005E7478">
        <w:rPr>
          <w:szCs w:val="24"/>
        </w:rPr>
        <w:t>The Academy shall comply with the McKinney-Vento Homeless</w:t>
      </w:r>
      <w:r w:rsidR="00513B7F" w:rsidRPr="005E7478">
        <w:rPr>
          <w:szCs w:val="24"/>
        </w:rPr>
        <w:t xml:space="preserve"> Assistance</w:t>
      </w:r>
      <w:r w:rsidRPr="005E7478">
        <w:rPr>
          <w:szCs w:val="24"/>
        </w:rPr>
        <w:t xml:space="preserve"> Act</w:t>
      </w:r>
      <w:r w:rsidR="003C629D" w:rsidRPr="005E7478">
        <w:rPr>
          <w:szCs w:val="24"/>
        </w:rPr>
        <w:t>.</w:t>
      </w:r>
      <w:r w:rsidRPr="005E7478">
        <w:rPr>
          <w:szCs w:val="24"/>
        </w:rPr>
        <w:t xml:space="preserve"> Students enrolled in the Academy who meet the definition of “Homeless” under the Act shall be provided a free and appropriate public education in the same manner as all other students enrolled in the Academy.  No homeless student will be denied enrollment based on a lack of proof of residency.  No Academy Board policy, administrative guideline, practice or procedure shall be interpreted to or applied in a way to inhibit the enrollment, attendance or educational success of a homeless student.</w:t>
      </w:r>
    </w:p>
    <w:p w14:paraId="2E18F326" w14:textId="77777777" w:rsidR="008909D1" w:rsidRPr="005E7478" w:rsidRDefault="008909D1" w:rsidP="009B77D7">
      <w:pPr>
        <w:pStyle w:val="BdyTxtSS"/>
        <w:rPr>
          <w:szCs w:val="24"/>
        </w:rPr>
      </w:pPr>
      <w:r w:rsidRPr="005E7478">
        <w:rPr>
          <w:szCs w:val="24"/>
        </w:rPr>
        <w:t>Homeless students shall be provided services</w:t>
      </w:r>
      <w:r w:rsidR="00F85671" w:rsidRPr="005E7478">
        <w:rPr>
          <w:szCs w:val="24"/>
        </w:rPr>
        <w:t xml:space="preserve"> comparable to other Academy students including:</w:t>
      </w:r>
    </w:p>
    <w:p w14:paraId="0E34BC78" w14:textId="77777777" w:rsidR="00F85671" w:rsidRPr="005E7478" w:rsidRDefault="00F85671" w:rsidP="00CF035C">
      <w:pPr>
        <w:pStyle w:val="Heading7"/>
      </w:pPr>
      <w:r w:rsidRPr="005E7478">
        <w:t xml:space="preserve">Transportation </w:t>
      </w:r>
      <w:proofErr w:type="gramStart"/>
      <w:r w:rsidRPr="005E7478">
        <w:t>services;</w:t>
      </w:r>
      <w:proofErr w:type="gramEnd"/>
      <w:r w:rsidRPr="005E7478">
        <w:t xml:space="preserve"> </w:t>
      </w:r>
    </w:p>
    <w:p w14:paraId="182EFBE5" w14:textId="77777777" w:rsidR="00F85671" w:rsidRPr="005E7478" w:rsidRDefault="00F85671" w:rsidP="00545C49">
      <w:pPr>
        <w:pStyle w:val="Heading4"/>
        <w:numPr>
          <w:ilvl w:val="0"/>
          <w:numId w:val="0"/>
        </w:numPr>
        <w:ind w:left="2160"/>
        <w:rPr>
          <w:szCs w:val="24"/>
        </w:rPr>
      </w:pPr>
      <w:r w:rsidRPr="005E7478">
        <w:rPr>
          <w:szCs w:val="24"/>
        </w:rPr>
        <w:t xml:space="preserve">Educational services that the homeless student is eligible to receive, including services under Title I of the Elementary and Secondary Education Act or similar State and local programs, federal, state and local programs for students with disabilities, and educational programs for students with limited English </w:t>
      </w:r>
      <w:proofErr w:type="gramStart"/>
      <w:r w:rsidRPr="005E7478">
        <w:rPr>
          <w:szCs w:val="24"/>
        </w:rPr>
        <w:t>proficiency;</w:t>
      </w:r>
      <w:proofErr w:type="gramEnd"/>
    </w:p>
    <w:p w14:paraId="5D8251C9" w14:textId="77777777" w:rsidR="00F85671" w:rsidRPr="005E7478" w:rsidRDefault="00F85671" w:rsidP="00545C49">
      <w:pPr>
        <w:pStyle w:val="Heading4"/>
        <w:numPr>
          <w:ilvl w:val="0"/>
          <w:numId w:val="0"/>
        </w:numPr>
        <w:ind w:left="2160"/>
        <w:rPr>
          <w:szCs w:val="24"/>
        </w:rPr>
      </w:pPr>
      <w:r w:rsidRPr="005E7478">
        <w:rPr>
          <w:szCs w:val="24"/>
        </w:rPr>
        <w:t xml:space="preserve">Vocational and technical education </w:t>
      </w:r>
      <w:proofErr w:type="gramStart"/>
      <w:r w:rsidRPr="005E7478">
        <w:rPr>
          <w:szCs w:val="24"/>
        </w:rPr>
        <w:t>programs;</w:t>
      </w:r>
      <w:proofErr w:type="gramEnd"/>
    </w:p>
    <w:p w14:paraId="6B8884CD" w14:textId="77777777" w:rsidR="00F85671" w:rsidRPr="005E7478" w:rsidRDefault="00F85671" w:rsidP="00545C49">
      <w:pPr>
        <w:pStyle w:val="Heading4"/>
        <w:numPr>
          <w:ilvl w:val="0"/>
          <w:numId w:val="0"/>
        </w:numPr>
        <w:ind w:left="2160"/>
        <w:rPr>
          <w:szCs w:val="24"/>
        </w:rPr>
      </w:pPr>
      <w:r w:rsidRPr="005E7478">
        <w:rPr>
          <w:szCs w:val="24"/>
        </w:rPr>
        <w:t>Gifted and talented student programs; and</w:t>
      </w:r>
    </w:p>
    <w:p w14:paraId="6F5BA52E" w14:textId="77777777" w:rsidR="006523C9" w:rsidRDefault="00F85671" w:rsidP="00545C49">
      <w:pPr>
        <w:pStyle w:val="Heading4"/>
        <w:numPr>
          <w:ilvl w:val="0"/>
          <w:numId w:val="0"/>
        </w:numPr>
        <w:ind w:left="2160"/>
        <w:rPr>
          <w:szCs w:val="24"/>
        </w:rPr>
      </w:pPr>
      <w:r w:rsidRPr="005E7478">
        <w:rPr>
          <w:szCs w:val="24"/>
        </w:rPr>
        <w:t>Student nutrition programs</w:t>
      </w:r>
      <w:r w:rsidR="00B64761" w:rsidRPr="005E7478">
        <w:rPr>
          <w:szCs w:val="24"/>
        </w:rPr>
        <w:t>.</w:t>
      </w:r>
    </w:p>
    <w:p w14:paraId="29DCC787" w14:textId="77777777" w:rsidR="00741DE7" w:rsidRPr="005E7478" w:rsidRDefault="00F85671" w:rsidP="009B77D7">
      <w:pPr>
        <w:pStyle w:val="BdyTxtSS"/>
        <w:rPr>
          <w:szCs w:val="24"/>
        </w:rPr>
      </w:pPr>
      <w:r w:rsidRPr="005E7478">
        <w:rPr>
          <w:szCs w:val="24"/>
        </w:rPr>
        <w:t>The Academy designates the following individual as the Academy Homeless Liaison:</w:t>
      </w:r>
    </w:p>
    <w:p w14:paraId="15DF5C97" w14:textId="77777777" w:rsidR="00E317FA" w:rsidRPr="005E7478" w:rsidRDefault="00E317FA" w:rsidP="006523C9">
      <w:pPr>
        <w:pStyle w:val="NoSpacing"/>
        <w:rPr>
          <w:rFonts w:cs="Times New Roman"/>
          <w:lang w:val="es-ES"/>
        </w:rPr>
      </w:pPr>
      <w:r w:rsidRPr="005E7478">
        <w:rPr>
          <w:rFonts w:cs="Times New Roman"/>
          <w:lang w:val="es-ES"/>
        </w:rPr>
        <w:t>Marianne Marzolla</w:t>
      </w:r>
    </w:p>
    <w:p w14:paraId="34EFB877" w14:textId="77777777" w:rsidR="00E317FA" w:rsidRPr="005E7478" w:rsidRDefault="00E317FA" w:rsidP="006523C9">
      <w:pPr>
        <w:pStyle w:val="NoSpacing"/>
        <w:rPr>
          <w:rFonts w:cs="Times New Roman"/>
          <w:lang w:val="es-ES"/>
        </w:rPr>
      </w:pPr>
      <w:r w:rsidRPr="005E7478">
        <w:rPr>
          <w:rFonts w:cs="Times New Roman"/>
          <w:lang w:val="es-ES"/>
        </w:rPr>
        <w:t>616.309.1600 Ext. 7638</w:t>
      </w:r>
    </w:p>
    <w:p w14:paraId="6B847C21" w14:textId="77777777" w:rsidR="00E317FA" w:rsidRPr="005E7478" w:rsidRDefault="0067453B" w:rsidP="006523C9">
      <w:pPr>
        <w:pStyle w:val="NoSpacing"/>
        <w:rPr>
          <w:rFonts w:cs="Times New Roman"/>
          <w:lang w:val="es-ES"/>
        </w:rPr>
      </w:pPr>
      <w:hyperlink r:id="rId25" w:history="1">
        <w:r w:rsidRPr="005E7478">
          <w:rPr>
            <w:rStyle w:val="Hyperlink"/>
            <w:rFonts w:cs="Times New Roman"/>
            <w:lang w:val="es-ES"/>
          </w:rPr>
          <w:t>mamarzolla@k12.com</w:t>
        </w:r>
      </w:hyperlink>
    </w:p>
    <w:p w14:paraId="549AE217" w14:textId="77777777" w:rsidR="0067453B" w:rsidRPr="00975E5B" w:rsidRDefault="0067453B" w:rsidP="0067453B">
      <w:pPr>
        <w:pStyle w:val="NoSpacing"/>
        <w:rPr>
          <w:rFonts w:cs="Times New Roman"/>
        </w:rPr>
      </w:pPr>
      <w:bookmarkStart w:id="95" w:name="_Hlk52277951"/>
      <w:r w:rsidRPr="00975E5B">
        <w:rPr>
          <w:rFonts w:cs="Times New Roman"/>
        </w:rPr>
        <w:t>5910 Tahoe Drive S.E.</w:t>
      </w:r>
    </w:p>
    <w:p w14:paraId="54E07FF8" w14:textId="77777777" w:rsidR="0067453B" w:rsidRPr="00975E5B" w:rsidRDefault="0067453B" w:rsidP="006523C9">
      <w:pPr>
        <w:pStyle w:val="NoSpacing"/>
        <w:rPr>
          <w:rFonts w:cs="Times New Roman"/>
        </w:rPr>
      </w:pPr>
      <w:r w:rsidRPr="00975E5B">
        <w:rPr>
          <w:rFonts w:cs="Times New Roman"/>
        </w:rPr>
        <w:t xml:space="preserve">Grand Rapids, Michigan 49546 </w:t>
      </w:r>
    </w:p>
    <w:bookmarkEnd w:id="95"/>
    <w:p w14:paraId="439A3159" w14:textId="77777777" w:rsidR="00AD188B" w:rsidRPr="005E7478" w:rsidRDefault="00AD188B" w:rsidP="003F6B35">
      <w:pPr>
        <w:pStyle w:val="CHBullet"/>
        <w:numPr>
          <w:ilvl w:val="0"/>
          <w:numId w:val="0"/>
        </w:numPr>
        <w:spacing w:after="0"/>
        <w:jc w:val="both"/>
        <w:rPr>
          <w:b/>
          <w:bCs/>
          <w:spacing w:val="-4"/>
          <w:szCs w:val="24"/>
        </w:rPr>
      </w:pPr>
    </w:p>
    <w:p w14:paraId="0D63FE86" w14:textId="77777777" w:rsidR="00AD188B" w:rsidRPr="005E7478" w:rsidRDefault="00545C49" w:rsidP="00BB1706">
      <w:pPr>
        <w:pStyle w:val="Heading2"/>
      </w:pPr>
      <w:bookmarkStart w:id="96" w:name="_Toc115788240"/>
      <w:r>
        <w:lastRenderedPageBreak/>
        <w:t>Section 22.</w:t>
      </w:r>
      <w:r>
        <w:tab/>
      </w:r>
      <w:r w:rsidR="005A717D" w:rsidRPr="005E7478">
        <w:t xml:space="preserve">A Student </w:t>
      </w:r>
      <w:proofErr w:type="gramStart"/>
      <w:r w:rsidR="005A717D" w:rsidRPr="005E7478">
        <w:t>In</w:t>
      </w:r>
      <w:proofErr w:type="gramEnd"/>
      <w:r w:rsidR="005A717D" w:rsidRPr="005E7478">
        <w:t xml:space="preserve"> Foster Care</w:t>
      </w:r>
      <w:bookmarkEnd w:id="96"/>
    </w:p>
    <w:p w14:paraId="50281054" w14:textId="77777777" w:rsidR="00AA1FB0" w:rsidRDefault="005A717D" w:rsidP="009B77D7">
      <w:pPr>
        <w:pStyle w:val="BdyTxtSS"/>
        <w:rPr>
          <w:szCs w:val="24"/>
        </w:rPr>
      </w:pPr>
      <w:r w:rsidRPr="005E7478">
        <w:rPr>
          <w:szCs w:val="24"/>
        </w:rPr>
        <w:t>If a child is under the jurisdiction of the probate court and/or is under the care and responsibility of a child welfare agency is placed in foster care, the child will be permitted to enroll in and attend the appropriate grade in the Academy selected by the department of human services or a child placing agency.</w:t>
      </w:r>
    </w:p>
    <w:p w14:paraId="2C074274" w14:textId="77777777" w:rsidR="00BB2DF6" w:rsidRPr="005E7478" w:rsidRDefault="005D2C5F" w:rsidP="009B77D7">
      <w:pPr>
        <w:pStyle w:val="Heading1"/>
        <w:rPr>
          <w:szCs w:val="24"/>
        </w:rPr>
      </w:pPr>
      <w:bookmarkStart w:id="97" w:name="_Toc115788241"/>
      <w:r w:rsidRPr="005E7478">
        <w:rPr>
          <w:szCs w:val="24"/>
        </w:rPr>
        <w:t>PERSONNEL</w:t>
      </w:r>
      <w:r w:rsidR="00F16AE8" w:rsidRPr="005E7478">
        <w:rPr>
          <w:szCs w:val="24"/>
        </w:rPr>
        <w:t xml:space="preserve"> OF ESP/EMO.</w:t>
      </w:r>
      <w:bookmarkEnd w:id="97"/>
    </w:p>
    <w:p w14:paraId="2D8D311C" w14:textId="77777777" w:rsidR="005D2C5F" w:rsidRPr="005E7478" w:rsidRDefault="00E833BE" w:rsidP="00BB1706">
      <w:pPr>
        <w:pStyle w:val="Heading2"/>
      </w:pPr>
      <w:bookmarkStart w:id="98" w:name="_Toc115788242"/>
      <w:r w:rsidRPr="005E7478">
        <w:t>Administrative,</w:t>
      </w:r>
      <w:r w:rsidR="005D2C5F" w:rsidRPr="005E7478">
        <w:t xml:space="preserve"> Instructional and Non-Instructional Staff.</w:t>
      </w:r>
      <w:bookmarkEnd w:id="98"/>
    </w:p>
    <w:p w14:paraId="1CA1D844" w14:textId="77777777" w:rsidR="00264F43" w:rsidRPr="005E7478" w:rsidRDefault="00E833BE" w:rsidP="009B77D7">
      <w:pPr>
        <w:pStyle w:val="BdyTxtSS"/>
        <w:rPr>
          <w:szCs w:val="24"/>
        </w:rPr>
      </w:pPr>
      <w:r w:rsidRPr="005E7478">
        <w:rPr>
          <w:szCs w:val="24"/>
        </w:rPr>
        <w:t>The Academy Board contracts</w:t>
      </w:r>
      <w:r w:rsidR="00B91B3F" w:rsidRPr="005E7478">
        <w:rPr>
          <w:szCs w:val="24"/>
        </w:rPr>
        <w:t xml:space="preserve"> with</w:t>
      </w:r>
      <w:r w:rsidRPr="005E7478">
        <w:rPr>
          <w:szCs w:val="24"/>
        </w:rPr>
        <w:t xml:space="preserve"> </w:t>
      </w:r>
      <w:r w:rsidR="0057535F" w:rsidRPr="005E7478">
        <w:rPr>
          <w:szCs w:val="24"/>
        </w:rPr>
        <w:t>the ESP/EMO</w:t>
      </w:r>
      <w:r w:rsidRPr="005E7478">
        <w:rPr>
          <w:szCs w:val="24"/>
        </w:rPr>
        <w:t xml:space="preserve"> to provide management</w:t>
      </w:r>
      <w:r w:rsidR="00B91B3F" w:rsidRPr="005E7478">
        <w:rPr>
          <w:szCs w:val="24"/>
        </w:rPr>
        <w:t>, operational and staffing</w:t>
      </w:r>
      <w:r w:rsidRPr="005E7478">
        <w:rPr>
          <w:szCs w:val="24"/>
        </w:rPr>
        <w:t xml:space="preserve"> services,</w:t>
      </w:r>
      <w:r w:rsidR="00B91B3F" w:rsidRPr="005E7478">
        <w:rPr>
          <w:szCs w:val="24"/>
        </w:rPr>
        <w:t xml:space="preserve"> among other services.</w:t>
      </w:r>
      <w:r w:rsidR="000C0848" w:rsidRPr="005E7478">
        <w:rPr>
          <w:szCs w:val="24"/>
        </w:rPr>
        <w:t xml:space="preserve"> </w:t>
      </w:r>
      <w:r w:rsidR="00B91B3F" w:rsidRPr="005E7478">
        <w:rPr>
          <w:szCs w:val="24"/>
        </w:rPr>
        <w:t>As the employer</w:t>
      </w:r>
      <w:r w:rsidR="000C0848" w:rsidRPr="005E7478">
        <w:rPr>
          <w:szCs w:val="24"/>
        </w:rPr>
        <w:t xml:space="preserve"> of </w:t>
      </w:r>
      <w:r w:rsidR="009A49B0" w:rsidRPr="005E7478">
        <w:rPr>
          <w:szCs w:val="24"/>
        </w:rPr>
        <w:t xml:space="preserve">the Head of School, Principals, administrators, </w:t>
      </w:r>
      <w:r w:rsidR="000C0848" w:rsidRPr="005E7478">
        <w:rPr>
          <w:szCs w:val="24"/>
        </w:rPr>
        <w:t>employees and staff assigned to work at or on behalf of the Academy,</w:t>
      </w:r>
      <w:r w:rsidR="00B91B3F" w:rsidRPr="005E7478">
        <w:rPr>
          <w:szCs w:val="24"/>
        </w:rPr>
        <w:t xml:space="preserve"> the ESP/EMO is responsible to hire, fire, discipline, </w:t>
      </w:r>
      <w:r w:rsidR="009A49B0" w:rsidRPr="005E7478">
        <w:rPr>
          <w:szCs w:val="24"/>
        </w:rPr>
        <w:t xml:space="preserve">evaluate, </w:t>
      </w:r>
      <w:r w:rsidR="00B91B3F" w:rsidRPr="005E7478">
        <w:rPr>
          <w:szCs w:val="24"/>
        </w:rPr>
        <w:t>promote, transfer,</w:t>
      </w:r>
      <w:r w:rsidR="009A49B0" w:rsidRPr="005E7478">
        <w:rPr>
          <w:szCs w:val="24"/>
        </w:rPr>
        <w:t xml:space="preserve"> and</w:t>
      </w:r>
      <w:r w:rsidR="00B91B3F" w:rsidRPr="005E7478">
        <w:rPr>
          <w:szCs w:val="24"/>
        </w:rPr>
        <w:t xml:space="preserve"> determine pay and benefits within the parameters of the Academy Board budget. </w:t>
      </w:r>
      <w:r w:rsidR="0057535F" w:rsidRPr="005E7478">
        <w:rPr>
          <w:szCs w:val="24"/>
        </w:rPr>
        <w:t>The ESP/EMO</w:t>
      </w:r>
      <w:r w:rsidRPr="005E7478">
        <w:rPr>
          <w:szCs w:val="24"/>
        </w:rPr>
        <w:t xml:space="preserve"> is responsible </w:t>
      </w:r>
      <w:r w:rsidR="00C52BB1" w:rsidRPr="005E7478">
        <w:rPr>
          <w:szCs w:val="24"/>
        </w:rPr>
        <w:t xml:space="preserve">to </w:t>
      </w:r>
      <w:r w:rsidRPr="005E7478">
        <w:rPr>
          <w:szCs w:val="24"/>
        </w:rPr>
        <w:t>compl</w:t>
      </w:r>
      <w:r w:rsidR="00C52BB1" w:rsidRPr="005E7478">
        <w:rPr>
          <w:szCs w:val="24"/>
        </w:rPr>
        <w:t xml:space="preserve">y with </w:t>
      </w:r>
      <w:r w:rsidR="0057535F" w:rsidRPr="005E7478">
        <w:rPr>
          <w:szCs w:val="24"/>
        </w:rPr>
        <w:t>all</w:t>
      </w:r>
      <w:r w:rsidRPr="005E7478">
        <w:rPr>
          <w:szCs w:val="24"/>
        </w:rPr>
        <w:t xml:space="preserve"> federal</w:t>
      </w:r>
      <w:r w:rsidR="00C52BB1" w:rsidRPr="005E7478">
        <w:rPr>
          <w:szCs w:val="24"/>
        </w:rPr>
        <w:t>,</w:t>
      </w:r>
      <w:r w:rsidRPr="005E7478">
        <w:rPr>
          <w:szCs w:val="24"/>
        </w:rPr>
        <w:t xml:space="preserve"> state</w:t>
      </w:r>
      <w:r w:rsidR="00C52BB1" w:rsidRPr="005E7478">
        <w:rPr>
          <w:szCs w:val="24"/>
        </w:rPr>
        <w:t xml:space="preserve">, and local </w:t>
      </w:r>
      <w:r w:rsidRPr="005E7478">
        <w:rPr>
          <w:szCs w:val="24"/>
        </w:rPr>
        <w:t>employment</w:t>
      </w:r>
      <w:r w:rsidR="00C52BB1" w:rsidRPr="005E7478">
        <w:rPr>
          <w:szCs w:val="24"/>
        </w:rPr>
        <w:t xml:space="preserve"> laws, rules and</w:t>
      </w:r>
      <w:r w:rsidRPr="005E7478">
        <w:rPr>
          <w:szCs w:val="24"/>
        </w:rPr>
        <w:t xml:space="preserve"> regulations</w:t>
      </w:r>
      <w:r w:rsidR="009A49B0" w:rsidRPr="005E7478">
        <w:rPr>
          <w:szCs w:val="24"/>
        </w:rPr>
        <w:t>,</w:t>
      </w:r>
      <w:r w:rsidR="000C0848" w:rsidRPr="005E7478">
        <w:rPr>
          <w:szCs w:val="24"/>
        </w:rPr>
        <w:t xml:space="preserve"> the</w:t>
      </w:r>
      <w:r w:rsidRPr="005E7478">
        <w:rPr>
          <w:szCs w:val="24"/>
        </w:rPr>
        <w:t xml:space="preserve"> terms of the Charter Contract</w:t>
      </w:r>
      <w:r w:rsidR="009A49B0" w:rsidRPr="005E7478">
        <w:rPr>
          <w:szCs w:val="24"/>
        </w:rPr>
        <w:t xml:space="preserve"> and the terms of the Educational Products and Services Agreement between the ESP/EMO and the Academy.</w:t>
      </w:r>
      <w:r w:rsidR="00C52BB1" w:rsidRPr="005E7478">
        <w:rPr>
          <w:szCs w:val="24"/>
        </w:rPr>
        <w:t xml:space="preserve">  </w:t>
      </w:r>
    </w:p>
    <w:p w14:paraId="07F25B0F" w14:textId="77777777" w:rsidR="00186033" w:rsidRPr="005E7478" w:rsidRDefault="005D2C5F" w:rsidP="00BB1706">
      <w:pPr>
        <w:pStyle w:val="Heading2"/>
      </w:pPr>
      <w:bookmarkStart w:id="99" w:name="_Toc115788243"/>
      <w:r w:rsidRPr="005E7478">
        <w:t>Criminal Background Checks an</w:t>
      </w:r>
      <w:r w:rsidR="00430B19" w:rsidRPr="005E7478">
        <w:t>d Unprofessional Conduct Ch</w:t>
      </w:r>
      <w:r w:rsidR="008B6BB3" w:rsidRPr="005E7478">
        <w:t>ecks</w:t>
      </w:r>
      <w:r w:rsidR="00A34DC3" w:rsidRPr="005E7478">
        <w:t>.</w:t>
      </w:r>
      <w:bookmarkEnd w:id="99"/>
    </w:p>
    <w:p w14:paraId="779C0452" w14:textId="77777777" w:rsidR="009B77D7" w:rsidRPr="005E7478" w:rsidRDefault="00C52BB1" w:rsidP="009B77D7">
      <w:pPr>
        <w:pStyle w:val="BdyTxtSS"/>
        <w:rPr>
          <w:szCs w:val="24"/>
        </w:rPr>
      </w:pPr>
      <w:r w:rsidRPr="005E7478">
        <w:rPr>
          <w:szCs w:val="24"/>
        </w:rPr>
        <w:t xml:space="preserve">The </w:t>
      </w:r>
      <w:r w:rsidR="00733C17" w:rsidRPr="005E7478">
        <w:rPr>
          <w:szCs w:val="24"/>
        </w:rPr>
        <w:t>ESP</w:t>
      </w:r>
      <w:r w:rsidR="0057535F" w:rsidRPr="005E7478">
        <w:rPr>
          <w:szCs w:val="24"/>
        </w:rPr>
        <w:t>/EMO</w:t>
      </w:r>
      <w:r w:rsidR="005D2C5F" w:rsidRPr="005E7478">
        <w:rPr>
          <w:szCs w:val="24"/>
        </w:rPr>
        <w:t xml:space="preserve"> </w:t>
      </w:r>
      <w:r w:rsidR="008352E8" w:rsidRPr="005E7478">
        <w:rPr>
          <w:szCs w:val="24"/>
        </w:rPr>
        <w:t xml:space="preserve">agrees that it </w:t>
      </w:r>
      <w:r w:rsidR="005D2C5F" w:rsidRPr="005E7478">
        <w:rPr>
          <w:szCs w:val="24"/>
        </w:rPr>
        <w:t>shall comply with all applicable</w:t>
      </w:r>
      <w:r w:rsidR="00615307" w:rsidRPr="005E7478">
        <w:rPr>
          <w:szCs w:val="24"/>
        </w:rPr>
        <w:t xml:space="preserve"> federal, state and local</w:t>
      </w:r>
      <w:r w:rsidR="005D2C5F" w:rsidRPr="005E7478">
        <w:rPr>
          <w:szCs w:val="24"/>
        </w:rPr>
        <w:t xml:space="preserve"> laws, rules and regulations regarding criminal history </w:t>
      </w:r>
      <w:r w:rsidR="00733C17" w:rsidRPr="005E7478">
        <w:rPr>
          <w:szCs w:val="24"/>
        </w:rPr>
        <w:t xml:space="preserve">record information (“CHRI”) fingerprint </w:t>
      </w:r>
      <w:r w:rsidR="005D2C5F" w:rsidRPr="005E7478">
        <w:rPr>
          <w:szCs w:val="24"/>
        </w:rPr>
        <w:t>checks and unprofessional conduct checks for</w:t>
      </w:r>
      <w:r w:rsidRPr="005E7478">
        <w:rPr>
          <w:szCs w:val="24"/>
        </w:rPr>
        <w:t xml:space="preserve"> its </w:t>
      </w:r>
      <w:r w:rsidR="0057535F" w:rsidRPr="005E7478">
        <w:rPr>
          <w:szCs w:val="24"/>
        </w:rPr>
        <w:t xml:space="preserve">employees and </w:t>
      </w:r>
      <w:r w:rsidRPr="005E7478">
        <w:rPr>
          <w:szCs w:val="24"/>
        </w:rPr>
        <w:t>staff</w:t>
      </w:r>
      <w:r w:rsidR="005D2C5F" w:rsidRPr="005E7478">
        <w:rPr>
          <w:szCs w:val="24"/>
        </w:rPr>
        <w:t xml:space="preserve"> who regularly and c</w:t>
      </w:r>
      <w:r w:rsidRPr="005E7478">
        <w:rPr>
          <w:szCs w:val="24"/>
        </w:rPr>
        <w:t xml:space="preserve">ontinuously work </w:t>
      </w:r>
      <w:r w:rsidR="00C67C78" w:rsidRPr="005E7478">
        <w:rPr>
          <w:szCs w:val="24"/>
        </w:rPr>
        <w:t>with students</w:t>
      </w:r>
      <w:r w:rsidR="0091318C" w:rsidRPr="005E7478">
        <w:rPr>
          <w:szCs w:val="24"/>
        </w:rPr>
        <w:t xml:space="preserve"> in an Academy building or on Academy </w:t>
      </w:r>
      <w:r w:rsidR="00C67C78" w:rsidRPr="005E7478">
        <w:rPr>
          <w:szCs w:val="24"/>
        </w:rPr>
        <w:t>premises</w:t>
      </w:r>
      <w:r w:rsidR="0057535F" w:rsidRPr="005E7478">
        <w:rPr>
          <w:szCs w:val="24"/>
        </w:rPr>
        <w:t>.</w:t>
      </w:r>
      <w:r w:rsidR="000C0848" w:rsidRPr="005E7478">
        <w:rPr>
          <w:szCs w:val="24"/>
        </w:rPr>
        <w:t xml:space="preserve">  </w:t>
      </w:r>
      <w:r w:rsidR="0057535F" w:rsidRPr="005E7478">
        <w:rPr>
          <w:szCs w:val="24"/>
        </w:rPr>
        <w:t>Any contracts</w:t>
      </w:r>
      <w:r w:rsidR="005803ED" w:rsidRPr="005E7478">
        <w:rPr>
          <w:szCs w:val="24"/>
        </w:rPr>
        <w:t xml:space="preserve"> </w:t>
      </w:r>
      <w:proofErr w:type="gramStart"/>
      <w:r w:rsidR="0057535F" w:rsidRPr="005E7478">
        <w:rPr>
          <w:szCs w:val="24"/>
        </w:rPr>
        <w:t>entered into</w:t>
      </w:r>
      <w:proofErr w:type="gramEnd"/>
      <w:r w:rsidR="0057535F" w:rsidRPr="005E7478">
        <w:rPr>
          <w:szCs w:val="24"/>
        </w:rPr>
        <w:t xml:space="preserve"> between the </w:t>
      </w:r>
      <w:r w:rsidR="00A9449B" w:rsidRPr="005E7478">
        <w:rPr>
          <w:szCs w:val="24"/>
        </w:rPr>
        <w:t xml:space="preserve">Academy and/or the </w:t>
      </w:r>
      <w:r w:rsidR="0057535F" w:rsidRPr="005E7478">
        <w:rPr>
          <w:szCs w:val="24"/>
        </w:rPr>
        <w:t xml:space="preserve">ESP/EMO and a third-party vendor or contractor shall </w:t>
      </w:r>
      <w:r w:rsidR="005803ED" w:rsidRPr="005E7478">
        <w:rPr>
          <w:szCs w:val="24"/>
        </w:rPr>
        <w:t>require criminal history record information fingerprint checks and unprofessional conduct checks.</w:t>
      </w:r>
    </w:p>
    <w:p w14:paraId="375EAEA2" w14:textId="77777777" w:rsidR="00A64DE9" w:rsidRPr="005E7478" w:rsidRDefault="005352DB" w:rsidP="009B77D7">
      <w:pPr>
        <w:pStyle w:val="BdyTxtSS"/>
        <w:rPr>
          <w:szCs w:val="24"/>
        </w:rPr>
      </w:pPr>
      <w:r w:rsidRPr="005E7478">
        <w:rPr>
          <w:szCs w:val="24"/>
        </w:rPr>
        <w:t>Legal References:  MCL §§380.1230, 1230a</w:t>
      </w:r>
      <w:r w:rsidR="00AE6B8B" w:rsidRPr="005E7478">
        <w:rPr>
          <w:szCs w:val="24"/>
        </w:rPr>
        <w:t>, 1230b, 1230c, 1230d, 1230g</w:t>
      </w:r>
    </w:p>
    <w:p w14:paraId="465E459B" w14:textId="77777777" w:rsidR="005D2C5F" w:rsidRPr="005E7478" w:rsidRDefault="005D2C5F" w:rsidP="00BB1706">
      <w:pPr>
        <w:pStyle w:val="Heading2"/>
      </w:pPr>
      <w:bookmarkStart w:id="100" w:name="_Toc115788244"/>
      <w:r w:rsidRPr="005E7478">
        <w:t>Performance Evaluations.</w:t>
      </w:r>
      <w:bookmarkEnd w:id="100"/>
    </w:p>
    <w:p w14:paraId="29A13376" w14:textId="77777777" w:rsidR="009B77D7" w:rsidRPr="005E7478" w:rsidRDefault="0057535F" w:rsidP="009B77D7">
      <w:pPr>
        <w:pStyle w:val="BdyTxtSS"/>
        <w:rPr>
          <w:szCs w:val="24"/>
        </w:rPr>
      </w:pPr>
      <w:r w:rsidRPr="005E7478">
        <w:rPr>
          <w:szCs w:val="24"/>
        </w:rPr>
        <w:t>ESP/EMO t</w:t>
      </w:r>
      <w:r w:rsidR="005D2C5F" w:rsidRPr="005E7478">
        <w:rPr>
          <w:szCs w:val="24"/>
        </w:rPr>
        <w:t>eachers and a</w:t>
      </w:r>
      <w:r w:rsidR="000348C5" w:rsidRPr="005E7478">
        <w:rPr>
          <w:szCs w:val="24"/>
        </w:rPr>
        <w:t>dministrators</w:t>
      </w:r>
      <w:r w:rsidR="005D2C5F" w:rsidRPr="005E7478">
        <w:rPr>
          <w:szCs w:val="24"/>
        </w:rPr>
        <w:t xml:space="preserve"> </w:t>
      </w:r>
      <w:r w:rsidR="002230FA" w:rsidRPr="005E7478">
        <w:rPr>
          <w:szCs w:val="24"/>
        </w:rPr>
        <w:t xml:space="preserve">shall be evaluated </w:t>
      </w:r>
      <w:r w:rsidR="005D2C5F" w:rsidRPr="005E7478">
        <w:rPr>
          <w:szCs w:val="24"/>
        </w:rPr>
        <w:t xml:space="preserve">in accordance with </w:t>
      </w:r>
      <w:r w:rsidR="00ED540C" w:rsidRPr="005E7478">
        <w:rPr>
          <w:szCs w:val="24"/>
        </w:rPr>
        <w:t>Michigan</w:t>
      </w:r>
      <w:r w:rsidR="005D2C5F" w:rsidRPr="005E7478">
        <w:rPr>
          <w:szCs w:val="24"/>
        </w:rPr>
        <w:t xml:space="preserve"> law using one of the evaluation tools allowable by the Mic</w:t>
      </w:r>
      <w:r w:rsidR="000348C5" w:rsidRPr="005E7478">
        <w:rPr>
          <w:szCs w:val="24"/>
        </w:rPr>
        <w:t xml:space="preserve">higan Department of Education.  </w:t>
      </w:r>
      <w:r w:rsidR="005D2C5F" w:rsidRPr="005E7478">
        <w:rPr>
          <w:szCs w:val="24"/>
        </w:rPr>
        <w:t>The goal of the evaluation system is to im</w:t>
      </w:r>
      <w:r w:rsidR="000348C5" w:rsidRPr="005E7478">
        <w:rPr>
          <w:szCs w:val="24"/>
        </w:rPr>
        <w:t xml:space="preserve">prove teacher and administrator </w:t>
      </w:r>
      <w:r w:rsidR="005D2C5F" w:rsidRPr="005E7478">
        <w:rPr>
          <w:szCs w:val="24"/>
        </w:rPr>
        <w:t xml:space="preserve">work performance, and to locate those teachers and administrators who are </w:t>
      </w:r>
      <w:r w:rsidR="00077228" w:rsidRPr="005E7478">
        <w:rPr>
          <w:szCs w:val="24"/>
        </w:rPr>
        <w:t>less than “</w:t>
      </w:r>
      <w:r w:rsidR="00E90996" w:rsidRPr="005E7478">
        <w:rPr>
          <w:szCs w:val="24"/>
        </w:rPr>
        <w:t>effective.”</w:t>
      </w:r>
    </w:p>
    <w:p w14:paraId="283FFBC7" w14:textId="77777777" w:rsidR="009B77D7" w:rsidRPr="005E7478" w:rsidRDefault="005D2C5F" w:rsidP="009B77D7">
      <w:pPr>
        <w:pStyle w:val="BdyTxtSS"/>
        <w:rPr>
          <w:szCs w:val="24"/>
        </w:rPr>
      </w:pPr>
      <w:r w:rsidRPr="005E7478">
        <w:rPr>
          <w:szCs w:val="24"/>
        </w:rPr>
        <w:t>Non-admi</w:t>
      </w:r>
      <w:r w:rsidR="006D30F1" w:rsidRPr="005E7478">
        <w:rPr>
          <w:szCs w:val="24"/>
        </w:rPr>
        <w:t xml:space="preserve">nistrators and staff </w:t>
      </w:r>
      <w:r w:rsidRPr="005E7478">
        <w:rPr>
          <w:szCs w:val="24"/>
        </w:rPr>
        <w:t xml:space="preserve">shall be evaluated in accordance with the evaluation process </w:t>
      </w:r>
      <w:r w:rsidR="002230FA" w:rsidRPr="005E7478">
        <w:rPr>
          <w:szCs w:val="24"/>
        </w:rPr>
        <w:t>and procedures developed by the ESP</w:t>
      </w:r>
      <w:r w:rsidR="0057535F" w:rsidRPr="005E7478">
        <w:rPr>
          <w:szCs w:val="24"/>
        </w:rPr>
        <w:t>/EMO.</w:t>
      </w:r>
    </w:p>
    <w:p w14:paraId="39AAC6D4" w14:textId="77777777" w:rsidR="007C5224" w:rsidRPr="005E7478" w:rsidRDefault="00330254" w:rsidP="009B77D7">
      <w:pPr>
        <w:pStyle w:val="BdyTxtSS"/>
        <w:rPr>
          <w:szCs w:val="24"/>
        </w:rPr>
      </w:pPr>
      <w:r w:rsidRPr="005E7478">
        <w:rPr>
          <w:szCs w:val="24"/>
        </w:rPr>
        <w:t>Legal References:  MCL §380.1249</w:t>
      </w:r>
    </w:p>
    <w:p w14:paraId="679A7C12" w14:textId="77777777" w:rsidR="004E33D6" w:rsidRPr="005E7478" w:rsidRDefault="004E33D6" w:rsidP="00BB1706">
      <w:pPr>
        <w:pStyle w:val="Heading2"/>
      </w:pPr>
      <w:bookmarkStart w:id="101" w:name="_Toc115788245"/>
      <w:r w:rsidRPr="005E7478">
        <w:t>Performance Based Compensation.</w:t>
      </w:r>
      <w:bookmarkEnd w:id="101"/>
    </w:p>
    <w:p w14:paraId="2C969C33" w14:textId="77777777" w:rsidR="009B77D7" w:rsidRPr="005E7478" w:rsidRDefault="004E33D6" w:rsidP="009B77D7">
      <w:pPr>
        <w:pStyle w:val="BdyTxtSS"/>
        <w:rPr>
          <w:szCs w:val="24"/>
        </w:rPr>
      </w:pPr>
      <w:r w:rsidRPr="005E7478">
        <w:rPr>
          <w:szCs w:val="24"/>
        </w:rPr>
        <w:t xml:space="preserve">The ESP/EMO </w:t>
      </w:r>
      <w:r w:rsidR="00B64761" w:rsidRPr="005E7478">
        <w:rPr>
          <w:szCs w:val="24"/>
        </w:rPr>
        <w:t>Head of School</w:t>
      </w:r>
      <w:r w:rsidRPr="005E7478">
        <w:rPr>
          <w:szCs w:val="24"/>
        </w:rPr>
        <w:t xml:space="preserve"> shall develop, for Academy Board review and approval, a compensation system that includes a performance bonus as permitted or required by Michigan law.</w:t>
      </w:r>
    </w:p>
    <w:p w14:paraId="28F32C51" w14:textId="77777777" w:rsidR="00A8586C" w:rsidRPr="005E7478" w:rsidRDefault="004E33D6" w:rsidP="009B77D7">
      <w:pPr>
        <w:pStyle w:val="BdyTxtSS"/>
        <w:rPr>
          <w:szCs w:val="24"/>
        </w:rPr>
      </w:pPr>
      <w:r w:rsidRPr="005E7478">
        <w:rPr>
          <w:szCs w:val="24"/>
        </w:rPr>
        <w:lastRenderedPageBreak/>
        <w:t>Legal References:  MCL §380.1250</w:t>
      </w:r>
    </w:p>
    <w:p w14:paraId="13F7E676" w14:textId="77777777" w:rsidR="005D2C5F" w:rsidRPr="005E7478" w:rsidRDefault="005D2C5F" w:rsidP="00BB1706">
      <w:pPr>
        <w:pStyle w:val="Heading2"/>
      </w:pPr>
      <w:bookmarkStart w:id="102" w:name="_Toc115788246"/>
      <w:r w:rsidRPr="005E7478">
        <w:t>Professional Development.</w:t>
      </w:r>
      <w:bookmarkEnd w:id="102"/>
    </w:p>
    <w:p w14:paraId="2850F7D6" w14:textId="77777777" w:rsidR="00A343BB" w:rsidRPr="005E7478" w:rsidRDefault="002230FA" w:rsidP="00AB72E6">
      <w:pPr>
        <w:pStyle w:val="BdyTxtSS"/>
        <w:rPr>
          <w:szCs w:val="24"/>
        </w:rPr>
      </w:pPr>
      <w:r w:rsidRPr="005E7478">
        <w:rPr>
          <w:szCs w:val="24"/>
        </w:rPr>
        <w:t>The</w:t>
      </w:r>
      <w:r w:rsidR="0057535F" w:rsidRPr="005E7478">
        <w:rPr>
          <w:szCs w:val="24"/>
        </w:rPr>
        <w:t xml:space="preserve"> ESP/EMO</w:t>
      </w:r>
      <w:r w:rsidRPr="005E7478">
        <w:rPr>
          <w:szCs w:val="24"/>
        </w:rPr>
        <w:t xml:space="preserve"> </w:t>
      </w:r>
      <w:r w:rsidR="005D2C5F" w:rsidRPr="005E7478">
        <w:rPr>
          <w:szCs w:val="24"/>
        </w:rPr>
        <w:t>shall provide professional development to</w:t>
      </w:r>
      <w:r w:rsidR="0057535F" w:rsidRPr="005E7478">
        <w:rPr>
          <w:szCs w:val="24"/>
        </w:rPr>
        <w:t xml:space="preserve"> ESP/EMO employees and</w:t>
      </w:r>
      <w:r w:rsidR="005D2C5F" w:rsidRPr="005E7478">
        <w:rPr>
          <w:szCs w:val="24"/>
        </w:rPr>
        <w:t xml:space="preserve"> staff as required by applicable laws, rules and regulations and as determined to be in t</w:t>
      </w:r>
      <w:r w:rsidR="00E85CED" w:rsidRPr="005E7478">
        <w:rPr>
          <w:szCs w:val="24"/>
        </w:rPr>
        <w:t>he best interest of the Academy</w:t>
      </w:r>
      <w:r w:rsidR="006D30F1" w:rsidRPr="005E7478">
        <w:rPr>
          <w:szCs w:val="24"/>
        </w:rPr>
        <w:t xml:space="preserve">.  </w:t>
      </w:r>
      <w:r w:rsidR="005D2C5F" w:rsidRPr="005E7478">
        <w:rPr>
          <w:szCs w:val="24"/>
        </w:rPr>
        <w:t xml:space="preserve">The </w:t>
      </w:r>
      <w:r w:rsidR="0057535F" w:rsidRPr="005E7478">
        <w:rPr>
          <w:szCs w:val="24"/>
        </w:rPr>
        <w:t>Academy Board</w:t>
      </w:r>
      <w:r w:rsidRPr="005E7478">
        <w:rPr>
          <w:szCs w:val="24"/>
        </w:rPr>
        <w:t xml:space="preserve"> </w:t>
      </w:r>
      <w:r w:rsidR="0057535F" w:rsidRPr="005E7478">
        <w:rPr>
          <w:szCs w:val="24"/>
        </w:rPr>
        <w:t xml:space="preserve">shall </w:t>
      </w:r>
      <w:r w:rsidR="00ED540C" w:rsidRPr="005E7478">
        <w:rPr>
          <w:szCs w:val="24"/>
        </w:rPr>
        <w:t>approve</w:t>
      </w:r>
      <w:r w:rsidR="0057535F" w:rsidRPr="005E7478">
        <w:rPr>
          <w:szCs w:val="24"/>
        </w:rPr>
        <w:t xml:space="preserve"> a </w:t>
      </w:r>
      <w:r w:rsidR="00ED540C" w:rsidRPr="005E7478">
        <w:rPr>
          <w:szCs w:val="24"/>
        </w:rPr>
        <w:t xml:space="preserve">budget for </w:t>
      </w:r>
      <w:r w:rsidR="0057535F" w:rsidRPr="005E7478">
        <w:rPr>
          <w:szCs w:val="24"/>
        </w:rPr>
        <w:t>professional development</w:t>
      </w:r>
      <w:r w:rsidR="00ED540C" w:rsidRPr="005E7478">
        <w:rPr>
          <w:szCs w:val="24"/>
        </w:rPr>
        <w:t>.</w:t>
      </w:r>
      <w:r w:rsidR="0057535F" w:rsidRPr="005E7478">
        <w:rPr>
          <w:szCs w:val="24"/>
        </w:rPr>
        <w:t xml:space="preserve">  The ESP/EMO </w:t>
      </w:r>
      <w:r w:rsidR="00B64761" w:rsidRPr="005E7478">
        <w:rPr>
          <w:szCs w:val="24"/>
        </w:rPr>
        <w:t xml:space="preserve">Head of School </w:t>
      </w:r>
      <w:r w:rsidR="0057535F" w:rsidRPr="005E7478">
        <w:rPr>
          <w:szCs w:val="24"/>
        </w:rPr>
        <w:t xml:space="preserve">must approve all </w:t>
      </w:r>
      <w:r w:rsidR="00E85CED" w:rsidRPr="005E7478">
        <w:rPr>
          <w:szCs w:val="24"/>
        </w:rPr>
        <w:t>ESP</w:t>
      </w:r>
      <w:r w:rsidR="0057535F" w:rsidRPr="005E7478">
        <w:rPr>
          <w:szCs w:val="24"/>
        </w:rPr>
        <w:t>/EMO</w:t>
      </w:r>
      <w:r w:rsidR="00E85CED" w:rsidRPr="005E7478">
        <w:rPr>
          <w:szCs w:val="24"/>
        </w:rPr>
        <w:t xml:space="preserve"> </w:t>
      </w:r>
      <w:r w:rsidR="005D2C5F" w:rsidRPr="005E7478">
        <w:rPr>
          <w:szCs w:val="24"/>
        </w:rPr>
        <w:t>staff attendance at semi</w:t>
      </w:r>
      <w:r w:rsidRPr="005E7478">
        <w:rPr>
          <w:szCs w:val="24"/>
        </w:rPr>
        <w:t>nars, conferences and workshops at off-site locations.</w:t>
      </w:r>
    </w:p>
    <w:p w14:paraId="4540A4B5" w14:textId="77777777" w:rsidR="005D2C5F" w:rsidRPr="005E7478" w:rsidRDefault="002230FA" w:rsidP="00BB1706">
      <w:pPr>
        <w:pStyle w:val="Heading2"/>
      </w:pPr>
      <w:bookmarkStart w:id="103" w:name="_Toc115788247"/>
      <w:r w:rsidRPr="005E7478">
        <w:t xml:space="preserve">Gifts to </w:t>
      </w:r>
      <w:r w:rsidR="001261EC" w:rsidRPr="005E7478">
        <w:t>ESP/EMO Employees and</w:t>
      </w:r>
      <w:r w:rsidR="006D30F1" w:rsidRPr="005E7478">
        <w:t xml:space="preserve"> Staff</w:t>
      </w:r>
      <w:r w:rsidR="005D2C5F" w:rsidRPr="005E7478">
        <w:t>.</w:t>
      </w:r>
      <w:bookmarkEnd w:id="103"/>
    </w:p>
    <w:p w14:paraId="5BFB9708" w14:textId="77777777" w:rsidR="005D2C5F" w:rsidRPr="005E7478" w:rsidRDefault="005D2C5F" w:rsidP="00AB72E6">
      <w:pPr>
        <w:pStyle w:val="BdyTxtSS"/>
        <w:rPr>
          <w:szCs w:val="24"/>
        </w:rPr>
      </w:pPr>
      <w:r w:rsidRPr="005E7478">
        <w:rPr>
          <w:szCs w:val="24"/>
        </w:rPr>
        <w:t>Parents, students and other third parties are discourag</w:t>
      </w:r>
      <w:r w:rsidR="00E85CED" w:rsidRPr="005E7478">
        <w:rPr>
          <w:szCs w:val="24"/>
        </w:rPr>
        <w:t>ed from g</w:t>
      </w:r>
      <w:r w:rsidR="002F40CE" w:rsidRPr="005E7478">
        <w:rPr>
          <w:szCs w:val="24"/>
        </w:rPr>
        <w:t>iving gifts to</w:t>
      </w:r>
      <w:r w:rsidR="00ED540C" w:rsidRPr="005E7478">
        <w:rPr>
          <w:szCs w:val="24"/>
        </w:rPr>
        <w:t xml:space="preserve"> </w:t>
      </w:r>
      <w:r w:rsidR="004D6B16" w:rsidRPr="005E7478">
        <w:rPr>
          <w:szCs w:val="24"/>
        </w:rPr>
        <w:t xml:space="preserve">third-party contracted </w:t>
      </w:r>
      <w:r w:rsidR="0057535F" w:rsidRPr="005E7478">
        <w:rPr>
          <w:szCs w:val="24"/>
        </w:rPr>
        <w:t>ESP/EMO employees and</w:t>
      </w:r>
      <w:r w:rsidR="006D30F1" w:rsidRPr="005E7478">
        <w:rPr>
          <w:szCs w:val="24"/>
        </w:rPr>
        <w:t xml:space="preserve"> staff</w:t>
      </w:r>
      <w:r w:rsidR="004D6B16" w:rsidRPr="005E7478">
        <w:rPr>
          <w:szCs w:val="24"/>
        </w:rPr>
        <w:t xml:space="preserve"> and other third-party contracted staff.</w:t>
      </w:r>
      <w:r w:rsidRPr="005E7478">
        <w:rPr>
          <w:szCs w:val="24"/>
        </w:rPr>
        <w:t xml:space="preserve">  Gifts for</w:t>
      </w:r>
      <w:r w:rsidR="0057535F" w:rsidRPr="005E7478">
        <w:rPr>
          <w:szCs w:val="24"/>
        </w:rPr>
        <w:t xml:space="preserve"> employee/</w:t>
      </w:r>
      <w:r w:rsidRPr="005E7478">
        <w:rPr>
          <w:szCs w:val="24"/>
        </w:rPr>
        <w:t>staff appreciation, recognition and retirement may be appropriate.  The value of the gift or contribution toward a group gift should be nominal and must be voluntary.</w:t>
      </w:r>
    </w:p>
    <w:p w14:paraId="5DDE0198" w14:textId="77777777" w:rsidR="005E5D2C" w:rsidRPr="005E7478" w:rsidRDefault="0057535F" w:rsidP="00AB72E6">
      <w:pPr>
        <w:pStyle w:val="BdyTxtSS"/>
        <w:rPr>
          <w:szCs w:val="24"/>
        </w:rPr>
      </w:pPr>
      <w:r w:rsidRPr="005E7478">
        <w:rPr>
          <w:szCs w:val="24"/>
        </w:rPr>
        <w:t>ESP/EMO employees and</w:t>
      </w:r>
      <w:r w:rsidR="005D2C5F" w:rsidRPr="005E7478">
        <w:rPr>
          <w:szCs w:val="24"/>
        </w:rPr>
        <w:t xml:space="preserve"> staff </w:t>
      </w:r>
      <w:r w:rsidR="00A9449B" w:rsidRPr="005E7478">
        <w:rPr>
          <w:szCs w:val="24"/>
        </w:rPr>
        <w:t>and other third-party contracted staff</w:t>
      </w:r>
      <w:r w:rsidR="0089745E">
        <w:rPr>
          <w:szCs w:val="24"/>
        </w:rPr>
        <w:t>,</w:t>
      </w:r>
      <w:r w:rsidR="00116419" w:rsidRPr="005E7478">
        <w:rPr>
          <w:szCs w:val="24"/>
        </w:rPr>
        <w:t xml:space="preserve"> contractor or vendor, </w:t>
      </w:r>
      <w:r w:rsidR="005D2C5F" w:rsidRPr="005E7478">
        <w:rPr>
          <w:szCs w:val="24"/>
        </w:rPr>
        <w:t xml:space="preserve">may not accept gifts of any type or value that has the purpose or appearance of influencing a decision or judgment, or that may be considered a conflict of interest or </w:t>
      </w:r>
      <w:r w:rsidR="00042D2F" w:rsidRPr="005E7478">
        <w:rPr>
          <w:szCs w:val="24"/>
        </w:rPr>
        <w:t>cre</w:t>
      </w:r>
      <w:r w:rsidR="00813B9A" w:rsidRPr="005E7478">
        <w:rPr>
          <w:szCs w:val="24"/>
        </w:rPr>
        <w:t>a</w:t>
      </w:r>
      <w:r w:rsidR="00042D2F" w:rsidRPr="005E7478">
        <w:rPr>
          <w:szCs w:val="24"/>
        </w:rPr>
        <w:t xml:space="preserve">ting an </w:t>
      </w:r>
      <w:r w:rsidR="005D2C5F" w:rsidRPr="005E7478">
        <w:rPr>
          <w:szCs w:val="24"/>
        </w:rPr>
        <w:t>appearance of impropriety.</w:t>
      </w:r>
    </w:p>
    <w:p w14:paraId="28F00F71" w14:textId="77777777" w:rsidR="005D2C5F" w:rsidRPr="005E7478" w:rsidRDefault="005D2C5F" w:rsidP="00BB1706">
      <w:pPr>
        <w:pStyle w:val="Heading2"/>
      </w:pPr>
      <w:bookmarkStart w:id="104" w:name="_Toc115788248"/>
      <w:r w:rsidRPr="005E7478">
        <w:t>Pro</w:t>
      </w:r>
      <w:r w:rsidR="006D30F1" w:rsidRPr="005E7478">
        <w:t>fessional Appearance of</w:t>
      </w:r>
      <w:r w:rsidR="002F40CE" w:rsidRPr="005E7478">
        <w:t xml:space="preserve"> </w:t>
      </w:r>
      <w:r w:rsidR="00F92104" w:rsidRPr="005E7478">
        <w:t>ESP/EMO</w:t>
      </w:r>
      <w:r w:rsidR="006D30F1" w:rsidRPr="005E7478">
        <w:t xml:space="preserve"> Staff</w:t>
      </w:r>
      <w:r w:rsidR="005768AF" w:rsidRPr="005E7478">
        <w:t>.</w:t>
      </w:r>
      <w:bookmarkEnd w:id="104"/>
    </w:p>
    <w:p w14:paraId="1C8D391F" w14:textId="77777777" w:rsidR="005227BF" w:rsidRPr="005E7478" w:rsidRDefault="00F92104" w:rsidP="00AB72E6">
      <w:pPr>
        <w:pStyle w:val="BdyTxtSS"/>
        <w:rPr>
          <w:szCs w:val="24"/>
        </w:rPr>
      </w:pPr>
      <w:r w:rsidRPr="005E7478">
        <w:rPr>
          <w:szCs w:val="24"/>
        </w:rPr>
        <w:t>ESP/EMO employees and</w:t>
      </w:r>
      <w:r w:rsidR="002F40CE" w:rsidRPr="005E7478">
        <w:rPr>
          <w:szCs w:val="24"/>
        </w:rPr>
        <w:t xml:space="preserve"> staff</w:t>
      </w:r>
      <w:r w:rsidR="005768AF" w:rsidRPr="005E7478">
        <w:rPr>
          <w:szCs w:val="24"/>
        </w:rPr>
        <w:t xml:space="preserve"> </w:t>
      </w:r>
      <w:r w:rsidR="005D2C5F" w:rsidRPr="005E7478">
        <w:rPr>
          <w:szCs w:val="24"/>
        </w:rPr>
        <w:t>are role models for all students and reflect the educationa</w:t>
      </w:r>
      <w:r w:rsidR="00E85CED" w:rsidRPr="005E7478">
        <w:rPr>
          <w:szCs w:val="24"/>
        </w:rPr>
        <w:t>l environment of the Academy</w:t>
      </w:r>
      <w:r w:rsidR="005D2C5F" w:rsidRPr="005E7478">
        <w:rPr>
          <w:szCs w:val="24"/>
        </w:rPr>
        <w:t xml:space="preserve">.  </w:t>
      </w:r>
      <w:r w:rsidR="00042D2F" w:rsidRPr="005E7478">
        <w:rPr>
          <w:szCs w:val="24"/>
        </w:rPr>
        <w:t>A</w:t>
      </w:r>
      <w:r w:rsidR="005D2C5F" w:rsidRPr="005E7478">
        <w:rPr>
          <w:szCs w:val="24"/>
        </w:rPr>
        <w:t xml:space="preserve">ll </w:t>
      </w:r>
      <w:r w:rsidRPr="005E7478">
        <w:rPr>
          <w:szCs w:val="24"/>
        </w:rPr>
        <w:t xml:space="preserve">ESP/EMO employees and </w:t>
      </w:r>
      <w:r w:rsidR="005D2C5F" w:rsidRPr="005E7478">
        <w:rPr>
          <w:szCs w:val="24"/>
        </w:rPr>
        <w:t xml:space="preserve">staff </w:t>
      </w:r>
      <w:r w:rsidR="002F40CE" w:rsidRPr="005E7478">
        <w:rPr>
          <w:szCs w:val="24"/>
        </w:rPr>
        <w:t xml:space="preserve">shall be </w:t>
      </w:r>
      <w:r w:rsidR="005D2C5F" w:rsidRPr="005E7478">
        <w:rPr>
          <w:szCs w:val="24"/>
        </w:rPr>
        <w:t>physically clean, neat and well-groomed</w:t>
      </w:r>
      <w:r w:rsidR="00042D2F" w:rsidRPr="005E7478">
        <w:rPr>
          <w:szCs w:val="24"/>
        </w:rPr>
        <w:t>,</w:t>
      </w:r>
      <w:r w:rsidR="005D2C5F" w:rsidRPr="005E7478">
        <w:rPr>
          <w:szCs w:val="24"/>
        </w:rPr>
        <w:t xml:space="preserve"> and dress</w:t>
      </w:r>
      <w:r w:rsidR="00042D2F" w:rsidRPr="005E7478">
        <w:rPr>
          <w:szCs w:val="24"/>
        </w:rPr>
        <w:t>ed</w:t>
      </w:r>
      <w:r w:rsidR="005D2C5F" w:rsidRPr="005E7478">
        <w:rPr>
          <w:szCs w:val="24"/>
        </w:rPr>
        <w:t xml:space="preserve"> professionally in accordance with their job duties and responsibilities.</w:t>
      </w:r>
    </w:p>
    <w:p w14:paraId="70D51048" w14:textId="77777777" w:rsidR="005D2C5F" w:rsidRPr="005E7478" w:rsidRDefault="005D2C5F" w:rsidP="00BB1706">
      <w:pPr>
        <w:pStyle w:val="Heading2"/>
      </w:pPr>
      <w:bookmarkStart w:id="105" w:name="_Toc115788249"/>
      <w:r w:rsidRPr="005E7478">
        <w:t>Outside Activities.</w:t>
      </w:r>
      <w:bookmarkEnd w:id="105"/>
    </w:p>
    <w:p w14:paraId="38DE98F0" w14:textId="77777777" w:rsidR="00AB72E6" w:rsidRPr="005E7478" w:rsidRDefault="00F92104" w:rsidP="00AB72E6">
      <w:pPr>
        <w:pStyle w:val="BdyTxtSS"/>
        <w:rPr>
          <w:szCs w:val="24"/>
        </w:rPr>
      </w:pPr>
      <w:r w:rsidRPr="005E7478">
        <w:rPr>
          <w:szCs w:val="24"/>
        </w:rPr>
        <w:t>ESP/EMO employees and</w:t>
      </w:r>
      <w:r w:rsidR="00E85CED" w:rsidRPr="005E7478">
        <w:rPr>
          <w:szCs w:val="24"/>
        </w:rPr>
        <w:t xml:space="preserve"> staff</w:t>
      </w:r>
      <w:r w:rsidR="005768AF" w:rsidRPr="005E7478">
        <w:rPr>
          <w:szCs w:val="24"/>
        </w:rPr>
        <w:t xml:space="preserve"> </w:t>
      </w:r>
      <w:r w:rsidR="00116419" w:rsidRPr="005E7478">
        <w:rPr>
          <w:szCs w:val="24"/>
        </w:rPr>
        <w:t xml:space="preserve">and </w:t>
      </w:r>
      <w:r w:rsidR="005D2C5F" w:rsidRPr="005E7478">
        <w:rPr>
          <w:szCs w:val="24"/>
        </w:rPr>
        <w:t>are prohibited from engaging in activities th</w:t>
      </w:r>
      <w:r w:rsidR="00E85CED" w:rsidRPr="005E7478">
        <w:rPr>
          <w:szCs w:val="24"/>
        </w:rPr>
        <w:t>at interfere with their</w:t>
      </w:r>
      <w:r w:rsidR="005D2C5F" w:rsidRPr="005E7478">
        <w:rPr>
          <w:szCs w:val="24"/>
        </w:rPr>
        <w:t xml:space="preserve"> </w:t>
      </w:r>
      <w:r w:rsidR="002F40CE" w:rsidRPr="005E7478">
        <w:rPr>
          <w:szCs w:val="24"/>
        </w:rPr>
        <w:t xml:space="preserve">Academy </w:t>
      </w:r>
      <w:r w:rsidR="005D2C5F" w:rsidRPr="005E7478">
        <w:rPr>
          <w:szCs w:val="24"/>
        </w:rPr>
        <w:t>work and responsibilities</w:t>
      </w:r>
      <w:r w:rsidR="00E85CED" w:rsidRPr="005E7478">
        <w:rPr>
          <w:szCs w:val="24"/>
        </w:rPr>
        <w:t xml:space="preserve"> for the Academy</w:t>
      </w:r>
      <w:r w:rsidR="005D2C5F" w:rsidRPr="005E7478">
        <w:rPr>
          <w:szCs w:val="24"/>
        </w:rPr>
        <w:t xml:space="preserve"> or have a</w:t>
      </w:r>
      <w:r w:rsidR="00E85CED" w:rsidRPr="005E7478">
        <w:rPr>
          <w:szCs w:val="24"/>
        </w:rPr>
        <w:t>n adverse impact on the Academy</w:t>
      </w:r>
      <w:r w:rsidR="005D2C5F" w:rsidRPr="005E7478">
        <w:rPr>
          <w:szCs w:val="24"/>
        </w:rPr>
        <w:t>, students, other staff me</w:t>
      </w:r>
      <w:r w:rsidR="002F40CE" w:rsidRPr="005E7478">
        <w:rPr>
          <w:szCs w:val="24"/>
        </w:rPr>
        <w:t>mbers or the school community.</w:t>
      </w:r>
      <w:r w:rsidR="00ED540C" w:rsidRPr="005E7478">
        <w:rPr>
          <w:szCs w:val="24"/>
        </w:rPr>
        <w:t xml:space="preserve">  ESP/EMO employees and s</w:t>
      </w:r>
      <w:r w:rsidR="005D2C5F" w:rsidRPr="005E7478">
        <w:rPr>
          <w:szCs w:val="24"/>
        </w:rPr>
        <w:t>t</w:t>
      </w:r>
      <w:r w:rsidR="00AE49BD" w:rsidRPr="005E7478">
        <w:rPr>
          <w:szCs w:val="24"/>
        </w:rPr>
        <w:t>aff members shall not use Academy property,</w:t>
      </w:r>
      <w:r w:rsidR="002F40CE" w:rsidRPr="005E7478">
        <w:rPr>
          <w:szCs w:val="24"/>
        </w:rPr>
        <w:t xml:space="preserve"> </w:t>
      </w:r>
      <w:r w:rsidR="00ED540C" w:rsidRPr="005E7478">
        <w:rPr>
          <w:szCs w:val="24"/>
        </w:rPr>
        <w:t xml:space="preserve">other ESP/EMO employees and </w:t>
      </w:r>
      <w:r w:rsidR="002F40CE" w:rsidRPr="005E7478">
        <w:rPr>
          <w:szCs w:val="24"/>
        </w:rPr>
        <w:t>staff</w:t>
      </w:r>
      <w:r w:rsidR="00ED540C" w:rsidRPr="005E7478">
        <w:rPr>
          <w:szCs w:val="24"/>
        </w:rPr>
        <w:t xml:space="preserve"> members</w:t>
      </w:r>
      <w:r w:rsidR="002F40CE" w:rsidRPr="005E7478">
        <w:rPr>
          <w:szCs w:val="24"/>
        </w:rPr>
        <w:t>,</w:t>
      </w:r>
      <w:r w:rsidR="00AE49BD" w:rsidRPr="005E7478">
        <w:rPr>
          <w:szCs w:val="24"/>
        </w:rPr>
        <w:t xml:space="preserve"> </w:t>
      </w:r>
      <w:r w:rsidR="005D2C5F" w:rsidRPr="005E7478">
        <w:rPr>
          <w:szCs w:val="24"/>
        </w:rPr>
        <w:t>resources, or information to solicit or accept customers for pr</w:t>
      </w:r>
      <w:r w:rsidR="002F40CE" w:rsidRPr="005E7478">
        <w:rPr>
          <w:szCs w:val="24"/>
        </w:rPr>
        <w:t>ivate business or personal gain</w:t>
      </w:r>
      <w:r w:rsidRPr="005E7478">
        <w:rPr>
          <w:szCs w:val="24"/>
        </w:rPr>
        <w:t>.</w:t>
      </w:r>
    </w:p>
    <w:p w14:paraId="4E9DEF8D" w14:textId="77777777" w:rsidR="00AB72E6" w:rsidRPr="005E7478" w:rsidRDefault="00F92104" w:rsidP="00AB72E6">
      <w:pPr>
        <w:pStyle w:val="BdyTxtSS"/>
        <w:rPr>
          <w:szCs w:val="24"/>
        </w:rPr>
      </w:pPr>
      <w:r w:rsidRPr="005E7478">
        <w:rPr>
          <w:szCs w:val="24"/>
        </w:rPr>
        <w:t>ESP/EMO employees and</w:t>
      </w:r>
      <w:r w:rsidR="00AE49BD" w:rsidRPr="005E7478">
        <w:rPr>
          <w:szCs w:val="24"/>
        </w:rPr>
        <w:t xml:space="preserve"> staff</w:t>
      </w:r>
      <w:r w:rsidR="000C4BF4" w:rsidRPr="005E7478">
        <w:rPr>
          <w:szCs w:val="24"/>
        </w:rPr>
        <w:t xml:space="preserve"> members</w:t>
      </w:r>
      <w:r w:rsidR="005D2C5F" w:rsidRPr="005E7478">
        <w:rPr>
          <w:szCs w:val="24"/>
        </w:rPr>
        <w:t xml:space="preserve"> are prohibited from using work time to engage in an outside int</w:t>
      </w:r>
      <w:r w:rsidR="00AE49BD" w:rsidRPr="005E7478">
        <w:rPr>
          <w:szCs w:val="24"/>
        </w:rPr>
        <w:t>erest, activity, or association.</w:t>
      </w:r>
    </w:p>
    <w:p w14:paraId="1BFBCF30" w14:textId="77777777" w:rsidR="00AB72E6" w:rsidRPr="005E7478" w:rsidRDefault="00F92104" w:rsidP="00AB72E6">
      <w:pPr>
        <w:pStyle w:val="BdyTxtSS"/>
        <w:rPr>
          <w:szCs w:val="24"/>
        </w:rPr>
      </w:pPr>
      <w:r w:rsidRPr="005E7478">
        <w:rPr>
          <w:szCs w:val="24"/>
        </w:rPr>
        <w:t>ESP/EMO employees and s</w:t>
      </w:r>
      <w:r w:rsidR="005D2C5F" w:rsidRPr="005E7478">
        <w:rPr>
          <w:szCs w:val="24"/>
        </w:rPr>
        <w:t xml:space="preserve">taff members may not receive pay for </w:t>
      </w:r>
      <w:r w:rsidR="00A343BB" w:rsidRPr="005E7478">
        <w:rPr>
          <w:szCs w:val="24"/>
        </w:rPr>
        <w:t xml:space="preserve">private </w:t>
      </w:r>
      <w:r w:rsidR="005D2C5F" w:rsidRPr="005E7478">
        <w:rPr>
          <w:szCs w:val="24"/>
        </w:rPr>
        <w:t>tutoring or working with students currently assign</w:t>
      </w:r>
      <w:r w:rsidR="002F40CE" w:rsidRPr="005E7478">
        <w:rPr>
          <w:szCs w:val="24"/>
        </w:rPr>
        <w:t xml:space="preserve">ed to them or their classroom.  </w:t>
      </w:r>
      <w:r w:rsidRPr="005E7478">
        <w:rPr>
          <w:szCs w:val="24"/>
        </w:rPr>
        <w:t>ESP/EMO employe</w:t>
      </w:r>
      <w:r w:rsidR="00A343BB" w:rsidRPr="005E7478">
        <w:rPr>
          <w:szCs w:val="24"/>
        </w:rPr>
        <w:t xml:space="preserve">es and </w:t>
      </w:r>
      <w:r w:rsidRPr="005E7478">
        <w:rPr>
          <w:szCs w:val="24"/>
        </w:rPr>
        <w:t>s</w:t>
      </w:r>
      <w:r w:rsidR="005D2C5F" w:rsidRPr="005E7478">
        <w:rPr>
          <w:szCs w:val="24"/>
        </w:rPr>
        <w:t>taff members may only tutor or work wit</w:t>
      </w:r>
      <w:r w:rsidR="00AE49BD" w:rsidRPr="005E7478">
        <w:rPr>
          <w:szCs w:val="24"/>
        </w:rPr>
        <w:t>h other students of the Academy</w:t>
      </w:r>
      <w:r w:rsidR="005D2C5F" w:rsidRPr="005E7478">
        <w:rPr>
          <w:szCs w:val="24"/>
        </w:rPr>
        <w:t xml:space="preserve"> with the </w:t>
      </w:r>
      <w:r w:rsidR="004A0318" w:rsidRPr="005E7478">
        <w:rPr>
          <w:szCs w:val="24"/>
        </w:rPr>
        <w:t>permission of the</w:t>
      </w:r>
      <w:r w:rsidRPr="005E7478">
        <w:rPr>
          <w:szCs w:val="24"/>
        </w:rPr>
        <w:t xml:space="preserve"> ESP/EMO School Leader or</w:t>
      </w:r>
      <w:r w:rsidR="004A0318" w:rsidRPr="005E7478">
        <w:rPr>
          <w:szCs w:val="24"/>
        </w:rPr>
        <w:t xml:space="preserve"> Director.  </w:t>
      </w:r>
      <w:r w:rsidRPr="005E7478">
        <w:rPr>
          <w:szCs w:val="24"/>
        </w:rPr>
        <w:t>ESP/EMO employees and s</w:t>
      </w:r>
      <w:r w:rsidR="005D2C5F" w:rsidRPr="005E7478">
        <w:rPr>
          <w:szCs w:val="24"/>
        </w:rPr>
        <w:t xml:space="preserve">taff members may not engage in private tutoring </w:t>
      </w:r>
      <w:r w:rsidR="00320E86" w:rsidRPr="005E7478">
        <w:rPr>
          <w:szCs w:val="24"/>
        </w:rPr>
        <w:t xml:space="preserve">for compensation, </w:t>
      </w:r>
      <w:r w:rsidR="005D2C5F" w:rsidRPr="005E7478">
        <w:rPr>
          <w:szCs w:val="24"/>
        </w:rPr>
        <w:t>during the</w:t>
      </w:r>
      <w:r w:rsidR="00AE49BD" w:rsidRPr="005E7478">
        <w:rPr>
          <w:szCs w:val="24"/>
        </w:rPr>
        <w:t xml:space="preserve"> regular school day, on Academy</w:t>
      </w:r>
      <w:r w:rsidR="005D2C5F" w:rsidRPr="005E7478">
        <w:rPr>
          <w:szCs w:val="24"/>
        </w:rPr>
        <w:t xml:space="preserve"> prope</w:t>
      </w:r>
      <w:r w:rsidR="00AE49BD" w:rsidRPr="005E7478">
        <w:rPr>
          <w:szCs w:val="24"/>
        </w:rPr>
        <w:t>rty</w:t>
      </w:r>
      <w:r w:rsidRPr="005E7478">
        <w:rPr>
          <w:szCs w:val="24"/>
        </w:rPr>
        <w:t>,</w:t>
      </w:r>
      <w:r w:rsidR="00AE49BD" w:rsidRPr="005E7478">
        <w:rPr>
          <w:szCs w:val="24"/>
        </w:rPr>
        <w:t xml:space="preserve"> at any time, or use Academy</w:t>
      </w:r>
      <w:r w:rsidR="005D2C5F" w:rsidRPr="005E7478">
        <w:rPr>
          <w:szCs w:val="24"/>
        </w:rPr>
        <w:t xml:space="preserve"> equipment or supplies.</w:t>
      </w:r>
    </w:p>
    <w:p w14:paraId="26482B8C" w14:textId="77777777" w:rsidR="0041661D" w:rsidRPr="005E7478" w:rsidRDefault="00F92104" w:rsidP="00AB72E6">
      <w:pPr>
        <w:pStyle w:val="BdyTxtSS"/>
        <w:rPr>
          <w:szCs w:val="24"/>
        </w:rPr>
      </w:pPr>
      <w:r w:rsidRPr="005E7478">
        <w:rPr>
          <w:szCs w:val="24"/>
        </w:rPr>
        <w:t>ESP/EMO employees and s</w:t>
      </w:r>
      <w:r w:rsidR="005D2C5F" w:rsidRPr="005E7478">
        <w:rPr>
          <w:szCs w:val="24"/>
        </w:rPr>
        <w:t>taff members shall not use their position with the</w:t>
      </w:r>
      <w:r w:rsidR="00AE49BD" w:rsidRPr="005E7478">
        <w:rPr>
          <w:szCs w:val="24"/>
        </w:rPr>
        <w:t xml:space="preserve"> Academy</w:t>
      </w:r>
      <w:r w:rsidR="005D2C5F" w:rsidRPr="005E7478">
        <w:rPr>
          <w:szCs w:val="24"/>
        </w:rPr>
        <w:t xml:space="preserve"> to influence </w:t>
      </w:r>
      <w:r w:rsidR="005D2C5F" w:rsidRPr="005E7478">
        <w:rPr>
          <w:szCs w:val="24"/>
        </w:rPr>
        <w:lastRenderedPageBreak/>
        <w:t>parents, students, volunteers,</w:t>
      </w:r>
      <w:r w:rsidR="00116419" w:rsidRPr="005E7478">
        <w:rPr>
          <w:szCs w:val="24"/>
        </w:rPr>
        <w:t xml:space="preserve"> other third-party</w:t>
      </w:r>
      <w:r w:rsidR="005D2C5F" w:rsidRPr="005E7478">
        <w:rPr>
          <w:szCs w:val="24"/>
        </w:rPr>
        <w:t xml:space="preserve"> </w:t>
      </w:r>
      <w:r w:rsidR="00116419" w:rsidRPr="005E7478">
        <w:rPr>
          <w:szCs w:val="24"/>
        </w:rPr>
        <w:t xml:space="preserve">staff, contractors, </w:t>
      </w:r>
      <w:r w:rsidR="005D2C5F" w:rsidRPr="005E7478">
        <w:rPr>
          <w:szCs w:val="24"/>
        </w:rPr>
        <w:t>subcontractors or vendors to expend or contribute monies for goods, services, programs, fundraisers</w:t>
      </w:r>
      <w:r w:rsidR="00AE49BD" w:rsidRPr="005E7478">
        <w:rPr>
          <w:szCs w:val="24"/>
        </w:rPr>
        <w:t xml:space="preserve"> or the like.  </w:t>
      </w:r>
    </w:p>
    <w:p w14:paraId="39BB5BCC" w14:textId="77777777" w:rsidR="005D2C5F" w:rsidRPr="005E7478" w:rsidRDefault="00AE49BD" w:rsidP="00BB1706">
      <w:pPr>
        <w:pStyle w:val="Heading2"/>
      </w:pPr>
      <w:bookmarkStart w:id="106" w:name="_Toc115788250"/>
      <w:r w:rsidRPr="005E7478">
        <w:t xml:space="preserve">Political Campaigns </w:t>
      </w:r>
      <w:r w:rsidR="005D2C5F" w:rsidRPr="005E7478">
        <w:t>and Ballot Proposals or Initiatives.</w:t>
      </w:r>
      <w:bookmarkEnd w:id="106"/>
    </w:p>
    <w:p w14:paraId="63BD74F4" w14:textId="77777777" w:rsidR="00A154A9" w:rsidRPr="005E7478" w:rsidRDefault="00F92104" w:rsidP="00AB72E6">
      <w:pPr>
        <w:pStyle w:val="BdyTxtSS"/>
        <w:rPr>
          <w:szCs w:val="24"/>
        </w:rPr>
      </w:pPr>
      <w:r w:rsidRPr="005E7478">
        <w:rPr>
          <w:szCs w:val="24"/>
        </w:rPr>
        <w:t>ESP/EMO employees and s</w:t>
      </w:r>
      <w:r w:rsidR="005D2C5F" w:rsidRPr="005E7478">
        <w:rPr>
          <w:szCs w:val="24"/>
        </w:rPr>
        <w:t>taff members may not campaign for a candidate</w:t>
      </w:r>
      <w:r w:rsidR="00AE49BD" w:rsidRPr="005E7478">
        <w:rPr>
          <w:szCs w:val="24"/>
        </w:rPr>
        <w:t xml:space="preserve"> or ballot proposal on Academy property, in Academy</w:t>
      </w:r>
      <w:r w:rsidR="005D2C5F" w:rsidRPr="005E7478">
        <w:rPr>
          <w:szCs w:val="24"/>
        </w:rPr>
        <w:t xml:space="preserve"> b</w:t>
      </w:r>
      <w:r w:rsidR="004A0318" w:rsidRPr="005E7478">
        <w:rPr>
          <w:szCs w:val="24"/>
        </w:rPr>
        <w:t>uildings or during</w:t>
      </w:r>
      <w:r w:rsidR="00B64761" w:rsidRPr="005E7478">
        <w:rPr>
          <w:szCs w:val="24"/>
        </w:rPr>
        <w:t xml:space="preserve"> Academy</w:t>
      </w:r>
      <w:r w:rsidR="004A0318" w:rsidRPr="005E7478">
        <w:rPr>
          <w:szCs w:val="24"/>
        </w:rPr>
        <w:t xml:space="preserve"> work hours.  </w:t>
      </w:r>
      <w:r w:rsidRPr="005E7478">
        <w:rPr>
          <w:szCs w:val="24"/>
        </w:rPr>
        <w:t>ESP/EMO employees and s</w:t>
      </w:r>
      <w:r w:rsidR="005D2C5F" w:rsidRPr="005E7478">
        <w:rPr>
          <w:szCs w:val="24"/>
        </w:rPr>
        <w:t xml:space="preserve">taff members may not use students outside of school hours to campaign for a specific candidate(s) or ballot proposal or initiative without written permission from the student’s parent or guardian.  Michigan law prohibits the use </w:t>
      </w:r>
      <w:r w:rsidR="00042D2F" w:rsidRPr="005E7478">
        <w:rPr>
          <w:szCs w:val="24"/>
        </w:rPr>
        <w:t xml:space="preserve">in any manner </w:t>
      </w:r>
      <w:r w:rsidR="00AE49BD" w:rsidRPr="005E7478">
        <w:rPr>
          <w:szCs w:val="24"/>
        </w:rPr>
        <w:t>of Academy</w:t>
      </w:r>
      <w:r w:rsidR="005D2C5F" w:rsidRPr="005E7478">
        <w:rPr>
          <w:szCs w:val="24"/>
        </w:rPr>
        <w:t xml:space="preserve"> resources to advance political activities</w:t>
      </w:r>
    </w:p>
    <w:p w14:paraId="763C984B" w14:textId="77777777" w:rsidR="005D2C5F" w:rsidRPr="005E7478" w:rsidRDefault="005D2C5F" w:rsidP="00BB1706">
      <w:pPr>
        <w:pStyle w:val="Heading2"/>
      </w:pPr>
      <w:bookmarkStart w:id="107" w:name="_Toc115788251"/>
      <w:r w:rsidRPr="005E7478">
        <w:t>Proprietary Information.</w:t>
      </w:r>
      <w:bookmarkEnd w:id="107"/>
    </w:p>
    <w:p w14:paraId="0DAB656B" w14:textId="77777777" w:rsidR="00AB72E6" w:rsidRPr="005E7478" w:rsidRDefault="00F92104" w:rsidP="00AB72E6">
      <w:pPr>
        <w:pStyle w:val="BdyTxtSS"/>
        <w:rPr>
          <w:szCs w:val="24"/>
        </w:rPr>
      </w:pPr>
      <w:r w:rsidRPr="005E7478">
        <w:rPr>
          <w:szCs w:val="24"/>
        </w:rPr>
        <w:t>ESP/EMO employees and s</w:t>
      </w:r>
      <w:r w:rsidR="00AE49BD" w:rsidRPr="005E7478">
        <w:rPr>
          <w:szCs w:val="24"/>
        </w:rPr>
        <w:t xml:space="preserve">taff members </w:t>
      </w:r>
      <w:r w:rsidR="004A0318" w:rsidRPr="005E7478">
        <w:rPr>
          <w:szCs w:val="24"/>
        </w:rPr>
        <w:t>are encouraged to</w:t>
      </w:r>
      <w:r w:rsidR="005D2C5F" w:rsidRPr="005E7478">
        <w:rPr>
          <w:szCs w:val="24"/>
        </w:rPr>
        <w:t xml:space="preserve"> prepare scholarly articles, educational publications, manuals, and other written, audio, musical, theatrical, animated, artistic, or digital materials or the like to be considered for publication or distribution.  Any wo</w:t>
      </w:r>
      <w:r w:rsidR="00845A2A" w:rsidRPr="005E7478">
        <w:rPr>
          <w:szCs w:val="24"/>
        </w:rPr>
        <w:t>rks which reference the Academy</w:t>
      </w:r>
      <w:r w:rsidR="005D2C5F" w:rsidRPr="005E7478">
        <w:rPr>
          <w:szCs w:val="24"/>
        </w:rPr>
        <w:t xml:space="preserve"> require the prior writte</w:t>
      </w:r>
      <w:r w:rsidR="00845A2A" w:rsidRPr="005E7478">
        <w:rPr>
          <w:szCs w:val="24"/>
        </w:rPr>
        <w:t>n ap</w:t>
      </w:r>
      <w:r w:rsidR="00320E86" w:rsidRPr="005E7478">
        <w:rPr>
          <w:szCs w:val="24"/>
        </w:rPr>
        <w:t xml:space="preserve">proval of the </w:t>
      </w:r>
      <w:r w:rsidRPr="005E7478">
        <w:rPr>
          <w:szCs w:val="24"/>
        </w:rPr>
        <w:t>Academy Board.</w:t>
      </w:r>
    </w:p>
    <w:p w14:paraId="035E6A34" w14:textId="77777777" w:rsidR="005D2C5F" w:rsidRPr="005E7478" w:rsidRDefault="00F92104" w:rsidP="00AB72E6">
      <w:pPr>
        <w:pStyle w:val="BdyTxtSS"/>
        <w:rPr>
          <w:szCs w:val="24"/>
        </w:rPr>
      </w:pPr>
      <w:r w:rsidRPr="005E7478">
        <w:rPr>
          <w:szCs w:val="24"/>
        </w:rPr>
        <w:t>ESP/EMO employees and s</w:t>
      </w:r>
      <w:r w:rsidR="005D2C5F" w:rsidRPr="005E7478">
        <w:rPr>
          <w:szCs w:val="24"/>
        </w:rPr>
        <w:t>taff members who seek a copyright or patent interest in their work are subject to the following rules:</w:t>
      </w:r>
    </w:p>
    <w:p w14:paraId="581D066F" w14:textId="77777777" w:rsidR="005D2C5F" w:rsidRPr="005E7478" w:rsidRDefault="005D2C5F" w:rsidP="00AB72E6">
      <w:pPr>
        <w:pStyle w:val="Heading3"/>
        <w:rPr>
          <w:szCs w:val="24"/>
        </w:rPr>
      </w:pPr>
      <w:r w:rsidRPr="005E7478">
        <w:rPr>
          <w:szCs w:val="24"/>
        </w:rPr>
        <w:t>Works developed within the scope of the</w:t>
      </w:r>
      <w:r w:rsidR="00F92104" w:rsidRPr="005E7478">
        <w:rPr>
          <w:szCs w:val="24"/>
        </w:rPr>
        <w:t xml:space="preserve"> employees or</w:t>
      </w:r>
      <w:r w:rsidRPr="005E7478">
        <w:rPr>
          <w:szCs w:val="24"/>
        </w:rPr>
        <w:t xml:space="preserve"> staff member’s specific job duties and </w:t>
      </w:r>
      <w:r w:rsidR="00042D2F" w:rsidRPr="005E7478">
        <w:rPr>
          <w:szCs w:val="24"/>
        </w:rPr>
        <w:t>respons</w:t>
      </w:r>
      <w:r w:rsidRPr="005E7478">
        <w:rPr>
          <w:szCs w:val="24"/>
        </w:rPr>
        <w:t>ibilities, or developed, created, prepared or finalized during the staff</w:t>
      </w:r>
      <w:r w:rsidR="00042D2F" w:rsidRPr="005E7478">
        <w:rPr>
          <w:szCs w:val="24"/>
        </w:rPr>
        <w:t xml:space="preserve"> member’s </w:t>
      </w:r>
      <w:r w:rsidRPr="005E7478">
        <w:rPr>
          <w:szCs w:val="24"/>
        </w:rPr>
        <w:t>regu</w:t>
      </w:r>
      <w:r w:rsidR="00845A2A" w:rsidRPr="005E7478">
        <w:rPr>
          <w:szCs w:val="24"/>
        </w:rPr>
        <w:t>lar work hours or using Academy</w:t>
      </w:r>
      <w:r w:rsidRPr="005E7478">
        <w:rPr>
          <w:szCs w:val="24"/>
        </w:rPr>
        <w:t xml:space="preserve"> resources, data, facilities,</w:t>
      </w:r>
      <w:r w:rsidR="00042D2F" w:rsidRPr="005E7478">
        <w:rPr>
          <w:szCs w:val="24"/>
        </w:rPr>
        <w:t xml:space="preserve"> technology</w:t>
      </w:r>
      <w:r w:rsidRPr="005E7478">
        <w:rPr>
          <w:szCs w:val="24"/>
        </w:rPr>
        <w:t>, equipment, materials or supplies, are the exclusive property of the</w:t>
      </w:r>
      <w:r w:rsidR="00042D2F" w:rsidRPr="005E7478">
        <w:rPr>
          <w:szCs w:val="24"/>
        </w:rPr>
        <w:t xml:space="preserve"> </w:t>
      </w:r>
      <w:r w:rsidR="00845A2A" w:rsidRPr="005E7478">
        <w:rPr>
          <w:szCs w:val="24"/>
        </w:rPr>
        <w:t>Academy</w:t>
      </w:r>
      <w:r w:rsidRPr="005E7478">
        <w:rPr>
          <w:szCs w:val="24"/>
        </w:rPr>
        <w:t xml:space="preserve">.  The </w:t>
      </w:r>
      <w:r w:rsidR="00845A2A" w:rsidRPr="005E7478">
        <w:rPr>
          <w:szCs w:val="24"/>
        </w:rPr>
        <w:t>Academy</w:t>
      </w:r>
      <w:r w:rsidRPr="005E7478">
        <w:rPr>
          <w:szCs w:val="24"/>
        </w:rPr>
        <w:t xml:space="preserve"> shall retain all rights and privileges pertaining to the</w:t>
      </w:r>
      <w:r w:rsidR="00042D2F" w:rsidRPr="005E7478">
        <w:rPr>
          <w:szCs w:val="24"/>
        </w:rPr>
        <w:t xml:space="preserve"> ownership</w:t>
      </w:r>
      <w:r w:rsidRPr="005E7478">
        <w:rPr>
          <w:szCs w:val="24"/>
        </w:rPr>
        <w:t xml:space="preserve"> of those works.</w:t>
      </w:r>
    </w:p>
    <w:p w14:paraId="6C8CBD58" w14:textId="77777777" w:rsidR="00741DE7" w:rsidRDefault="005D2C5F" w:rsidP="00AA1FB0">
      <w:pPr>
        <w:pStyle w:val="Heading3"/>
        <w:rPr>
          <w:szCs w:val="24"/>
        </w:rPr>
      </w:pPr>
      <w:r w:rsidRPr="005E7478">
        <w:rPr>
          <w:szCs w:val="24"/>
        </w:rPr>
        <w:t>Works developed, created, prepared, or finalized by a</w:t>
      </w:r>
      <w:r w:rsidR="00F92104" w:rsidRPr="005E7478">
        <w:rPr>
          <w:szCs w:val="24"/>
        </w:rPr>
        <w:t>n ESP/EMO employee or</w:t>
      </w:r>
      <w:r w:rsidRPr="005E7478">
        <w:rPr>
          <w:szCs w:val="24"/>
        </w:rPr>
        <w:t xml:space="preserve"> staff member outside of their specific job duties and responsibilities, the staff member’s regular work hours and </w:t>
      </w:r>
      <w:r w:rsidR="00845A2A" w:rsidRPr="005E7478">
        <w:rPr>
          <w:szCs w:val="24"/>
        </w:rPr>
        <w:t>without the use of Academy</w:t>
      </w:r>
      <w:r w:rsidRPr="005E7478">
        <w:rPr>
          <w:szCs w:val="24"/>
        </w:rPr>
        <w:t xml:space="preserve"> resources, data, facilities, technology, equipment, material</w:t>
      </w:r>
      <w:r w:rsidR="004A0318" w:rsidRPr="005E7478">
        <w:rPr>
          <w:szCs w:val="24"/>
        </w:rPr>
        <w:t xml:space="preserve">s or supplies, may belong to the </w:t>
      </w:r>
      <w:r w:rsidR="00F92104" w:rsidRPr="005E7478">
        <w:rPr>
          <w:szCs w:val="24"/>
        </w:rPr>
        <w:t xml:space="preserve">employee or </w:t>
      </w:r>
      <w:r w:rsidR="00845A2A" w:rsidRPr="005E7478">
        <w:rPr>
          <w:szCs w:val="24"/>
        </w:rPr>
        <w:t>staff member</w:t>
      </w:r>
      <w:r w:rsidR="00F92104" w:rsidRPr="005E7478">
        <w:rPr>
          <w:szCs w:val="24"/>
        </w:rPr>
        <w:t xml:space="preserve"> subject to the ESP/EMO</w:t>
      </w:r>
      <w:r w:rsidR="0076546B" w:rsidRPr="005E7478">
        <w:rPr>
          <w:szCs w:val="24"/>
        </w:rPr>
        <w:t xml:space="preserve"> </w:t>
      </w:r>
      <w:r w:rsidR="00F92104" w:rsidRPr="005E7478">
        <w:rPr>
          <w:szCs w:val="24"/>
        </w:rPr>
        <w:t>policies and procedures.</w:t>
      </w:r>
    </w:p>
    <w:p w14:paraId="6E48BDD2" w14:textId="77777777" w:rsidR="00042D2F" w:rsidRPr="005E7478" w:rsidRDefault="005D2C5F" w:rsidP="00BB1706">
      <w:pPr>
        <w:pStyle w:val="Heading2"/>
      </w:pPr>
      <w:bookmarkStart w:id="108" w:name="_Toc115788252"/>
      <w:r w:rsidRPr="005E7478">
        <w:t>Confidentiality.</w:t>
      </w:r>
      <w:bookmarkEnd w:id="108"/>
    </w:p>
    <w:p w14:paraId="77A70E02" w14:textId="77777777" w:rsidR="006B1F01" w:rsidRPr="005E7478" w:rsidRDefault="005D2C5F" w:rsidP="00AB72E6">
      <w:pPr>
        <w:pStyle w:val="BdyTxtSS"/>
        <w:rPr>
          <w:szCs w:val="24"/>
        </w:rPr>
      </w:pPr>
      <w:r w:rsidRPr="005E7478">
        <w:rPr>
          <w:szCs w:val="24"/>
        </w:rPr>
        <w:t xml:space="preserve">Federal and state laws, rules and regulations protect the confidentiality of student educational records, medical records, social security numbers and other student and family information.  </w:t>
      </w:r>
      <w:r w:rsidR="00F92104" w:rsidRPr="005E7478">
        <w:rPr>
          <w:szCs w:val="24"/>
        </w:rPr>
        <w:t>ESP/EMO employees and</w:t>
      </w:r>
      <w:r w:rsidR="00091F0E" w:rsidRPr="005E7478">
        <w:rPr>
          <w:szCs w:val="24"/>
        </w:rPr>
        <w:t xml:space="preserve"> staff</w:t>
      </w:r>
      <w:r w:rsidR="00BC01BD" w:rsidRPr="005E7478">
        <w:rPr>
          <w:szCs w:val="24"/>
        </w:rPr>
        <w:t xml:space="preserve"> </w:t>
      </w:r>
      <w:r w:rsidRPr="005E7478">
        <w:rPr>
          <w:szCs w:val="24"/>
        </w:rPr>
        <w:t>have a legal duty to keep information confidential as required by applicable laws, rules and regulations</w:t>
      </w:r>
      <w:r w:rsidR="008A3292" w:rsidRPr="005E7478">
        <w:rPr>
          <w:szCs w:val="24"/>
        </w:rPr>
        <w:t>.</w:t>
      </w:r>
    </w:p>
    <w:p w14:paraId="5ED15225" w14:textId="77777777" w:rsidR="0031203A" w:rsidRPr="005E7478" w:rsidRDefault="0031203A" w:rsidP="00BB1706">
      <w:pPr>
        <w:pStyle w:val="Heading2"/>
      </w:pPr>
      <w:bookmarkStart w:id="109" w:name="_Toc115788253"/>
      <w:r w:rsidRPr="005E7478">
        <w:t>Relationships with Students Prohibited.</w:t>
      </w:r>
      <w:bookmarkEnd w:id="109"/>
    </w:p>
    <w:p w14:paraId="1F49332E" w14:textId="77777777" w:rsidR="0031203A" w:rsidRPr="005E7478" w:rsidRDefault="0031203A" w:rsidP="00AB72E6">
      <w:pPr>
        <w:pStyle w:val="BdyTxtSS"/>
        <w:rPr>
          <w:szCs w:val="24"/>
        </w:rPr>
      </w:pPr>
      <w:r w:rsidRPr="005E7478">
        <w:rPr>
          <w:szCs w:val="24"/>
        </w:rPr>
        <w:t xml:space="preserve">Sexual relationships, dating and deep emotional attachment between an ESP/EMO employee </w:t>
      </w:r>
      <w:r w:rsidR="00ED540C" w:rsidRPr="005E7478">
        <w:rPr>
          <w:szCs w:val="24"/>
        </w:rPr>
        <w:t>or</w:t>
      </w:r>
      <w:r w:rsidRPr="005E7478">
        <w:rPr>
          <w:szCs w:val="24"/>
        </w:rPr>
        <w:t xml:space="preserve"> staff member</w:t>
      </w:r>
      <w:r w:rsidR="009D31C4" w:rsidRPr="005E7478">
        <w:rPr>
          <w:szCs w:val="24"/>
        </w:rPr>
        <w:t>, or other third-party contracted staff member, vendor or contractor,</w:t>
      </w:r>
      <w:r w:rsidRPr="005E7478">
        <w:rPr>
          <w:szCs w:val="24"/>
        </w:rPr>
        <w:t xml:space="preserve"> and a student are prohibited, regardless of the student’s age or sex.  ESP/EMO employees and staff members</w:t>
      </w:r>
      <w:r w:rsidR="009D31C4" w:rsidRPr="005E7478">
        <w:rPr>
          <w:szCs w:val="24"/>
        </w:rPr>
        <w:t xml:space="preserve">, and other third-party contracted staff member, vendor or contractor </w:t>
      </w:r>
      <w:r w:rsidRPr="005E7478">
        <w:rPr>
          <w:szCs w:val="24"/>
        </w:rPr>
        <w:t xml:space="preserve">are expected to recognize that </w:t>
      </w:r>
      <w:r w:rsidRPr="005E7478">
        <w:rPr>
          <w:szCs w:val="24"/>
        </w:rPr>
        <w:lastRenderedPageBreak/>
        <w:t xml:space="preserve">adolescents may misinterpret comments of a personal nature and should ensure that their relationships with students are </w:t>
      </w:r>
      <w:proofErr w:type="gramStart"/>
      <w:r w:rsidRPr="005E7478">
        <w:rPr>
          <w:szCs w:val="24"/>
        </w:rPr>
        <w:t>conducted at all times</w:t>
      </w:r>
      <w:proofErr w:type="gramEnd"/>
      <w:r w:rsidRPr="005E7478">
        <w:rPr>
          <w:szCs w:val="24"/>
        </w:rPr>
        <w:t>, including periods of school vacations or outside of school, in a professional and appropriate manner.</w:t>
      </w:r>
    </w:p>
    <w:p w14:paraId="563D281A" w14:textId="77777777" w:rsidR="0031203A" w:rsidRPr="005E7478" w:rsidRDefault="0031203A" w:rsidP="00AB72E6">
      <w:pPr>
        <w:pStyle w:val="BdyTxtSS"/>
        <w:rPr>
          <w:szCs w:val="24"/>
        </w:rPr>
      </w:pPr>
      <w:r w:rsidRPr="005E7478">
        <w:rPr>
          <w:szCs w:val="24"/>
        </w:rPr>
        <w:t xml:space="preserve">The extension of relationships between ESP/EMO employees </w:t>
      </w:r>
      <w:r w:rsidR="00ED540C" w:rsidRPr="005E7478">
        <w:rPr>
          <w:szCs w:val="24"/>
        </w:rPr>
        <w:t>or</w:t>
      </w:r>
      <w:r w:rsidRPr="005E7478">
        <w:rPr>
          <w:szCs w:val="24"/>
        </w:rPr>
        <w:t xml:space="preserve"> staff members</w:t>
      </w:r>
      <w:r w:rsidR="009D31C4" w:rsidRPr="005E7478">
        <w:rPr>
          <w:szCs w:val="24"/>
        </w:rPr>
        <w:t>, or other third-party contracted staff member, vendor or contractor</w:t>
      </w:r>
      <w:r w:rsidRPr="005E7478">
        <w:rPr>
          <w:szCs w:val="24"/>
        </w:rPr>
        <w:t xml:space="preserve"> and students through social media should also be closely and carefully managed and should be limited to</w:t>
      </w:r>
      <w:r w:rsidR="00907E43" w:rsidRPr="005E7478">
        <w:rPr>
          <w:szCs w:val="24"/>
        </w:rPr>
        <w:t xml:space="preserve"> class/school specific sites intended to expand school learning opportunities or provide classroom information to students</w:t>
      </w:r>
      <w:r w:rsidR="00B64761" w:rsidRPr="005E7478">
        <w:rPr>
          <w:szCs w:val="24"/>
        </w:rPr>
        <w:t>.</w:t>
      </w:r>
    </w:p>
    <w:p w14:paraId="033856B9" w14:textId="77777777" w:rsidR="005227BF" w:rsidRPr="005E7478" w:rsidRDefault="00907E43" w:rsidP="00AB72E6">
      <w:pPr>
        <w:pStyle w:val="BdyTxtSS"/>
        <w:rPr>
          <w:szCs w:val="24"/>
        </w:rPr>
      </w:pPr>
      <w:r w:rsidRPr="005E7478">
        <w:rPr>
          <w:szCs w:val="24"/>
        </w:rPr>
        <w:t>ESP/EMO employees and staff</w:t>
      </w:r>
      <w:r w:rsidR="009D31C4" w:rsidRPr="005E7478">
        <w:rPr>
          <w:szCs w:val="24"/>
        </w:rPr>
        <w:t xml:space="preserve">, and other third-party contracted staff member, vendor or contractor </w:t>
      </w:r>
      <w:r w:rsidRPr="005E7478">
        <w:rPr>
          <w:szCs w:val="24"/>
        </w:rPr>
        <w:t xml:space="preserve">are prohibited from providing cell phones, computers, tablets or other electronic devices to students for purposes of communicating with students outside of the classroom.  ESP/EMO employees and staff members </w:t>
      </w:r>
      <w:r w:rsidR="009D31C4" w:rsidRPr="005E7478">
        <w:rPr>
          <w:szCs w:val="24"/>
        </w:rPr>
        <w:t xml:space="preserve">or other third-party contracted staff member, vendor or contractor </w:t>
      </w:r>
      <w:r w:rsidRPr="005E7478">
        <w:rPr>
          <w:szCs w:val="24"/>
        </w:rPr>
        <w:t>should not be alone with students on school premises or off school premises except in appropriate, school-related circumstances.</w:t>
      </w:r>
    </w:p>
    <w:p w14:paraId="2363B28D" w14:textId="77777777" w:rsidR="00AB72E6" w:rsidRPr="005E7478" w:rsidRDefault="002F19F0" w:rsidP="00BB1706">
      <w:pPr>
        <w:pStyle w:val="Heading2"/>
      </w:pPr>
      <w:bookmarkStart w:id="110" w:name="_Toc115788254"/>
      <w:r w:rsidRPr="005E7478">
        <w:t>Compliance with Michigan Sex Education Statute; Prohibition of Abortion Referral or Assistance.</w:t>
      </w:r>
      <w:bookmarkEnd w:id="110"/>
      <w:r w:rsidR="001B38E8" w:rsidRPr="005E7478">
        <w:t xml:space="preserve"> </w:t>
      </w:r>
    </w:p>
    <w:p w14:paraId="42C59FAB" w14:textId="77777777" w:rsidR="00AB72E6" w:rsidRPr="005E7478" w:rsidRDefault="002F19F0" w:rsidP="00AB72E6">
      <w:pPr>
        <w:pStyle w:val="BdyTxtSS"/>
        <w:rPr>
          <w:szCs w:val="24"/>
        </w:rPr>
      </w:pPr>
      <w:r w:rsidRPr="005E7478">
        <w:rPr>
          <w:szCs w:val="24"/>
        </w:rPr>
        <w:t>The Academy shall comply with the requirements of MCL §380.1507, dealing with instruction in sex education and related subjects.  As required under MCL §388.1766, a school official, member of the Academy Board, or a person employed by the Academy or the ESP who refers a student for an abortion or assists a student in obtaining an abortion, and who is not the parent or legal guardian of the student, shall be subject to appropriate discipline</w:t>
      </w:r>
      <w:r w:rsidR="00697A25" w:rsidRPr="005E7478">
        <w:rPr>
          <w:szCs w:val="24"/>
        </w:rPr>
        <w:t>/removal.</w:t>
      </w:r>
    </w:p>
    <w:p w14:paraId="328B48CD" w14:textId="77777777" w:rsidR="00634A5F" w:rsidRDefault="002F19F0" w:rsidP="00AB72E6">
      <w:pPr>
        <w:pStyle w:val="BdyTxtSS"/>
        <w:rPr>
          <w:szCs w:val="24"/>
        </w:rPr>
      </w:pPr>
      <w:r w:rsidRPr="005E7478">
        <w:rPr>
          <w:szCs w:val="24"/>
        </w:rPr>
        <w:t>Legal References:  §380.1507; §388.1</w:t>
      </w:r>
      <w:r w:rsidR="006523C9" w:rsidRPr="005E7478">
        <w:rPr>
          <w:szCs w:val="24"/>
        </w:rPr>
        <w:t>766</w:t>
      </w:r>
    </w:p>
    <w:p w14:paraId="2474A69C" w14:textId="77777777" w:rsidR="00F92104" w:rsidRPr="005E7478" w:rsidRDefault="009A1CE0" w:rsidP="00AB72E6">
      <w:pPr>
        <w:pStyle w:val="Heading1"/>
        <w:rPr>
          <w:szCs w:val="24"/>
        </w:rPr>
      </w:pPr>
      <w:bookmarkStart w:id="111" w:name="_Toc115788255"/>
      <w:r w:rsidRPr="005E7478">
        <w:rPr>
          <w:szCs w:val="24"/>
        </w:rPr>
        <w:t>FINANCES</w:t>
      </w:r>
      <w:r w:rsidR="00C728CB" w:rsidRPr="005E7478">
        <w:rPr>
          <w:szCs w:val="24"/>
        </w:rPr>
        <w:t>.</w:t>
      </w:r>
      <w:bookmarkEnd w:id="111"/>
    </w:p>
    <w:p w14:paraId="2A2862C0" w14:textId="77777777" w:rsidR="009A1CE0" w:rsidRPr="005E7478" w:rsidRDefault="009A1CE0" w:rsidP="00BB1706">
      <w:pPr>
        <w:pStyle w:val="Heading2"/>
      </w:pPr>
      <w:bookmarkStart w:id="112" w:name="_Toc115788256"/>
      <w:r w:rsidRPr="005E7478">
        <w:t>Fiscal Management.</w:t>
      </w:r>
      <w:bookmarkEnd w:id="112"/>
    </w:p>
    <w:p w14:paraId="6A611C71" w14:textId="77777777" w:rsidR="009A1CE0" w:rsidRPr="005E7478" w:rsidRDefault="000F7928" w:rsidP="00AB72E6">
      <w:pPr>
        <w:pStyle w:val="BdyTxtSS"/>
        <w:rPr>
          <w:szCs w:val="24"/>
        </w:rPr>
      </w:pPr>
      <w:r w:rsidRPr="005E7478">
        <w:rPr>
          <w:szCs w:val="24"/>
        </w:rPr>
        <w:t xml:space="preserve">The Academy Board </w:t>
      </w:r>
      <w:r w:rsidR="009A1CE0" w:rsidRPr="005E7478">
        <w:rPr>
          <w:szCs w:val="24"/>
        </w:rPr>
        <w:t xml:space="preserve">holds a position of public trust and accountability requiring it to be a good steward of funds </w:t>
      </w:r>
      <w:r w:rsidRPr="005E7478">
        <w:rPr>
          <w:szCs w:val="24"/>
        </w:rPr>
        <w:t>received by the Academy</w:t>
      </w:r>
      <w:r w:rsidR="009A1CE0" w:rsidRPr="005E7478">
        <w:rPr>
          <w:szCs w:val="24"/>
        </w:rPr>
        <w:t>, and to</w:t>
      </w:r>
      <w:r w:rsidRPr="005E7478">
        <w:rPr>
          <w:szCs w:val="24"/>
        </w:rPr>
        <w:t xml:space="preserve"> manage and operate the Academy</w:t>
      </w:r>
      <w:r w:rsidR="009A1CE0" w:rsidRPr="005E7478">
        <w:rPr>
          <w:szCs w:val="24"/>
        </w:rPr>
        <w:t xml:space="preserve"> in an efficient and effective manner.  </w:t>
      </w:r>
      <w:r w:rsidRPr="005E7478">
        <w:rPr>
          <w:szCs w:val="24"/>
        </w:rPr>
        <w:t xml:space="preserve">The Academy </w:t>
      </w:r>
      <w:r w:rsidR="009A1CE0" w:rsidRPr="005E7478">
        <w:rPr>
          <w:szCs w:val="24"/>
        </w:rPr>
        <w:t>shall comply with all applicable federal and state laws, rules and regulations relative to the f</w:t>
      </w:r>
      <w:r w:rsidRPr="005E7478">
        <w:rPr>
          <w:szCs w:val="24"/>
        </w:rPr>
        <w:t>iscal management of the Academy</w:t>
      </w:r>
      <w:r w:rsidR="009A1CE0" w:rsidRPr="005E7478">
        <w:rPr>
          <w:szCs w:val="24"/>
        </w:rPr>
        <w:t xml:space="preserve">, including, but not limited to, </w:t>
      </w:r>
      <w:r w:rsidR="0026100C" w:rsidRPr="005E7478">
        <w:rPr>
          <w:szCs w:val="24"/>
        </w:rPr>
        <w:t>t</w:t>
      </w:r>
      <w:r w:rsidR="009A1CE0" w:rsidRPr="005E7478">
        <w:rPr>
          <w:szCs w:val="24"/>
        </w:rPr>
        <w:t xml:space="preserve">he Uniform Budgeting and Accounting Act, MCL §141.421, </w:t>
      </w:r>
      <w:r w:rsidR="009A1CE0" w:rsidRPr="005E7478">
        <w:rPr>
          <w:i/>
          <w:szCs w:val="24"/>
        </w:rPr>
        <w:t>et seq.</w:t>
      </w:r>
      <w:r w:rsidR="009A1CE0" w:rsidRPr="005E7478">
        <w:rPr>
          <w:szCs w:val="24"/>
        </w:rPr>
        <w:t xml:space="preserve"> </w:t>
      </w:r>
    </w:p>
    <w:p w14:paraId="2A8CF9D6" w14:textId="77777777" w:rsidR="009A1CE0" w:rsidRPr="005E7478" w:rsidRDefault="00174701" w:rsidP="00AB72E6">
      <w:pPr>
        <w:pStyle w:val="BdyTxtSS"/>
        <w:rPr>
          <w:szCs w:val="24"/>
        </w:rPr>
      </w:pPr>
      <w:r w:rsidRPr="005E7478">
        <w:rPr>
          <w:szCs w:val="24"/>
        </w:rPr>
        <w:t>The ESP</w:t>
      </w:r>
      <w:r w:rsidR="00F92104" w:rsidRPr="005E7478">
        <w:rPr>
          <w:szCs w:val="24"/>
        </w:rPr>
        <w:t>/EMO</w:t>
      </w:r>
      <w:r w:rsidR="009A1CE0" w:rsidRPr="005E7478">
        <w:rPr>
          <w:szCs w:val="24"/>
        </w:rPr>
        <w:t xml:space="preserve"> shall develop financial processes, procedures and internal controls to ensure the pr</w:t>
      </w:r>
      <w:r w:rsidRPr="005E7478">
        <w:rPr>
          <w:szCs w:val="24"/>
        </w:rPr>
        <w:t xml:space="preserve">oper accounting of all </w:t>
      </w:r>
      <w:r w:rsidR="000F7928" w:rsidRPr="005E7478">
        <w:rPr>
          <w:szCs w:val="24"/>
        </w:rPr>
        <w:t>Academy</w:t>
      </w:r>
      <w:r w:rsidR="009A1CE0" w:rsidRPr="005E7478">
        <w:rPr>
          <w:szCs w:val="24"/>
        </w:rPr>
        <w:t xml:space="preserve"> funds recei</w:t>
      </w:r>
      <w:r w:rsidR="000F7928" w:rsidRPr="005E7478">
        <w:rPr>
          <w:szCs w:val="24"/>
        </w:rPr>
        <w:t>ved and expended by the Academy</w:t>
      </w:r>
      <w:r w:rsidR="009A1CE0" w:rsidRPr="005E7478">
        <w:rPr>
          <w:szCs w:val="24"/>
        </w:rPr>
        <w:t xml:space="preserve"> in accordance with generally accepted accounting principles and app</w:t>
      </w:r>
      <w:r w:rsidR="000F7928" w:rsidRPr="005E7478">
        <w:rPr>
          <w:szCs w:val="24"/>
        </w:rPr>
        <w:t>licable law.  The</w:t>
      </w:r>
      <w:r w:rsidR="009A1CE0" w:rsidRPr="005E7478">
        <w:rPr>
          <w:szCs w:val="24"/>
        </w:rPr>
        <w:t xml:space="preserve"> </w:t>
      </w:r>
      <w:r w:rsidRPr="005E7478">
        <w:rPr>
          <w:szCs w:val="24"/>
        </w:rPr>
        <w:t>ESP</w:t>
      </w:r>
      <w:r w:rsidR="00F92104" w:rsidRPr="005E7478">
        <w:rPr>
          <w:szCs w:val="24"/>
        </w:rPr>
        <w:t>/EMO</w:t>
      </w:r>
      <w:r w:rsidRPr="005E7478">
        <w:rPr>
          <w:szCs w:val="24"/>
        </w:rPr>
        <w:t xml:space="preserve"> </w:t>
      </w:r>
      <w:r w:rsidR="009A1CE0" w:rsidRPr="005E7478">
        <w:rPr>
          <w:szCs w:val="24"/>
        </w:rPr>
        <w:t>shall ensure that the</w:t>
      </w:r>
      <w:r w:rsidR="000F7928" w:rsidRPr="005E7478">
        <w:rPr>
          <w:szCs w:val="24"/>
        </w:rPr>
        <w:t xml:space="preserve"> Academy</w:t>
      </w:r>
      <w:r w:rsidR="009A1CE0" w:rsidRPr="005E7478">
        <w:rPr>
          <w:szCs w:val="24"/>
        </w:rPr>
        <w:t xml:space="preserve"> Board receives</w:t>
      </w:r>
      <w:r w:rsidR="000F7928" w:rsidRPr="005E7478">
        <w:rPr>
          <w:szCs w:val="24"/>
        </w:rPr>
        <w:t>,</w:t>
      </w:r>
      <w:r w:rsidR="009A1CE0" w:rsidRPr="005E7478">
        <w:rPr>
          <w:szCs w:val="24"/>
        </w:rPr>
        <w:t xml:space="preserve"> in a timely manner</w:t>
      </w:r>
      <w:r w:rsidR="000F7928" w:rsidRPr="005E7478">
        <w:rPr>
          <w:szCs w:val="24"/>
        </w:rPr>
        <w:t>,</w:t>
      </w:r>
      <w:r w:rsidR="009A1CE0" w:rsidRPr="005E7478">
        <w:rPr>
          <w:szCs w:val="24"/>
        </w:rPr>
        <w:t xml:space="preserve"> monthly financial statements and reports, quarterly reports, and any other financial reports necessary or requested by the</w:t>
      </w:r>
      <w:r w:rsidR="000F7928" w:rsidRPr="005E7478">
        <w:rPr>
          <w:szCs w:val="24"/>
        </w:rPr>
        <w:t xml:space="preserve"> Academy Boar</w:t>
      </w:r>
      <w:r w:rsidRPr="005E7478">
        <w:rPr>
          <w:szCs w:val="24"/>
        </w:rPr>
        <w:t>d.</w:t>
      </w:r>
    </w:p>
    <w:p w14:paraId="7D5957F6" w14:textId="77777777" w:rsidR="00615307" w:rsidRPr="005E7478" w:rsidRDefault="003760E0" w:rsidP="00AB72E6">
      <w:pPr>
        <w:pStyle w:val="BdyTxtSS"/>
        <w:rPr>
          <w:i/>
          <w:szCs w:val="24"/>
        </w:rPr>
      </w:pPr>
      <w:r w:rsidRPr="005E7478">
        <w:rPr>
          <w:szCs w:val="24"/>
        </w:rPr>
        <w:t>Legal Referen</w:t>
      </w:r>
      <w:r w:rsidR="00E63584" w:rsidRPr="005E7478">
        <w:rPr>
          <w:szCs w:val="24"/>
        </w:rPr>
        <w:t>ces</w:t>
      </w:r>
      <w:r w:rsidRPr="005E7478">
        <w:rPr>
          <w:szCs w:val="24"/>
        </w:rPr>
        <w:t xml:space="preserve">:  MCL §141.421 </w:t>
      </w:r>
      <w:r w:rsidRPr="005E7478">
        <w:rPr>
          <w:i/>
          <w:szCs w:val="24"/>
        </w:rPr>
        <w:t>et seq</w:t>
      </w:r>
    </w:p>
    <w:p w14:paraId="679074AC" w14:textId="77777777" w:rsidR="00174701" w:rsidRPr="005E7478" w:rsidRDefault="000F7928" w:rsidP="00BB1706">
      <w:pPr>
        <w:pStyle w:val="Heading2"/>
      </w:pPr>
      <w:bookmarkStart w:id="113" w:name="_Toc115788257"/>
      <w:r w:rsidRPr="005E7478">
        <w:t>Deposit of Academy</w:t>
      </w:r>
      <w:r w:rsidR="009A1CE0" w:rsidRPr="005E7478">
        <w:t xml:space="preserve"> Funds.</w:t>
      </w:r>
      <w:bookmarkEnd w:id="113"/>
    </w:p>
    <w:p w14:paraId="2BD8D183" w14:textId="77777777" w:rsidR="009A1CE0" w:rsidRPr="005E7478" w:rsidRDefault="00174701" w:rsidP="00AB72E6">
      <w:pPr>
        <w:pStyle w:val="BdyTxtSS"/>
        <w:rPr>
          <w:szCs w:val="24"/>
        </w:rPr>
      </w:pPr>
      <w:r w:rsidRPr="005E7478">
        <w:rPr>
          <w:szCs w:val="24"/>
        </w:rPr>
        <w:t xml:space="preserve">Within </w:t>
      </w:r>
      <w:r w:rsidR="00F92104" w:rsidRPr="005E7478">
        <w:rPr>
          <w:szCs w:val="24"/>
        </w:rPr>
        <w:t>three</w:t>
      </w:r>
      <w:r w:rsidRPr="005E7478">
        <w:rPr>
          <w:szCs w:val="24"/>
        </w:rPr>
        <w:t xml:space="preserve"> (</w:t>
      </w:r>
      <w:r w:rsidR="00F92104" w:rsidRPr="005E7478">
        <w:rPr>
          <w:szCs w:val="24"/>
        </w:rPr>
        <w:t>3</w:t>
      </w:r>
      <w:r w:rsidRPr="005E7478">
        <w:rPr>
          <w:szCs w:val="24"/>
        </w:rPr>
        <w:t xml:space="preserve">) business day </w:t>
      </w:r>
      <w:r w:rsidR="009A1CE0" w:rsidRPr="005E7478">
        <w:rPr>
          <w:szCs w:val="24"/>
        </w:rPr>
        <w:t xml:space="preserve">after </w:t>
      </w:r>
      <w:r w:rsidR="0026100C" w:rsidRPr="005E7478">
        <w:rPr>
          <w:szCs w:val="24"/>
        </w:rPr>
        <w:t xml:space="preserve">it receives </w:t>
      </w:r>
      <w:r w:rsidR="009A1CE0" w:rsidRPr="005E7478">
        <w:rPr>
          <w:szCs w:val="24"/>
        </w:rPr>
        <w:t>funds, t</w:t>
      </w:r>
      <w:r w:rsidRPr="005E7478">
        <w:rPr>
          <w:szCs w:val="24"/>
        </w:rPr>
        <w:t>he Academy</w:t>
      </w:r>
      <w:r w:rsidR="00F92104" w:rsidRPr="005E7478">
        <w:rPr>
          <w:szCs w:val="24"/>
        </w:rPr>
        <w:t xml:space="preserve">, </w:t>
      </w:r>
      <w:r w:rsidR="00B64761" w:rsidRPr="005E7478">
        <w:rPr>
          <w:szCs w:val="24"/>
        </w:rPr>
        <w:t xml:space="preserve">the Academy Board Treasurer </w:t>
      </w:r>
      <w:r w:rsidR="00F92104" w:rsidRPr="005E7478">
        <w:rPr>
          <w:szCs w:val="24"/>
        </w:rPr>
        <w:lastRenderedPageBreak/>
        <w:t>or the ESP/EMO</w:t>
      </w:r>
      <w:r w:rsidRPr="005E7478">
        <w:rPr>
          <w:szCs w:val="24"/>
        </w:rPr>
        <w:t xml:space="preserve"> </w:t>
      </w:r>
      <w:r w:rsidR="00FF7A0F" w:rsidRPr="005E7478">
        <w:rPr>
          <w:szCs w:val="24"/>
        </w:rPr>
        <w:t>shall deposit</w:t>
      </w:r>
      <w:r w:rsidRPr="005E7478">
        <w:rPr>
          <w:szCs w:val="24"/>
        </w:rPr>
        <w:t xml:space="preserve"> such</w:t>
      </w:r>
      <w:r w:rsidR="00FF7A0F" w:rsidRPr="005E7478">
        <w:rPr>
          <w:szCs w:val="24"/>
        </w:rPr>
        <w:t xml:space="preserve"> funds </w:t>
      </w:r>
      <w:r w:rsidRPr="005E7478">
        <w:rPr>
          <w:szCs w:val="24"/>
        </w:rPr>
        <w:t>in the Academy Board designated</w:t>
      </w:r>
      <w:r w:rsidR="009A1CE0" w:rsidRPr="005E7478">
        <w:rPr>
          <w:szCs w:val="24"/>
        </w:rPr>
        <w:t xml:space="preserve"> bank, </w:t>
      </w:r>
      <w:r w:rsidRPr="005E7478">
        <w:rPr>
          <w:szCs w:val="24"/>
        </w:rPr>
        <w:t xml:space="preserve">savings and loan association or </w:t>
      </w:r>
      <w:r w:rsidR="009A1CE0" w:rsidRPr="005E7478">
        <w:rPr>
          <w:szCs w:val="24"/>
        </w:rPr>
        <w:t>credit union</w:t>
      </w:r>
      <w:r w:rsidRPr="005E7478">
        <w:rPr>
          <w:szCs w:val="24"/>
        </w:rPr>
        <w:t xml:space="preserve"> which is eligible to be a depository of surplus funds belonging to the state, as required by state law.</w:t>
      </w:r>
    </w:p>
    <w:p w14:paraId="37EA5F10" w14:textId="77777777" w:rsidR="00D12B50" w:rsidRPr="005E7478" w:rsidRDefault="003C7C45" w:rsidP="00AB72E6">
      <w:pPr>
        <w:pStyle w:val="BdyTxtSS"/>
        <w:rPr>
          <w:b/>
          <w:szCs w:val="24"/>
        </w:rPr>
      </w:pPr>
      <w:r w:rsidRPr="005E7478">
        <w:rPr>
          <w:szCs w:val="24"/>
        </w:rPr>
        <w:t xml:space="preserve">Legal References: </w:t>
      </w:r>
      <w:r w:rsidR="00C81653" w:rsidRPr="005E7478">
        <w:rPr>
          <w:szCs w:val="24"/>
        </w:rPr>
        <w:t xml:space="preserve">MCL </w:t>
      </w:r>
      <w:bookmarkStart w:id="114" w:name="_Hlk52195974"/>
      <w:r w:rsidR="00C81653" w:rsidRPr="005E7478">
        <w:rPr>
          <w:szCs w:val="24"/>
        </w:rPr>
        <w:t>§</w:t>
      </w:r>
      <w:bookmarkEnd w:id="114"/>
      <w:r w:rsidR="00C81653" w:rsidRPr="005E7478">
        <w:rPr>
          <w:szCs w:val="24"/>
        </w:rPr>
        <w:t>21.14</w:t>
      </w:r>
      <w:r w:rsidR="00B44E99" w:rsidRPr="005E7478">
        <w:rPr>
          <w:b/>
          <w:szCs w:val="24"/>
        </w:rPr>
        <w:t>6</w:t>
      </w:r>
    </w:p>
    <w:p w14:paraId="354DC5CD" w14:textId="77777777" w:rsidR="009A1CE0" w:rsidRPr="005E7478" w:rsidRDefault="009A1CE0" w:rsidP="00BB1706">
      <w:pPr>
        <w:pStyle w:val="Heading2"/>
      </w:pPr>
      <w:bookmarkStart w:id="115" w:name="_Toc115788258"/>
      <w:r w:rsidRPr="005E7478">
        <w:t>Annual Budget</w:t>
      </w:r>
      <w:r w:rsidR="00D71D70" w:rsidRPr="005E7478">
        <w:t xml:space="preserve"> and Fund Equity</w:t>
      </w:r>
      <w:r w:rsidRPr="005E7478">
        <w:t>.</w:t>
      </w:r>
      <w:bookmarkEnd w:id="115"/>
    </w:p>
    <w:p w14:paraId="03AA0CEA" w14:textId="77777777" w:rsidR="00856369" w:rsidRPr="005E7478" w:rsidRDefault="009A1CE0" w:rsidP="00AB72E6">
      <w:pPr>
        <w:pStyle w:val="BdyTxtSS"/>
        <w:rPr>
          <w:szCs w:val="24"/>
        </w:rPr>
      </w:pPr>
      <w:r w:rsidRPr="005E7478">
        <w:rPr>
          <w:szCs w:val="24"/>
        </w:rPr>
        <w:t xml:space="preserve">The </w:t>
      </w:r>
      <w:r w:rsidR="00157075" w:rsidRPr="005E7478">
        <w:rPr>
          <w:szCs w:val="24"/>
        </w:rPr>
        <w:t xml:space="preserve">Academy </w:t>
      </w:r>
      <w:r w:rsidRPr="005E7478">
        <w:rPr>
          <w:szCs w:val="24"/>
        </w:rPr>
        <w:t xml:space="preserve">Board is legally required to adopt an annual budget prior to July 1 of each year for the upcoming fiscal year.  The budget is based on projected student enrollment and includes a statement of anticipated revenues from all sources and anticipated </w:t>
      </w:r>
      <w:r w:rsidR="00157075" w:rsidRPr="005E7478">
        <w:rPr>
          <w:szCs w:val="24"/>
        </w:rPr>
        <w:t>expenditures by the Academy</w:t>
      </w:r>
      <w:r w:rsidRPr="005E7478">
        <w:rPr>
          <w:szCs w:val="24"/>
        </w:rPr>
        <w:t>.  The annual budget shall be prepared and publish</w:t>
      </w:r>
      <w:r w:rsidR="00856369" w:rsidRPr="005E7478">
        <w:rPr>
          <w:szCs w:val="24"/>
        </w:rPr>
        <w:t xml:space="preserve">ed in conformity with GASB 54.  </w:t>
      </w:r>
      <w:r w:rsidR="001075CB" w:rsidRPr="005E7478">
        <w:rPr>
          <w:szCs w:val="24"/>
        </w:rPr>
        <w:t xml:space="preserve">The Academy Board will make every effort to maintain a minimum end of fiscal year fund balance of at least five percent (5%) as required by state law, rules and regulations, with a targeted annual end of fiscal year fund balance </w:t>
      </w:r>
      <w:r w:rsidR="00F92104" w:rsidRPr="005E7478">
        <w:rPr>
          <w:szCs w:val="24"/>
        </w:rPr>
        <w:t xml:space="preserve">between </w:t>
      </w:r>
      <w:r w:rsidR="001075CB" w:rsidRPr="005E7478">
        <w:rPr>
          <w:szCs w:val="24"/>
        </w:rPr>
        <w:t>ten percent (10%) to fifteen percent (15%).</w:t>
      </w:r>
    </w:p>
    <w:p w14:paraId="2DBE0C67" w14:textId="77777777" w:rsidR="009A1CE0" w:rsidRPr="005E7478" w:rsidRDefault="001075CB" w:rsidP="00AB72E6">
      <w:pPr>
        <w:pStyle w:val="BdyTxtSS"/>
        <w:rPr>
          <w:szCs w:val="24"/>
        </w:rPr>
      </w:pPr>
      <w:r w:rsidRPr="005E7478">
        <w:rPr>
          <w:szCs w:val="24"/>
        </w:rPr>
        <w:t xml:space="preserve">The </w:t>
      </w:r>
      <w:r w:rsidR="00157075" w:rsidRPr="005E7478">
        <w:rPr>
          <w:szCs w:val="24"/>
        </w:rPr>
        <w:t>ESP</w:t>
      </w:r>
      <w:r w:rsidR="00F92104" w:rsidRPr="005E7478">
        <w:rPr>
          <w:szCs w:val="24"/>
        </w:rPr>
        <w:t>/EMO</w:t>
      </w:r>
      <w:r w:rsidR="009A1CE0" w:rsidRPr="005E7478">
        <w:rPr>
          <w:szCs w:val="24"/>
        </w:rPr>
        <w:t xml:space="preserve"> is responsible for preparation of the proposed annual budget and timely presentation to the </w:t>
      </w:r>
      <w:r w:rsidR="00157075" w:rsidRPr="005E7478">
        <w:rPr>
          <w:szCs w:val="24"/>
        </w:rPr>
        <w:t xml:space="preserve">Academy </w:t>
      </w:r>
      <w:r w:rsidR="009A1CE0" w:rsidRPr="005E7478">
        <w:rPr>
          <w:szCs w:val="24"/>
        </w:rPr>
        <w:t>Board</w:t>
      </w:r>
      <w:r w:rsidR="00F92104" w:rsidRPr="005E7478">
        <w:rPr>
          <w:szCs w:val="24"/>
        </w:rPr>
        <w:t>, preferably by May of each year.</w:t>
      </w:r>
      <w:r w:rsidR="009A1CE0" w:rsidRPr="005E7478">
        <w:rPr>
          <w:szCs w:val="24"/>
        </w:rPr>
        <w:t xml:space="preserve">  The </w:t>
      </w:r>
      <w:r w:rsidR="00157075" w:rsidRPr="005E7478">
        <w:rPr>
          <w:szCs w:val="24"/>
        </w:rPr>
        <w:t xml:space="preserve">Academy </w:t>
      </w:r>
      <w:r w:rsidR="009A1CE0" w:rsidRPr="005E7478">
        <w:rPr>
          <w:szCs w:val="24"/>
        </w:rPr>
        <w:t>Board shall hold a public hearing on the proposed budget in May/June of each year as required by law.  The final adoption of the proposed annual budget shall be made by the</w:t>
      </w:r>
      <w:r w:rsidR="00157075" w:rsidRPr="005E7478">
        <w:rPr>
          <w:szCs w:val="24"/>
        </w:rPr>
        <w:t xml:space="preserve"> Academy</w:t>
      </w:r>
      <w:r w:rsidR="009A1CE0" w:rsidRPr="005E7478">
        <w:rPr>
          <w:szCs w:val="24"/>
        </w:rPr>
        <w:t xml:space="preserve"> Board after completion of the public hearing, but no later than June 30.</w:t>
      </w:r>
    </w:p>
    <w:p w14:paraId="6EEEA960" w14:textId="77777777" w:rsidR="001075CB" w:rsidRPr="005E7478" w:rsidRDefault="009A1CE0" w:rsidP="00AB72E6">
      <w:pPr>
        <w:pStyle w:val="BdyTxtSS"/>
        <w:rPr>
          <w:szCs w:val="24"/>
        </w:rPr>
      </w:pPr>
      <w:r w:rsidRPr="005E7478">
        <w:rPr>
          <w:szCs w:val="24"/>
        </w:rPr>
        <w:t>On a monthly basis, t</w:t>
      </w:r>
      <w:r w:rsidR="001075CB" w:rsidRPr="005E7478">
        <w:rPr>
          <w:szCs w:val="24"/>
        </w:rPr>
        <w:t>he ESP</w:t>
      </w:r>
      <w:r w:rsidR="00F92104" w:rsidRPr="005E7478">
        <w:rPr>
          <w:szCs w:val="24"/>
        </w:rPr>
        <w:t>/EMO</w:t>
      </w:r>
      <w:r w:rsidR="00157075" w:rsidRPr="005E7478">
        <w:rPr>
          <w:szCs w:val="24"/>
        </w:rPr>
        <w:t xml:space="preserve"> </w:t>
      </w:r>
      <w:r w:rsidRPr="005E7478">
        <w:rPr>
          <w:szCs w:val="24"/>
        </w:rPr>
        <w:t xml:space="preserve">shall inform the </w:t>
      </w:r>
      <w:r w:rsidR="00157075" w:rsidRPr="005E7478">
        <w:rPr>
          <w:szCs w:val="24"/>
        </w:rPr>
        <w:t xml:space="preserve">Academy </w:t>
      </w:r>
      <w:r w:rsidRPr="005E7478">
        <w:rPr>
          <w:szCs w:val="24"/>
        </w:rPr>
        <w:t>Board of actual or anticipated budget variances and the reason(s) for the budge</w:t>
      </w:r>
      <w:r w:rsidR="00157075" w:rsidRPr="005E7478">
        <w:rPr>
          <w:szCs w:val="24"/>
        </w:rPr>
        <w:t>t vari</w:t>
      </w:r>
      <w:r w:rsidR="001075CB" w:rsidRPr="005E7478">
        <w:rPr>
          <w:szCs w:val="24"/>
        </w:rPr>
        <w:t>ances.  The ESP</w:t>
      </w:r>
      <w:r w:rsidR="00F92104" w:rsidRPr="005E7478">
        <w:rPr>
          <w:szCs w:val="24"/>
        </w:rPr>
        <w:t>/EMO</w:t>
      </w:r>
      <w:r w:rsidR="00157075" w:rsidRPr="005E7478">
        <w:rPr>
          <w:szCs w:val="24"/>
        </w:rPr>
        <w:t xml:space="preserve"> </w:t>
      </w:r>
      <w:r w:rsidRPr="005E7478">
        <w:rPr>
          <w:szCs w:val="24"/>
        </w:rPr>
        <w:t xml:space="preserve">shall prepare amended budgets for the </w:t>
      </w:r>
      <w:r w:rsidR="00157075" w:rsidRPr="005E7478">
        <w:rPr>
          <w:szCs w:val="24"/>
        </w:rPr>
        <w:t xml:space="preserve">Academy </w:t>
      </w:r>
      <w:r w:rsidRPr="005E7478">
        <w:rPr>
          <w:szCs w:val="24"/>
        </w:rPr>
        <w:t>Board’s consideration and adoption based on the budget variances, as necessary.</w:t>
      </w:r>
    </w:p>
    <w:p w14:paraId="54E4BF89" w14:textId="77777777" w:rsidR="009A1CE0" w:rsidRPr="005E7478" w:rsidRDefault="0089611E" w:rsidP="00AB72E6">
      <w:pPr>
        <w:pStyle w:val="BdyTxtSS"/>
        <w:rPr>
          <w:szCs w:val="24"/>
        </w:rPr>
      </w:pPr>
      <w:r w:rsidRPr="005E7478">
        <w:rPr>
          <w:szCs w:val="24"/>
        </w:rPr>
        <w:t xml:space="preserve">The </w:t>
      </w:r>
      <w:r w:rsidR="00157075" w:rsidRPr="005E7478">
        <w:rPr>
          <w:szCs w:val="24"/>
        </w:rPr>
        <w:t xml:space="preserve">Academy </w:t>
      </w:r>
      <w:r w:rsidRPr="005E7478">
        <w:rPr>
          <w:szCs w:val="24"/>
        </w:rPr>
        <w:t xml:space="preserve">Board </w:t>
      </w:r>
      <w:r w:rsidR="00856369" w:rsidRPr="005E7478">
        <w:rPr>
          <w:szCs w:val="24"/>
        </w:rPr>
        <w:t>may</w:t>
      </w:r>
      <w:r w:rsidRPr="005E7478">
        <w:rPr>
          <w:szCs w:val="24"/>
        </w:rPr>
        <w:t xml:space="preserve"> estab</w:t>
      </w:r>
      <w:r w:rsidR="003760E0" w:rsidRPr="005E7478">
        <w:rPr>
          <w:szCs w:val="24"/>
        </w:rPr>
        <w:t xml:space="preserve">lish financial </w:t>
      </w:r>
      <w:r w:rsidR="00157075" w:rsidRPr="005E7478">
        <w:rPr>
          <w:szCs w:val="24"/>
        </w:rPr>
        <w:t>priorities for the Academy</w:t>
      </w:r>
      <w:r w:rsidRPr="005E7478">
        <w:rPr>
          <w:szCs w:val="24"/>
        </w:rPr>
        <w:t xml:space="preserve"> on a short-term, intermediate and long-range basis.  </w:t>
      </w:r>
    </w:p>
    <w:p w14:paraId="6694C7C1" w14:textId="77777777" w:rsidR="0041661D" w:rsidRPr="005E7478" w:rsidRDefault="00585559" w:rsidP="00AB72E6">
      <w:pPr>
        <w:pStyle w:val="BdyTxtSS"/>
        <w:rPr>
          <w:szCs w:val="24"/>
        </w:rPr>
      </w:pPr>
      <w:r w:rsidRPr="005E7478">
        <w:rPr>
          <w:szCs w:val="24"/>
        </w:rPr>
        <w:t>Within</w:t>
      </w:r>
      <w:r w:rsidR="00A82FC7" w:rsidRPr="005E7478">
        <w:rPr>
          <w:szCs w:val="24"/>
        </w:rPr>
        <w:t xml:space="preserve"> thirty (30) </w:t>
      </w:r>
      <w:r w:rsidR="009A1CE0" w:rsidRPr="005E7478">
        <w:rPr>
          <w:szCs w:val="24"/>
        </w:rPr>
        <w:t>days after the</w:t>
      </w:r>
      <w:r w:rsidR="00A82FC7" w:rsidRPr="005E7478">
        <w:rPr>
          <w:szCs w:val="24"/>
        </w:rPr>
        <w:t xml:space="preserve"> Academy</w:t>
      </w:r>
      <w:r w:rsidR="009A1CE0" w:rsidRPr="005E7478">
        <w:rPr>
          <w:szCs w:val="24"/>
        </w:rPr>
        <w:t xml:space="preserve"> Board adopts its annual operating budget for the upcoming fiscal year, or adopts a subsequent revision to</w:t>
      </w:r>
      <w:r w:rsidR="00A82FC7" w:rsidRPr="005E7478">
        <w:rPr>
          <w:szCs w:val="24"/>
        </w:rPr>
        <w:t xml:space="preserve"> or a</w:t>
      </w:r>
      <w:r w:rsidRPr="005E7478">
        <w:rPr>
          <w:szCs w:val="24"/>
        </w:rPr>
        <w:t>mended budget, the Academy</w:t>
      </w:r>
      <w:r w:rsidR="009A1CE0" w:rsidRPr="005E7478">
        <w:rPr>
          <w:szCs w:val="24"/>
        </w:rPr>
        <w:t xml:space="preserve"> shall make available to the public </w:t>
      </w:r>
      <w:proofErr w:type="gramStart"/>
      <w:r w:rsidR="009A1CE0" w:rsidRPr="005E7478">
        <w:rPr>
          <w:szCs w:val="24"/>
        </w:rPr>
        <w:t>all of</w:t>
      </w:r>
      <w:proofErr w:type="gramEnd"/>
      <w:r w:rsidR="009A1CE0" w:rsidRPr="005E7478">
        <w:rPr>
          <w:szCs w:val="24"/>
        </w:rPr>
        <w:t xml:space="preserve"> the information required under federal and state law, through a link on its website home page in a form and manner prescribed by the Michigan Department of Education.  The </w:t>
      </w:r>
      <w:r w:rsidRPr="005E7478">
        <w:rPr>
          <w:szCs w:val="24"/>
        </w:rPr>
        <w:t>ESP</w:t>
      </w:r>
      <w:r w:rsidR="00F92104" w:rsidRPr="005E7478">
        <w:rPr>
          <w:szCs w:val="24"/>
        </w:rPr>
        <w:t>/EMO</w:t>
      </w:r>
      <w:r w:rsidR="0026100C" w:rsidRPr="005E7478">
        <w:rPr>
          <w:szCs w:val="24"/>
        </w:rPr>
        <w:t xml:space="preserve"> shall ensure that the </w:t>
      </w:r>
      <w:r w:rsidR="00A82FC7" w:rsidRPr="005E7478">
        <w:rPr>
          <w:szCs w:val="24"/>
        </w:rPr>
        <w:t>Academy</w:t>
      </w:r>
      <w:r w:rsidR="009A1CE0" w:rsidRPr="005E7478">
        <w:rPr>
          <w:szCs w:val="24"/>
        </w:rPr>
        <w:t xml:space="preserve"> compl</w:t>
      </w:r>
      <w:r w:rsidR="0026100C" w:rsidRPr="005E7478">
        <w:rPr>
          <w:szCs w:val="24"/>
        </w:rPr>
        <w:t>ies</w:t>
      </w:r>
      <w:r w:rsidR="009A1CE0" w:rsidRPr="005E7478">
        <w:rPr>
          <w:szCs w:val="24"/>
        </w:rPr>
        <w:t xml:space="preserve"> with all federal and state reporting requirements.  </w:t>
      </w:r>
    </w:p>
    <w:p w14:paraId="74C020E9" w14:textId="77777777" w:rsidR="009A1CE0" w:rsidRPr="005E7478" w:rsidRDefault="009A1CE0" w:rsidP="00BB1706">
      <w:pPr>
        <w:pStyle w:val="Heading2"/>
      </w:pPr>
      <w:bookmarkStart w:id="116" w:name="_Toc115788259"/>
      <w:r w:rsidRPr="005E7478">
        <w:t>Grant Funds.</w:t>
      </w:r>
      <w:bookmarkEnd w:id="116"/>
      <w:r w:rsidR="001B38E8" w:rsidRPr="005E7478">
        <w:t xml:space="preserve">  </w:t>
      </w:r>
    </w:p>
    <w:p w14:paraId="09BB76C5" w14:textId="77777777" w:rsidR="009A1CE0" w:rsidRPr="005E7478" w:rsidRDefault="00856369" w:rsidP="00AB72E6">
      <w:pPr>
        <w:pStyle w:val="BdyTxtSS"/>
        <w:rPr>
          <w:szCs w:val="24"/>
        </w:rPr>
      </w:pPr>
      <w:r w:rsidRPr="005E7478">
        <w:rPr>
          <w:szCs w:val="24"/>
        </w:rPr>
        <w:t xml:space="preserve">The </w:t>
      </w:r>
      <w:r w:rsidR="00A82FC7" w:rsidRPr="005E7478">
        <w:rPr>
          <w:szCs w:val="24"/>
        </w:rPr>
        <w:t xml:space="preserve">Academy </w:t>
      </w:r>
      <w:r w:rsidRPr="005E7478">
        <w:rPr>
          <w:szCs w:val="24"/>
        </w:rPr>
        <w:t xml:space="preserve">Board </w:t>
      </w:r>
      <w:r w:rsidR="009A1CE0" w:rsidRPr="005E7478">
        <w:rPr>
          <w:szCs w:val="24"/>
        </w:rPr>
        <w:t>encourages the solicitation and use of gra</w:t>
      </w:r>
      <w:r w:rsidR="00A82FC7" w:rsidRPr="005E7478">
        <w:rPr>
          <w:szCs w:val="24"/>
        </w:rPr>
        <w:t>nt funds to enhance the Academy</w:t>
      </w:r>
      <w:r w:rsidR="009A1CE0" w:rsidRPr="005E7478">
        <w:rPr>
          <w:szCs w:val="24"/>
        </w:rPr>
        <w:t>’s educational program, school environment and opportunities for students.  T</w:t>
      </w:r>
      <w:r w:rsidR="00585559" w:rsidRPr="005E7478">
        <w:rPr>
          <w:szCs w:val="24"/>
        </w:rPr>
        <w:t>he ESP</w:t>
      </w:r>
      <w:r w:rsidR="001F5B1E" w:rsidRPr="005E7478">
        <w:rPr>
          <w:szCs w:val="24"/>
        </w:rPr>
        <w:t xml:space="preserve">/EMO, its employees, </w:t>
      </w:r>
      <w:r w:rsidR="00585559" w:rsidRPr="005E7478">
        <w:rPr>
          <w:szCs w:val="24"/>
        </w:rPr>
        <w:t xml:space="preserve">administrators </w:t>
      </w:r>
      <w:r w:rsidR="007A192E" w:rsidRPr="005E7478">
        <w:rPr>
          <w:szCs w:val="24"/>
        </w:rPr>
        <w:t xml:space="preserve">and </w:t>
      </w:r>
      <w:r w:rsidR="009A1CE0" w:rsidRPr="005E7478">
        <w:rPr>
          <w:szCs w:val="24"/>
        </w:rPr>
        <w:t>staff are encouraged to identify, evaluate and apply for g</w:t>
      </w:r>
      <w:r w:rsidR="00A82FC7" w:rsidRPr="005E7478">
        <w:rPr>
          <w:szCs w:val="24"/>
        </w:rPr>
        <w:t>rants that will support the Academy</w:t>
      </w:r>
      <w:r w:rsidR="009A1CE0" w:rsidRPr="005E7478">
        <w:rPr>
          <w:szCs w:val="24"/>
        </w:rPr>
        <w:t>’s programs, goals, projects, and</w:t>
      </w:r>
      <w:r w:rsidR="00585559" w:rsidRPr="005E7478">
        <w:rPr>
          <w:szCs w:val="24"/>
        </w:rPr>
        <w:t xml:space="preserve"> priorities.  The ESP</w:t>
      </w:r>
      <w:r w:rsidR="001F5B1E" w:rsidRPr="005E7478">
        <w:rPr>
          <w:szCs w:val="24"/>
        </w:rPr>
        <w:t>/EMO</w:t>
      </w:r>
      <w:r w:rsidR="009A1CE0" w:rsidRPr="005E7478">
        <w:rPr>
          <w:szCs w:val="24"/>
        </w:rPr>
        <w:t xml:space="preserve"> must approve each grant proposal prior to its submission and the </w:t>
      </w:r>
      <w:r w:rsidR="007A192E" w:rsidRPr="005E7478">
        <w:rPr>
          <w:szCs w:val="24"/>
        </w:rPr>
        <w:t xml:space="preserve">Academy </w:t>
      </w:r>
      <w:r w:rsidR="009A1CE0" w:rsidRPr="005E7478">
        <w:rPr>
          <w:szCs w:val="24"/>
        </w:rPr>
        <w:t>Board must approve and accept al</w:t>
      </w:r>
      <w:r w:rsidR="007A192E" w:rsidRPr="005E7478">
        <w:rPr>
          <w:szCs w:val="24"/>
        </w:rPr>
        <w:t>l grants offered to the Academy</w:t>
      </w:r>
      <w:r w:rsidR="009A1CE0" w:rsidRPr="005E7478">
        <w:rPr>
          <w:szCs w:val="24"/>
        </w:rPr>
        <w:t>.</w:t>
      </w:r>
    </w:p>
    <w:p w14:paraId="77C81B3C" w14:textId="77777777" w:rsidR="005227BF" w:rsidRPr="005E7478" w:rsidRDefault="00585559" w:rsidP="00AB72E6">
      <w:pPr>
        <w:pStyle w:val="BdyTxtSS"/>
        <w:rPr>
          <w:szCs w:val="24"/>
        </w:rPr>
      </w:pPr>
      <w:r w:rsidRPr="005E7478">
        <w:rPr>
          <w:szCs w:val="24"/>
        </w:rPr>
        <w:t>The ESP</w:t>
      </w:r>
      <w:r w:rsidR="001F5B1E" w:rsidRPr="005E7478">
        <w:rPr>
          <w:szCs w:val="24"/>
        </w:rPr>
        <w:t>/EMO</w:t>
      </w:r>
      <w:r w:rsidR="009A1CE0" w:rsidRPr="005E7478">
        <w:rPr>
          <w:szCs w:val="24"/>
        </w:rPr>
        <w:t xml:space="preserve"> is responsible for the efficient and effective administration of grant funds.  The financial management and administration of grants must adhere to all applicable federal, state and </w:t>
      </w:r>
      <w:r w:rsidR="009A1CE0" w:rsidRPr="005E7478">
        <w:rPr>
          <w:szCs w:val="24"/>
        </w:rPr>
        <w:lastRenderedPageBreak/>
        <w:t xml:space="preserve">local laws, rules and regulations, any grantor rules, regulations and conditions of the grant award, </w:t>
      </w:r>
      <w:r w:rsidR="00A100D5" w:rsidRPr="005E7478">
        <w:rPr>
          <w:szCs w:val="24"/>
        </w:rPr>
        <w:t xml:space="preserve">and </w:t>
      </w:r>
      <w:r w:rsidR="007A192E" w:rsidRPr="005E7478">
        <w:rPr>
          <w:szCs w:val="24"/>
        </w:rPr>
        <w:t>the Academy</w:t>
      </w:r>
      <w:r w:rsidR="009A1CE0" w:rsidRPr="005E7478">
        <w:rPr>
          <w:szCs w:val="24"/>
        </w:rPr>
        <w:t xml:space="preserve">’s policies and administrative guidelines, and shall comply with OMB Circular A-87 and EDGAR (part 76) regarding allowable costs for the use of federal grant funds. </w:t>
      </w:r>
    </w:p>
    <w:p w14:paraId="52C9CB6D" w14:textId="77777777" w:rsidR="00AB72E6" w:rsidRPr="005E7478" w:rsidRDefault="00D3488E" w:rsidP="00BB1706">
      <w:pPr>
        <w:pStyle w:val="Heading2"/>
      </w:pPr>
      <w:bookmarkStart w:id="117" w:name="_Toc115788260"/>
      <w:r w:rsidRPr="005E7478">
        <w:t xml:space="preserve">General </w:t>
      </w:r>
      <w:r w:rsidR="009A1CE0" w:rsidRPr="005E7478">
        <w:t>Purchasing.</w:t>
      </w:r>
      <w:bookmarkEnd w:id="117"/>
    </w:p>
    <w:p w14:paraId="228DED8A" w14:textId="77777777" w:rsidR="00AB72E6" w:rsidRPr="005E7478" w:rsidRDefault="00594B1B" w:rsidP="00AB72E6">
      <w:pPr>
        <w:pStyle w:val="BdyTxtSS"/>
        <w:rPr>
          <w:caps/>
          <w:szCs w:val="24"/>
        </w:rPr>
      </w:pPr>
      <w:proofErr w:type="gramStart"/>
      <w:r w:rsidRPr="005E7478">
        <w:rPr>
          <w:szCs w:val="24"/>
        </w:rPr>
        <w:t>In order to</w:t>
      </w:r>
      <w:proofErr w:type="gramEnd"/>
      <w:r w:rsidRPr="005E7478">
        <w:rPr>
          <w:szCs w:val="24"/>
        </w:rPr>
        <w:t xml:space="preserve"> maintain effective control over the purchase of supplies, materials and equipment for the Academy, the purchase of all supplies, materials and equipment shall comply with all applicable Board policies, and all applicable State and Federal laws, rules and regulations</w:t>
      </w:r>
      <w:r w:rsidRPr="005E7478">
        <w:rPr>
          <w:caps/>
          <w:szCs w:val="24"/>
        </w:rPr>
        <w:t>.</w:t>
      </w:r>
    </w:p>
    <w:p w14:paraId="39DE91E9" w14:textId="77777777" w:rsidR="00AB72E6" w:rsidRPr="005E7478" w:rsidRDefault="00594B1B" w:rsidP="00AB72E6">
      <w:pPr>
        <w:pStyle w:val="BdyTxtSS"/>
        <w:rPr>
          <w:caps/>
          <w:szCs w:val="24"/>
        </w:rPr>
      </w:pPr>
      <w:r w:rsidRPr="005E7478">
        <w:rPr>
          <w:szCs w:val="24"/>
        </w:rPr>
        <w:t xml:space="preserve">It is the general policy of the Board of Directors that the purchase of all supplies, materials and equipment be at the lowest possible cost in the best interest of the Academy.  All procurement processes should use good administrative practices and judgement and free of any real or apparent conflict of interest.  All procurements are to be conducted in a manner which provides open competition as required by law. </w:t>
      </w:r>
      <w:r w:rsidRPr="005E7478">
        <w:rPr>
          <w:caps/>
          <w:szCs w:val="24"/>
        </w:rPr>
        <w:t xml:space="preserve"> </w:t>
      </w:r>
      <w:r w:rsidRPr="005E7478">
        <w:rPr>
          <w:szCs w:val="24"/>
        </w:rPr>
        <w:t>The lowest responsible bidder shall generally be awarded the contract</w:t>
      </w:r>
      <w:r w:rsidRPr="005E7478">
        <w:rPr>
          <w:caps/>
          <w:szCs w:val="24"/>
        </w:rPr>
        <w:t xml:space="preserve">; </w:t>
      </w:r>
      <w:r w:rsidRPr="005E7478">
        <w:rPr>
          <w:szCs w:val="24"/>
        </w:rPr>
        <w:t>however, the Academy Board reserves the right to accept any bid/proposal that it feels is in the best interest of the Academy</w:t>
      </w:r>
      <w:r w:rsidRPr="005E7478">
        <w:rPr>
          <w:caps/>
          <w:szCs w:val="24"/>
        </w:rPr>
        <w:t>.</w:t>
      </w:r>
    </w:p>
    <w:p w14:paraId="2A907C20" w14:textId="77777777" w:rsidR="00AB72E6" w:rsidRPr="005E7478" w:rsidRDefault="00594B1B" w:rsidP="00AB72E6">
      <w:pPr>
        <w:pStyle w:val="BdyTxtSS"/>
        <w:rPr>
          <w:szCs w:val="24"/>
        </w:rPr>
      </w:pPr>
      <w:r w:rsidRPr="005E7478">
        <w:rPr>
          <w:szCs w:val="24"/>
        </w:rPr>
        <w:t>If the reasonably anticipated purchase price for supplies, materials or equipment is more than $10,000.00 for a single item, except in cases of emergency, or when the supplies, materials, or equipment purchased are of such a nature that price negotiation would not result in a savings to the Academy, then the Academy must obtain and document telephone quotes from at least three (3) vendors, to the extent possible.</w:t>
      </w:r>
    </w:p>
    <w:p w14:paraId="03F6A15C" w14:textId="77777777" w:rsidR="00AB72E6" w:rsidRPr="005E7478" w:rsidRDefault="00594B1B" w:rsidP="00AB72E6">
      <w:pPr>
        <w:pStyle w:val="BdyTxtSS"/>
        <w:rPr>
          <w:szCs w:val="24"/>
        </w:rPr>
      </w:pPr>
      <w:r w:rsidRPr="005E7478">
        <w:rPr>
          <w:szCs w:val="24"/>
        </w:rPr>
        <w:t xml:space="preserve">If the reasonably anticipated purchase price for supplies, materials or equipment exceeds </w:t>
      </w:r>
      <w:proofErr w:type="gramStart"/>
      <w:r w:rsidRPr="005E7478">
        <w:rPr>
          <w:szCs w:val="24"/>
        </w:rPr>
        <w:t>$10,000.00, but</w:t>
      </w:r>
      <w:proofErr w:type="gramEnd"/>
      <w:r w:rsidRPr="005E7478">
        <w:rPr>
          <w:szCs w:val="24"/>
        </w:rPr>
        <w:t xml:space="preserve"> is less than the State of Michigan competitive bidding threshold, as adjusted annually, then the Academy must contact a reasonable number of potential vendors and obtain informal written quotes from at least three (3) vendors, to the extent possible.</w:t>
      </w:r>
    </w:p>
    <w:p w14:paraId="2798EFB6" w14:textId="77777777" w:rsidR="00AB72E6" w:rsidRPr="005E7478" w:rsidRDefault="00594B1B" w:rsidP="00AB72E6">
      <w:pPr>
        <w:pStyle w:val="BdyTxtSS"/>
        <w:rPr>
          <w:szCs w:val="24"/>
        </w:rPr>
      </w:pPr>
      <w:r w:rsidRPr="005E7478">
        <w:rPr>
          <w:szCs w:val="24"/>
        </w:rPr>
        <w:t>If the reasonably anticipated purchase price for the supplies, materials or equipment exceeds the State of Michigan competitive bidding threshold, as adjusted annually, a procurement process with competitive bids/proposals is required.  However, competitive bids/proposals are not required for the purchasing of food unless the food purchased in a single transaction costs $100,000.00 or more.  Academy Board approval is required for purchases over the State of Michigan competitive bidding threshold, as adjusted annually.</w:t>
      </w:r>
    </w:p>
    <w:p w14:paraId="3130CFD1" w14:textId="77777777" w:rsidR="0044549D" w:rsidRPr="005E7478" w:rsidRDefault="00594B1B" w:rsidP="0044549D">
      <w:pPr>
        <w:pStyle w:val="BdyTxtSS"/>
        <w:rPr>
          <w:szCs w:val="24"/>
        </w:rPr>
      </w:pPr>
      <w:r w:rsidRPr="005E7478">
        <w:rPr>
          <w:szCs w:val="24"/>
        </w:rPr>
        <w:t>Purchases made using competitive bids provided through the State of Michigan programs, other consortiums, or cooperative bids shall satisfy the requirements of this Policy, unless applicable State or Federal law requires otherwise.</w:t>
      </w:r>
    </w:p>
    <w:p w14:paraId="38A14F55" w14:textId="77777777" w:rsidR="0044549D" w:rsidRPr="005E7478" w:rsidRDefault="00594B1B" w:rsidP="0044549D">
      <w:pPr>
        <w:pStyle w:val="BdyTxtSS"/>
        <w:rPr>
          <w:caps/>
          <w:szCs w:val="24"/>
        </w:rPr>
      </w:pPr>
      <w:r w:rsidRPr="005E7478">
        <w:rPr>
          <w:szCs w:val="24"/>
        </w:rPr>
        <w:t xml:space="preserve">The Board of Directors reserves the right to accept or reject </w:t>
      </w:r>
      <w:proofErr w:type="gramStart"/>
      <w:r w:rsidRPr="005E7478">
        <w:rPr>
          <w:szCs w:val="24"/>
        </w:rPr>
        <w:t>any and all</w:t>
      </w:r>
      <w:proofErr w:type="gramEnd"/>
      <w:r w:rsidRPr="005E7478">
        <w:rPr>
          <w:szCs w:val="24"/>
        </w:rPr>
        <w:t xml:space="preserve"> bids/proposals, in whole or in part.  The Board of Directors reserves the right to waive any informalities or irregularities in the procurement process or a bid/proposal, and the right to award to other than the lowest bidder</w:t>
      </w:r>
      <w:r w:rsidRPr="005E7478">
        <w:rPr>
          <w:caps/>
          <w:szCs w:val="24"/>
        </w:rPr>
        <w:t>.</w:t>
      </w:r>
    </w:p>
    <w:p w14:paraId="1F6D3185" w14:textId="77777777" w:rsidR="00EB7148" w:rsidRPr="005E7478" w:rsidRDefault="00594B1B" w:rsidP="0044549D">
      <w:pPr>
        <w:pStyle w:val="BdyTxtSS"/>
        <w:rPr>
          <w:szCs w:val="24"/>
        </w:rPr>
      </w:pPr>
      <w:r w:rsidRPr="005E7478">
        <w:rPr>
          <w:szCs w:val="24"/>
        </w:rPr>
        <w:t xml:space="preserve">Legal References:  MCL </w:t>
      </w:r>
      <w:bookmarkStart w:id="118" w:name="_Hlk52195984"/>
      <w:r w:rsidR="00D75147" w:rsidRPr="005E7478">
        <w:rPr>
          <w:szCs w:val="24"/>
        </w:rPr>
        <w:t>§</w:t>
      </w:r>
      <w:bookmarkEnd w:id="118"/>
      <w:r w:rsidRPr="005E7478">
        <w:rPr>
          <w:szCs w:val="24"/>
        </w:rPr>
        <w:t xml:space="preserve">380.1274; MCL </w:t>
      </w:r>
      <w:bookmarkStart w:id="119" w:name="_Hlk52196032"/>
      <w:r w:rsidR="00D75147" w:rsidRPr="005E7478">
        <w:rPr>
          <w:szCs w:val="24"/>
        </w:rPr>
        <w:t>§</w:t>
      </w:r>
      <w:bookmarkEnd w:id="119"/>
      <w:r w:rsidRPr="005E7478">
        <w:rPr>
          <w:szCs w:val="24"/>
        </w:rPr>
        <w:t>18.1263</w:t>
      </w:r>
    </w:p>
    <w:p w14:paraId="3B11734A" w14:textId="77777777" w:rsidR="000C6450" w:rsidRPr="005E7478" w:rsidRDefault="000C6450" w:rsidP="00BB1706">
      <w:pPr>
        <w:pStyle w:val="Heading2"/>
      </w:pPr>
      <w:bookmarkStart w:id="120" w:name="_Toc115788261"/>
      <w:r w:rsidRPr="005E7478">
        <w:lastRenderedPageBreak/>
        <w:t>Purchasing with Federal Funds (Procurement).</w:t>
      </w:r>
      <w:bookmarkEnd w:id="120"/>
    </w:p>
    <w:p w14:paraId="2780ABA9" w14:textId="77777777" w:rsidR="0044549D" w:rsidRPr="005E7478" w:rsidRDefault="000C6450" w:rsidP="000C6450">
      <w:pPr>
        <w:pStyle w:val="BdyTxtSS"/>
        <w:rPr>
          <w:caps/>
          <w:szCs w:val="24"/>
        </w:rPr>
      </w:pPr>
      <w:proofErr w:type="gramStart"/>
      <w:r w:rsidRPr="005E7478">
        <w:rPr>
          <w:szCs w:val="24"/>
        </w:rPr>
        <w:t>In order to</w:t>
      </w:r>
      <w:proofErr w:type="gramEnd"/>
      <w:r w:rsidRPr="005E7478">
        <w:rPr>
          <w:szCs w:val="24"/>
        </w:rPr>
        <w:t xml:space="preserve"> maintain effective control over the purchase of supplies</w:t>
      </w:r>
      <w:r w:rsidR="007D3999" w:rsidRPr="005E7478">
        <w:rPr>
          <w:szCs w:val="24"/>
        </w:rPr>
        <w:t xml:space="preserve">, </w:t>
      </w:r>
      <w:r w:rsidRPr="005E7478">
        <w:rPr>
          <w:szCs w:val="24"/>
        </w:rPr>
        <w:t xml:space="preserve">materials, </w:t>
      </w:r>
      <w:r w:rsidR="007D3999" w:rsidRPr="005E7478">
        <w:rPr>
          <w:szCs w:val="24"/>
        </w:rPr>
        <w:t>equipment and services with Federal monies or under a Federal grant, the Academy must follow all applicable Federal laws, regulations and standards, as well as all applicable Academy Board policies and applicable State laws, rules and regulations</w:t>
      </w:r>
      <w:r w:rsidR="007D3999" w:rsidRPr="005E7478">
        <w:rPr>
          <w:caps/>
          <w:szCs w:val="24"/>
        </w:rPr>
        <w:t>.</w:t>
      </w:r>
    </w:p>
    <w:p w14:paraId="0E463AB4" w14:textId="77777777" w:rsidR="0044549D" w:rsidRPr="005E7478" w:rsidRDefault="007D3999" w:rsidP="0044549D">
      <w:pPr>
        <w:pStyle w:val="BdyTxtSS"/>
        <w:rPr>
          <w:caps/>
          <w:szCs w:val="24"/>
        </w:rPr>
      </w:pPr>
      <w:r w:rsidRPr="005E7478">
        <w:rPr>
          <w:szCs w:val="24"/>
        </w:rPr>
        <w:t xml:space="preserve">It is the general policy of the Board of Directors that the purchase of all federally funded supplies, materials, equipment and services be at the lowest possible cost in the best interest of the Academy.  All procurement processes should use good administrative practices and judgement and free of any real or apparent conflict of interest.  All procurements are to be conducted in a manner which provides open competition. </w:t>
      </w:r>
      <w:r w:rsidRPr="005E7478">
        <w:rPr>
          <w:caps/>
          <w:szCs w:val="24"/>
        </w:rPr>
        <w:t xml:space="preserve"> </w:t>
      </w:r>
      <w:r w:rsidRPr="005E7478">
        <w:rPr>
          <w:szCs w:val="24"/>
        </w:rPr>
        <w:t>The lowest responsible bidder shall generally be awarded the contract</w:t>
      </w:r>
      <w:r w:rsidRPr="005E7478">
        <w:rPr>
          <w:caps/>
          <w:szCs w:val="24"/>
        </w:rPr>
        <w:t xml:space="preserve">; </w:t>
      </w:r>
      <w:r w:rsidRPr="005E7478">
        <w:rPr>
          <w:szCs w:val="24"/>
        </w:rPr>
        <w:t>however, the Board of Directors reserves the right to accept any bid/proposal that it feels is in the best interest of the Academy</w:t>
      </w:r>
      <w:r w:rsidRPr="005E7478">
        <w:rPr>
          <w:caps/>
          <w:szCs w:val="24"/>
        </w:rPr>
        <w:t>.</w:t>
      </w:r>
    </w:p>
    <w:p w14:paraId="3746C9BB" w14:textId="77777777" w:rsidR="0044549D" w:rsidRPr="005E7478" w:rsidRDefault="007D3999" w:rsidP="0044549D">
      <w:pPr>
        <w:pStyle w:val="BdyTxtSS"/>
        <w:rPr>
          <w:szCs w:val="24"/>
        </w:rPr>
      </w:pPr>
      <w:r w:rsidRPr="005E7478">
        <w:rPr>
          <w:szCs w:val="24"/>
        </w:rPr>
        <w:t xml:space="preserve">When purchasing supplies, materials or equipment with Federal monies or under a </w:t>
      </w:r>
      <w:proofErr w:type="gramStart"/>
      <w:r w:rsidRPr="005E7478">
        <w:rPr>
          <w:szCs w:val="24"/>
        </w:rPr>
        <w:t>Federal</w:t>
      </w:r>
      <w:proofErr w:type="gramEnd"/>
      <w:r w:rsidRPr="005E7478">
        <w:rPr>
          <w:szCs w:val="24"/>
        </w:rPr>
        <w:t xml:space="preserve"> grant, the procurement processes must also be in accordance with and follow the General Purchasing Policy.</w:t>
      </w:r>
    </w:p>
    <w:p w14:paraId="31B5E992" w14:textId="77777777" w:rsidR="0044549D" w:rsidRPr="005E7478" w:rsidRDefault="007D3999" w:rsidP="0044549D">
      <w:pPr>
        <w:pStyle w:val="BdyTxtSS"/>
        <w:rPr>
          <w:caps/>
          <w:szCs w:val="24"/>
        </w:rPr>
      </w:pPr>
      <w:r w:rsidRPr="005E7478">
        <w:rPr>
          <w:szCs w:val="24"/>
        </w:rPr>
        <w:t xml:space="preserve">When procuring services with Federal monies or under a </w:t>
      </w:r>
      <w:proofErr w:type="gramStart"/>
      <w:r w:rsidRPr="005E7478">
        <w:rPr>
          <w:szCs w:val="24"/>
        </w:rPr>
        <w:t>Federal</w:t>
      </w:r>
      <w:proofErr w:type="gramEnd"/>
      <w:r w:rsidRPr="005E7478">
        <w:rPr>
          <w:szCs w:val="24"/>
        </w:rPr>
        <w:t xml:space="preserve"> grant, if the reasonably anticipated cost is less than $150,000.00, then the Academy must contact a reasonable number of potential vendors and obtain informal written quotes for the services from at least three (3) vendors, to the extent possible.  If the reasonably anticipated cost for services which will be funded by Federal monies or under a </w:t>
      </w:r>
      <w:proofErr w:type="gramStart"/>
      <w:r w:rsidRPr="005E7478">
        <w:rPr>
          <w:szCs w:val="24"/>
        </w:rPr>
        <w:t>Federal</w:t>
      </w:r>
      <w:proofErr w:type="gramEnd"/>
      <w:r w:rsidRPr="005E7478">
        <w:rPr>
          <w:szCs w:val="24"/>
        </w:rPr>
        <w:t xml:space="preserve"> grant is at or over $150,000.00, competitive bidding must be used for the</w:t>
      </w:r>
      <w:r w:rsidRPr="005E7478">
        <w:rPr>
          <w:caps/>
          <w:szCs w:val="24"/>
        </w:rPr>
        <w:t xml:space="preserve"> </w:t>
      </w:r>
      <w:r w:rsidRPr="005E7478">
        <w:rPr>
          <w:szCs w:val="24"/>
        </w:rPr>
        <w:t>procurement of those federally funded services.  If it is determined that a formal competitive process for the procurement of services costing less than $150,000.00 is in the best interests of the Academy, the Academy may use an appropriate competitive bidding process to obtain bids/proposals for the services</w:t>
      </w:r>
      <w:r w:rsidRPr="005E7478">
        <w:rPr>
          <w:caps/>
          <w:szCs w:val="24"/>
        </w:rPr>
        <w:t>.</w:t>
      </w:r>
    </w:p>
    <w:p w14:paraId="2ACE4954" w14:textId="77777777" w:rsidR="007D3999" w:rsidRPr="005E7478" w:rsidRDefault="007D3999" w:rsidP="0044549D">
      <w:pPr>
        <w:pStyle w:val="BdyTxtSS"/>
        <w:rPr>
          <w:caps/>
          <w:szCs w:val="24"/>
        </w:rPr>
      </w:pPr>
      <w:r w:rsidRPr="005E7478">
        <w:rPr>
          <w:szCs w:val="24"/>
        </w:rPr>
        <w:t>Procurement of federally funded supplies, materials, equipment or services through solicitation of a proposal from only one source may be used only when one or more of the following circumstances apply:</w:t>
      </w:r>
    </w:p>
    <w:p w14:paraId="46DFD356" w14:textId="77777777" w:rsidR="007D3999" w:rsidRPr="005E7478" w:rsidRDefault="007D3999" w:rsidP="0074649A">
      <w:pPr>
        <w:numPr>
          <w:ilvl w:val="0"/>
          <w:numId w:val="3"/>
        </w:numPr>
        <w:spacing w:after="240"/>
        <w:jc w:val="both"/>
        <w:rPr>
          <w:caps/>
          <w:szCs w:val="24"/>
        </w:rPr>
      </w:pPr>
      <w:r w:rsidRPr="005E7478">
        <w:rPr>
          <w:szCs w:val="24"/>
        </w:rPr>
        <w:t xml:space="preserve">The federally funded supplies, materials, equipment or services can be verified to be only available from a single </w:t>
      </w:r>
      <w:proofErr w:type="gramStart"/>
      <w:r w:rsidRPr="005E7478">
        <w:rPr>
          <w:szCs w:val="24"/>
        </w:rPr>
        <w:t>source;</w:t>
      </w:r>
      <w:proofErr w:type="gramEnd"/>
    </w:p>
    <w:p w14:paraId="13BB7073" w14:textId="77777777" w:rsidR="007D3999" w:rsidRPr="005E7478" w:rsidRDefault="007D3999" w:rsidP="0074649A">
      <w:pPr>
        <w:numPr>
          <w:ilvl w:val="0"/>
          <w:numId w:val="3"/>
        </w:numPr>
        <w:spacing w:after="240"/>
        <w:jc w:val="both"/>
        <w:rPr>
          <w:caps/>
          <w:szCs w:val="24"/>
        </w:rPr>
      </w:pPr>
      <w:r w:rsidRPr="005E7478">
        <w:rPr>
          <w:szCs w:val="24"/>
        </w:rPr>
        <w:t xml:space="preserve">The public necessity or emergency will not permit a delay resulting from the competitive bid </w:t>
      </w:r>
      <w:proofErr w:type="gramStart"/>
      <w:r w:rsidRPr="005E7478">
        <w:rPr>
          <w:szCs w:val="24"/>
        </w:rPr>
        <w:t>process;</w:t>
      </w:r>
      <w:proofErr w:type="gramEnd"/>
    </w:p>
    <w:p w14:paraId="18D595F7" w14:textId="77777777" w:rsidR="007D3999" w:rsidRPr="005E7478" w:rsidRDefault="007D3999" w:rsidP="0074649A">
      <w:pPr>
        <w:numPr>
          <w:ilvl w:val="0"/>
          <w:numId w:val="3"/>
        </w:numPr>
        <w:spacing w:after="240"/>
        <w:jc w:val="both"/>
        <w:rPr>
          <w:caps/>
          <w:szCs w:val="24"/>
        </w:rPr>
      </w:pPr>
      <w:r w:rsidRPr="005E7478">
        <w:rPr>
          <w:szCs w:val="24"/>
        </w:rPr>
        <w:t>A noncompetitive bid/proposal is expressly authorized by the awarding agency; or</w:t>
      </w:r>
    </w:p>
    <w:p w14:paraId="54E6E252" w14:textId="77777777" w:rsidR="007D3999" w:rsidRPr="005E7478" w:rsidRDefault="007D3999" w:rsidP="0074649A">
      <w:pPr>
        <w:numPr>
          <w:ilvl w:val="0"/>
          <w:numId w:val="3"/>
        </w:numPr>
        <w:spacing w:after="240"/>
        <w:jc w:val="both"/>
        <w:rPr>
          <w:caps/>
          <w:szCs w:val="24"/>
        </w:rPr>
      </w:pPr>
      <w:r w:rsidRPr="005E7478">
        <w:rPr>
          <w:szCs w:val="24"/>
        </w:rPr>
        <w:t xml:space="preserve">After solicitation of </w:t>
      </w:r>
      <w:proofErr w:type="gramStart"/>
      <w:r w:rsidRPr="005E7478">
        <w:rPr>
          <w:szCs w:val="24"/>
        </w:rPr>
        <w:t>a number of</w:t>
      </w:r>
      <w:proofErr w:type="gramEnd"/>
      <w:r w:rsidRPr="005E7478">
        <w:rPr>
          <w:szCs w:val="24"/>
        </w:rPr>
        <w:t xml:space="preserve"> sources, competition is determined inadequate.</w:t>
      </w:r>
    </w:p>
    <w:p w14:paraId="38854978" w14:textId="77777777" w:rsidR="0044549D" w:rsidRPr="005E7478" w:rsidRDefault="007D3999" w:rsidP="0044549D">
      <w:pPr>
        <w:pStyle w:val="BdyTxtSS"/>
        <w:rPr>
          <w:caps/>
          <w:szCs w:val="24"/>
        </w:rPr>
      </w:pPr>
      <w:r w:rsidRPr="005E7478">
        <w:rPr>
          <w:szCs w:val="24"/>
        </w:rPr>
        <w:t xml:space="preserve">The Board of Directors reserves the right to accept or reject </w:t>
      </w:r>
      <w:proofErr w:type="gramStart"/>
      <w:r w:rsidRPr="005E7478">
        <w:rPr>
          <w:szCs w:val="24"/>
        </w:rPr>
        <w:t>any and all</w:t>
      </w:r>
      <w:proofErr w:type="gramEnd"/>
      <w:r w:rsidRPr="005E7478">
        <w:rPr>
          <w:szCs w:val="24"/>
        </w:rPr>
        <w:t xml:space="preserve"> bids/proposals, in whole or in part.  The Board of Directors reserves the right to waive any informalities or irregularities in the procurement process or a bid/proposal, and the right to award to other than the lowest bidder</w:t>
      </w:r>
      <w:r w:rsidRPr="005E7478">
        <w:rPr>
          <w:caps/>
          <w:szCs w:val="24"/>
        </w:rPr>
        <w:t>.</w:t>
      </w:r>
    </w:p>
    <w:p w14:paraId="6C6046B9" w14:textId="77777777" w:rsidR="007D3999" w:rsidRPr="005E7478" w:rsidRDefault="007D3999" w:rsidP="0044549D">
      <w:pPr>
        <w:pStyle w:val="BdyTxtSS"/>
        <w:rPr>
          <w:caps/>
          <w:szCs w:val="24"/>
        </w:rPr>
      </w:pPr>
      <w:r w:rsidRPr="005E7478">
        <w:rPr>
          <w:szCs w:val="24"/>
        </w:rPr>
        <w:t xml:space="preserve">Legal References: 2 CFR </w:t>
      </w:r>
      <w:bookmarkStart w:id="121" w:name="_Hlk52196048"/>
      <w:r w:rsidR="00D75147" w:rsidRPr="005E7478">
        <w:rPr>
          <w:szCs w:val="24"/>
        </w:rPr>
        <w:t>§</w:t>
      </w:r>
      <w:bookmarkEnd w:id="121"/>
      <w:r w:rsidRPr="005E7478">
        <w:rPr>
          <w:szCs w:val="24"/>
        </w:rPr>
        <w:t xml:space="preserve">200.300; 2 CFR </w:t>
      </w:r>
      <w:bookmarkStart w:id="122" w:name="_Hlk52196065"/>
      <w:r w:rsidR="00D75147" w:rsidRPr="005E7478">
        <w:rPr>
          <w:szCs w:val="24"/>
        </w:rPr>
        <w:t>§</w:t>
      </w:r>
      <w:bookmarkEnd w:id="122"/>
      <w:r w:rsidRPr="005E7478">
        <w:rPr>
          <w:szCs w:val="24"/>
        </w:rPr>
        <w:t xml:space="preserve">200.303; 2 CFR </w:t>
      </w:r>
      <w:bookmarkStart w:id="123" w:name="_Hlk52196077"/>
      <w:r w:rsidR="00D75147" w:rsidRPr="005E7478">
        <w:rPr>
          <w:szCs w:val="24"/>
        </w:rPr>
        <w:t>§</w:t>
      </w:r>
      <w:bookmarkEnd w:id="123"/>
      <w:r w:rsidRPr="005E7478">
        <w:rPr>
          <w:szCs w:val="24"/>
        </w:rPr>
        <w:t xml:space="preserve">200.318-326; 2 CFR </w:t>
      </w:r>
      <w:r w:rsidR="00D75147" w:rsidRPr="005E7478">
        <w:rPr>
          <w:szCs w:val="24"/>
        </w:rPr>
        <w:t>§</w:t>
      </w:r>
      <w:proofErr w:type="gramStart"/>
      <w:r w:rsidRPr="005E7478">
        <w:rPr>
          <w:caps/>
          <w:szCs w:val="24"/>
        </w:rPr>
        <w:t>200.88;</w:t>
      </w:r>
      <w:proofErr w:type="gramEnd"/>
      <w:r w:rsidRPr="005E7478">
        <w:rPr>
          <w:caps/>
          <w:szCs w:val="24"/>
        </w:rPr>
        <w:t xml:space="preserve"> </w:t>
      </w:r>
    </w:p>
    <w:p w14:paraId="44862802" w14:textId="77777777" w:rsidR="00643EA2" w:rsidRPr="005E7478" w:rsidRDefault="006F091D" w:rsidP="00BB1706">
      <w:pPr>
        <w:pStyle w:val="Heading2"/>
      </w:pPr>
      <w:bookmarkStart w:id="124" w:name="_Toc115788262"/>
      <w:r w:rsidRPr="005E7478">
        <w:lastRenderedPageBreak/>
        <w:t xml:space="preserve">Academy </w:t>
      </w:r>
      <w:r w:rsidR="009A1CE0" w:rsidRPr="005E7478">
        <w:t>Credit Cards.</w:t>
      </w:r>
      <w:bookmarkEnd w:id="124"/>
      <w:r w:rsidRPr="005E7478">
        <w:t xml:space="preserve">  </w:t>
      </w:r>
    </w:p>
    <w:p w14:paraId="69B9B7DB" w14:textId="77777777" w:rsidR="0044549D" w:rsidRPr="005E7478" w:rsidRDefault="00340165" w:rsidP="0044549D">
      <w:pPr>
        <w:pStyle w:val="BdyTxtSS"/>
        <w:rPr>
          <w:color w:val="000000"/>
          <w:szCs w:val="24"/>
        </w:rPr>
      </w:pPr>
      <w:r w:rsidRPr="005E7478">
        <w:rPr>
          <w:color w:val="000000"/>
          <w:szCs w:val="24"/>
        </w:rPr>
        <w:t xml:space="preserve">The Academy Board </w:t>
      </w:r>
      <w:r w:rsidRPr="005E7478">
        <w:rPr>
          <w:szCs w:val="24"/>
        </w:rPr>
        <w:t>recognizes</w:t>
      </w:r>
      <w:r w:rsidRPr="005E7478">
        <w:rPr>
          <w:color w:val="000000"/>
          <w:szCs w:val="24"/>
        </w:rPr>
        <w:t xml:space="preserve"> that a bank credit card offers a convenient, efficient method of purchasing goods and services for the Academy. The Academy Board desires to obtain an institutional Academy credit card, for use for Academy related purposes only. The Academy Board authorizes a limit of Seven Thousand Five-Hundred Dollars ($7,500.00) for the Academy credit card. The Academy Board designates the ESP Head of School to use the Academy credit card for official Academy related purposes only. The ESP shall develop administrative guidelines and internal controls regarding the use of the Academy credit card by the Head of School, subject to input and review by the Academy Board.</w:t>
      </w:r>
      <w:r w:rsidR="004A1AED" w:rsidRPr="005E7478">
        <w:rPr>
          <w:color w:val="000000"/>
          <w:szCs w:val="24"/>
        </w:rPr>
        <w:t xml:space="preserve"> </w:t>
      </w:r>
    </w:p>
    <w:p w14:paraId="14CF3250" w14:textId="77777777" w:rsidR="0044549D" w:rsidRPr="005E7478" w:rsidRDefault="004A1AED" w:rsidP="0044549D">
      <w:pPr>
        <w:pStyle w:val="BdyTxtSS"/>
        <w:rPr>
          <w:color w:val="000000"/>
          <w:szCs w:val="24"/>
        </w:rPr>
      </w:pPr>
      <w:r w:rsidRPr="005E7478">
        <w:rPr>
          <w:color w:val="000000"/>
          <w:szCs w:val="24"/>
        </w:rPr>
        <w:t>The Head of School must abide by the administrative guidelines and procedures for the use of the Academy credit card. All purchases using an Academy credit card must be made by the Head of School. A detailed report with the receipt(s) of the purchase must be submitted to the ESP business office and the Academy Board Treasurer within five (5) business days of the purchase(s). The Academy credit card may only be used for the purchase of goods or services for the official business of the Academy and may not be used for purchases for personal purposes or cash advances. Under no circumstances shall the Academy credit card be used to purchase alcohol, personal items or services, or personal entertainment.</w:t>
      </w:r>
    </w:p>
    <w:p w14:paraId="6BC9F429" w14:textId="77777777" w:rsidR="0044549D" w:rsidRPr="005E7478" w:rsidRDefault="0048098E" w:rsidP="0044549D">
      <w:pPr>
        <w:pStyle w:val="BdyTxtSS"/>
        <w:rPr>
          <w:color w:val="000000"/>
          <w:szCs w:val="24"/>
        </w:rPr>
      </w:pPr>
      <w:r w:rsidRPr="005E7478">
        <w:rPr>
          <w:color w:val="000000"/>
          <w:szCs w:val="24"/>
        </w:rPr>
        <w:t>All invoices/statements received by the Head of School shall be submitted to the Academy Board Treasurer, prior to payment by the Academy. All invoice/statements submitted by the Head of School must be approved by the Academy Board Treasurer. The credit card invoices/statements shall be paid by the Academy, within the time for the Academy to avoid interest and late fees, to the extent practicable.</w:t>
      </w:r>
    </w:p>
    <w:p w14:paraId="3DA8C593" w14:textId="77777777" w:rsidR="000265F6" w:rsidRPr="005E7478" w:rsidRDefault="00304845" w:rsidP="0044549D">
      <w:pPr>
        <w:pStyle w:val="BdyTxtSS"/>
        <w:rPr>
          <w:color w:val="000000"/>
          <w:szCs w:val="24"/>
        </w:rPr>
      </w:pPr>
      <w:r w:rsidRPr="005E7478">
        <w:rPr>
          <w:color w:val="000000"/>
          <w:szCs w:val="24"/>
        </w:rPr>
        <w:t>The Head of School shall immediately surrender the Academy credit card upon request of the Academy Board President or Treasurer or upon separation from employment with the ESP or reassignment by the ESP from the Academy. A lost or stolen credit card must be immediately reported to the Academy Board President and Treasurer. If the Academy credit card is lost or stolen the Head of School must immediately report this to the Academy Board Treasurer.</w:t>
      </w:r>
    </w:p>
    <w:p w14:paraId="0EB07BD6" w14:textId="77777777" w:rsidR="0044549D" w:rsidRPr="005E7478" w:rsidRDefault="009A1CE0" w:rsidP="00BB1706">
      <w:pPr>
        <w:pStyle w:val="Heading2"/>
      </w:pPr>
      <w:bookmarkStart w:id="125" w:name="_Toc115788263"/>
      <w:r w:rsidRPr="005E7478">
        <w:t>Investments.</w:t>
      </w:r>
      <w:bookmarkEnd w:id="125"/>
    </w:p>
    <w:p w14:paraId="238B75A5" w14:textId="77777777" w:rsidR="009A1CE0" w:rsidRPr="005E7478" w:rsidRDefault="00DB1C53" w:rsidP="0044549D">
      <w:pPr>
        <w:pStyle w:val="BdyTxtSS"/>
        <w:rPr>
          <w:b/>
          <w:szCs w:val="24"/>
        </w:rPr>
      </w:pPr>
      <w:r w:rsidRPr="005E7478">
        <w:rPr>
          <w:szCs w:val="24"/>
        </w:rPr>
        <w:t>P</w:t>
      </w:r>
      <w:r w:rsidR="009A1CE0" w:rsidRPr="005E7478">
        <w:rPr>
          <w:szCs w:val="24"/>
        </w:rPr>
        <w:t>rudent</w:t>
      </w:r>
      <w:r w:rsidRPr="005E7478">
        <w:rPr>
          <w:szCs w:val="24"/>
        </w:rPr>
        <w:t xml:space="preserve"> oversight of the Academy’s funds by the ESP</w:t>
      </w:r>
      <w:r w:rsidR="0027542A" w:rsidRPr="005E7478">
        <w:rPr>
          <w:szCs w:val="24"/>
        </w:rPr>
        <w:t>/EMO</w:t>
      </w:r>
      <w:r w:rsidR="00B60E0D" w:rsidRPr="005E7478">
        <w:rPr>
          <w:szCs w:val="24"/>
        </w:rPr>
        <w:t xml:space="preserve"> and the Academy Board </w:t>
      </w:r>
      <w:r w:rsidRPr="005E7478">
        <w:rPr>
          <w:szCs w:val="24"/>
        </w:rPr>
        <w:t>is required.  The ESP</w:t>
      </w:r>
      <w:r w:rsidR="0027542A" w:rsidRPr="005E7478">
        <w:rPr>
          <w:szCs w:val="24"/>
        </w:rPr>
        <w:t>/EMO</w:t>
      </w:r>
      <w:r w:rsidR="00B60E0D" w:rsidRPr="005E7478">
        <w:rPr>
          <w:szCs w:val="24"/>
        </w:rPr>
        <w:t>, subject to approval by the Academy Board,</w:t>
      </w:r>
      <w:r w:rsidRPr="005E7478">
        <w:rPr>
          <w:szCs w:val="24"/>
        </w:rPr>
        <w:t xml:space="preserve"> is responsible for mak</w:t>
      </w:r>
      <w:r w:rsidR="00B60E0D" w:rsidRPr="005E7478">
        <w:rPr>
          <w:szCs w:val="24"/>
        </w:rPr>
        <w:t>ing prudent</w:t>
      </w:r>
      <w:r w:rsidR="009A1CE0" w:rsidRPr="005E7478">
        <w:rPr>
          <w:szCs w:val="24"/>
        </w:rPr>
        <w:t xml:space="preserve"> inves</w:t>
      </w:r>
      <w:r w:rsidR="0024474F" w:rsidRPr="005E7478">
        <w:rPr>
          <w:szCs w:val="24"/>
        </w:rPr>
        <w:t>tment decisions of the Academy’</w:t>
      </w:r>
      <w:r w:rsidR="009A1CE0" w:rsidRPr="005E7478">
        <w:rPr>
          <w:szCs w:val="24"/>
        </w:rPr>
        <w:t xml:space="preserve">s funds that are not speculative, risky or subject to extreme volatility.  </w:t>
      </w:r>
      <w:r w:rsidR="00B60E0D" w:rsidRPr="005E7478">
        <w:rPr>
          <w:szCs w:val="24"/>
        </w:rPr>
        <w:t xml:space="preserve">The </w:t>
      </w:r>
      <w:r w:rsidR="0024474F" w:rsidRPr="005E7478">
        <w:rPr>
          <w:szCs w:val="24"/>
        </w:rPr>
        <w:t>ESP</w:t>
      </w:r>
      <w:r w:rsidR="0027542A" w:rsidRPr="005E7478">
        <w:rPr>
          <w:szCs w:val="24"/>
        </w:rPr>
        <w:t>/EMO</w:t>
      </w:r>
      <w:r w:rsidR="0024474F" w:rsidRPr="005E7478">
        <w:rPr>
          <w:szCs w:val="24"/>
        </w:rPr>
        <w:t xml:space="preserve"> </w:t>
      </w:r>
      <w:r w:rsidR="009A1CE0" w:rsidRPr="005E7478">
        <w:rPr>
          <w:szCs w:val="24"/>
        </w:rPr>
        <w:t>shall develop and implement procedures and internal controls to prote</w:t>
      </w:r>
      <w:r w:rsidR="0024474F" w:rsidRPr="005E7478">
        <w:rPr>
          <w:szCs w:val="24"/>
        </w:rPr>
        <w:t>ct the Academy</w:t>
      </w:r>
      <w:r w:rsidR="009A1CE0" w:rsidRPr="005E7478">
        <w:rPr>
          <w:szCs w:val="24"/>
        </w:rPr>
        <w:t xml:space="preserve">’s </w:t>
      </w:r>
      <w:r w:rsidR="00E8537E" w:rsidRPr="005E7478">
        <w:rPr>
          <w:szCs w:val="24"/>
        </w:rPr>
        <w:t>funds and investments.</w:t>
      </w:r>
      <w:r w:rsidR="0027542A" w:rsidRPr="005E7478">
        <w:rPr>
          <w:szCs w:val="24"/>
        </w:rPr>
        <w:t xml:space="preserve">  </w:t>
      </w:r>
      <w:r w:rsidR="00B60E0D" w:rsidRPr="005E7478">
        <w:rPr>
          <w:szCs w:val="24"/>
        </w:rPr>
        <w:t>The procedures must comply</w:t>
      </w:r>
      <w:r w:rsidR="009A1CE0" w:rsidRPr="005E7478">
        <w:rPr>
          <w:szCs w:val="24"/>
        </w:rPr>
        <w:t xml:space="preserve"> with the requirements of the Governmental Accounting Standards Board (GASB) and the Michigan Revised School Code.</w:t>
      </w:r>
    </w:p>
    <w:p w14:paraId="382CF78F" w14:textId="77777777" w:rsidR="009A1CE0" w:rsidRPr="005E7478" w:rsidRDefault="00B60E0D" w:rsidP="0044549D">
      <w:pPr>
        <w:pStyle w:val="BdyTxtSS"/>
        <w:rPr>
          <w:szCs w:val="24"/>
        </w:rPr>
      </w:pPr>
      <w:r w:rsidRPr="005E7478">
        <w:rPr>
          <w:szCs w:val="24"/>
        </w:rPr>
        <w:t>The financial reports submitted</w:t>
      </w:r>
      <w:r w:rsidR="0024474F" w:rsidRPr="005E7478">
        <w:rPr>
          <w:szCs w:val="24"/>
        </w:rPr>
        <w:t xml:space="preserve"> </w:t>
      </w:r>
      <w:r w:rsidR="009A1CE0" w:rsidRPr="005E7478">
        <w:rPr>
          <w:szCs w:val="24"/>
        </w:rPr>
        <w:t>to the</w:t>
      </w:r>
      <w:r w:rsidR="0024474F" w:rsidRPr="005E7478">
        <w:rPr>
          <w:szCs w:val="24"/>
        </w:rPr>
        <w:t xml:space="preserve"> Academy</w:t>
      </w:r>
      <w:r w:rsidR="009A1CE0" w:rsidRPr="005E7478">
        <w:rPr>
          <w:szCs w:val="24"/>
        </w:rPr>
        <w:t xml:space="preserve"> Board </w:t>
      </w:r>
      <w:proofErr w:type="gramStart"/>
      <w:r w:rsidR="009A1CE0" w:rsidRPr="005E7478">
        <w:rPr>
          <w:szCs w:val="24"/>
        </w:rPr>
        <w:t>on a monthly basis</w:t>
      </w:r>
      <w:proofErr w:type="gramEnd"/>
      <w:r w:rsidR="009A1CE0" w:rsidRPr="005E7478">
        <w:rPr>
          <w:szCs w:val="24"/>
        </w:rPr>
        <w:t xml:space="preserve"> shall disclose the </w:t>
      </w:r>
      <w:r w:rsidR="0024474F" w:rsidRPr="005E7478">
        <w:rPr>
          <w:szCs w:val="24"/>
        </w:rPr>
        <w:t>Academy</w:t>
      </w:r>
      <w:r w:rsidR="009A1CE0" w:rsidRPr="005E7478">
        <w:rPr>
          <w:szCs w:val="24"/>
        </w:rPr>
        <w:t>’s investments with a summary of allocation of assets, credit, investment</w:t>
      </w:r>
      <w:r w:rsidR="00F80089" w:rsidRPr="005E7478">
        <w:rPr>
          <w:szCs w:val="24"/>
        </w:rPr>
        <w:t xml:space="preserve">s and </w:t>
      </w:r>
      <w:r w:rsidR="0024474F" w:rsidRPr="005E7478">
        <w:rPr>
          <w:szCs w:val="24"/>
        </w:rPr>
        <w:t>risks to the Academy</w:t>
      </w:r>
      <w:r w:rsidR="009A1CE0" w:rsidRPr="005E7478">
        <w:rPr>
          <w:szCs w:val="24"/>
        </w:rPr>
        <w:t xml:space="preserve">’s investments in accordance with generally accepted accounting principles.  </w:t>
      </w:r>
    </w:p>
    <w:p w14:paraId="302200C4" w14:textId="77777777" w:rsidR="00D12B50" w:rsidRPr="005E7478" w:rsidRDefault="009A1CE0" w:rsidP="0044549D">
      <w:pPr>
        <w:pStyle w:val="BdyTxtSS"/>
        <w:rPr>
          <w:szCs w:val="24"/>
        </w:rPr>
      </w:pPr>
      <w:r w:rsidRPr="005E7478">
        <w:rPr>
          <w:szCs w:val="24"/>
        </w:rPr>
        <w:t>Investment professionals or adviso</w:t>
      </w:r>
      <w:r w:rsidR="00CE112E" w:rsidRPr="005E7478">
        <w:rPr>
          <w:szCs w:val="24"/>
        </w:rPr>
        <w:t xml:space="preserve">rs utilized by the Academy </w:t>
      </w:r>
      <w:r w:rsidR="00B60E0D" w:rsidRPr="005E7478">
        <w:rPr>
          <w:szCs w:val="24"/>
        </w:rPr>
        <w:t>must</w:t>
      </w:r>
      <w:r w:rsidRPr="005E7478">
        <w:rPr>
          <w:szCs w:val="24"/>
        </w:rPr>
        <w:t xml:space="preserve"> be approved by the </w:t>
      </w:r>
      <w:r w:rsidR="00CE112E" w:rsidRPr="005E7478">
        <w:rPr>
          <w:szCs w:val="24"/>
        </w:rPr>
        <w:t xml:space="preserve">Academy </w:t>
      </w:r>
      <w:r w:rsidRPr="005E7478">
        <w:rPr>
          <w:szCs w:val="24"/>
        </w:rPr>
        <w:t>Board in advance of any professional adv</w:t>
      </w:r>
      <w:r w:rsidR="00CE112E" w:rsidRPr="005E7478">
        <w:rPr>
          <w:szCs w:val="24"/>
        </w:rPr>
        <w:t>ice or work done on the Academy</w:t>
      </w:r>
      <w:r w:rsidRPr="005E7478">
        <w:rPr>
          <w:szCs w:val="24"/>
        </w:rPr>
        <w:t xml:space="preserve">’s behalf and must be </w:t>
      </w:r>
      <w:r w:rsidR="00CE112E" w:rsidRPr="005E7478">
        <w:rPr>
          <w:szCs w:val="24"/>
        </w:rPr>
        <w:t>advised of the Academy’s</w:t>
      </w:r>
      <w:r w:rsidRPr="005E7478">
        <w:rPr>
          <w:szCs w:val="24"/>
        </w:rPr>
        <w:t xml:space="preserve"> investment </w:t>
      </w:r>
      <w:r w:rsidR="00B60E0D" w:rsidRPr="005E7478">
        <w:rPr>
          <w:szCs w:val="24"/>
        </w:rPr>
        <w:t>requirements and restrictions.</w:t>
      </w:r>
      <w:r w:rsidR="00300136" w:rsidRPr="005E7478">
        <w:rPr>
          <w:szCs w:val="24"/>
        </w:rPr>
        <w:t xml:space="preserve">  </w:t>
      </w:r>
      <w:r w:rsidRPr="005E7478">
        <w:rPr>
          <w:szCs w:val="24"/>
        </w:rPr>
        <w:t>All investment profes</w:t>
      </w:r>
      <w:r w:rsidR="00CE112E" w:rsidRPr="005E7478">
        <w:rPr>
          <w:szCs w:val="24"/>
        </w:rPr>
        <w:t xml:space="preserve">sionals </w:t>
      </w:r>
      <w:r w:rsidR="00CE112E" w:rsidRPr="005E7478">
        <w:rPr>
          <w:szCs w:val="24"/>
        </w:rPr>
        <w:lastRenderedPageBreak/>
        <w:t>utilized by the Academy</w:t>
      </w:r>
      <w:r w:rsidRPr="005E7478">
        <w:rPr>
          <w:szCs w:val="24"/>
        </w:rPr>
        <w:t xml:space="preserve"> must meet any required licensing,</w:t>
      </w:r>
      <w:r w:rsidR="0027542A" w:rsidRPr="005E7478">
        <w:rPr>
          <w:szCs w:val="24"/>
        </w:rPr>
        <w:t xml:space="preserve"> </w:t>
      </w:r>
      <w:r w:rsidRPr="005E7478">
        <w:rPr>
          <w:szCs w:val="24"/>
        </w:rPr>
        <w:t>certification and bonding requirements under state and federal laws, rules and regulations and maintain insurance in the type and amount standard in the industry.</w:t>
      </w:r>
    </w:p>
    <w:p w14:paraId="2384348C" w14:textId="77777777" w:rsidR="009A1CE0" w:rsidRPr="005E7478" w:rsidRDefault="009A1CE0" w:rsidP="00BB1706">
      <w:pPr>
        <w:pStyle w:val="Heading2"/>
      </w:pPr>
      <w:bookmarkStart w:id="126" w:name="_Toc115788264"/>
      <w:r w:rsidRPr="005E7478">
        <w:t>Risk Management.</w:t>
      </w:r>
      <w:bookmarkEnd w:id="126"/>
    </w:p>
    <w:p w14:paraId="21E0B46E" w14:textId="77777777" w:rsidR="00A154A9" w:rsidRPr="005E7478" w:rsidRDefault="00CE112E" w:rsidP="0044549D">
      <w:pPr>
        <w:pStyle w:val="BdyTxtSS"/>
        <w:rPr>
          <w:szCs w:val="24"/>
        </w:rPr>
      </w:pPr>
      <w:r w:rsidRPr="005E7478">
        <w:rPr>
          <w:szCs w:val="24"/>
        </w:rPr>
        <w:t>The</w:t>
      </w:r>
      <w:r w:rsidR="00B60E0D" w:rsidRPr="005E7478">
        <w:rPr>
          <w:szCs w:val="24"/>
        </w:rPr>
        <w:t xml:space="preserve"> </w:t>
      </w:r>
      <w:r w:rsidRPr="005E7478">
        <w:rPr>
          <w:szCs w:val="24"/>
        </w:rPr>
        <w:t>ESP</w:t>
      </w:r>
      <w:r w:rsidR="0027542A" w:rsidRPr="005E7478">
        <w:rPr>
          <w:szCs w:val="24"/>
        </w:rPr>
        <w:t>/EMO</w:t>
      </w:r>
      <w:r w:rsidR="009A1CE0" w:rsidRPr="005E7478">
        <w:rPr>
          <w:szCs w:val="24"/>
        </w:rPr>
        <w:t xml:space="preserve"> shall be responsible for developing and maintaining a risk man</w:t>
      </w:r>
      <w:r w:rsidRPr="005E7478">
        <w:rPr>
          <w:szCs w:val="24"/>
        </w:rPr>
        <w:t>agement program for the Academy</w:t>
      </w:r>
      <w:r w:rsidR="009A1CE0" w:rsidRPr="005E7478">
        <w:rPr>
          <w:szCs w:val="24"/>
        </w:rPr>
        <w:t xml:space="preserve">.  The program shall contain methods and procedures for identifying, reducing and eliminating risk and, </w:t>
      </w:r>
      <w:proofErr w:type="gramStart"/>
      <w:r w:rsidR="009A1CE0" w:rsidRPr="005E7478">
        <w:rPr>
          <w:szCs w:val="24"/>
        </w:rPr>
        <w:t>where</w:t>
      </w:r>
      <w:proofErr w:type="gramEnd"/>
      <w:r w:rsidR="009A1CE0" w:rsidRPr="005E7478">
        <w:rPr>
          <w:szCs w:val="24"/>
        </w:rPr>
        <w:t xml:space="preserve"> prudent and feasible, providing for the purchase of insurance</w:t>
      </w:r>
      <w:r w:rsidR="002B3B06" w:rsidRPr="005E7478">
        <w:rPr>
          <w:szCs w:val="24"/>
        </w:rPr>
        <w:t>.</w:t>
      </w:r>
    </w:p>
    <w:p w14:paraId="4476A412" w14:textId="77777777" w:rsidR="009A1CE0" w:rsidRPr="005E7478" w:rsidRDefault="009A1CE0" w:rsidP="00BB1706">
      <w:pPr>
        <w:pStyle w:val="Heading2"/>
      </w:pPr>
      <w:bookmarkStart w:id="127" w:name="_Toc115788265"/>
      <w:r w:rsidRPr="005E7478">
        <w:t>Audit.</w:t>
      </w:r>
      <w:bookmarkEnd w:id="127"/>
    </w:p>
    <w:p w14:paraId="168124A7" w14:textId="77777777" w:rsidR="0044549D" w:rsidRPr="005E7478" w:rsidRDefault="009A1CE0" w:rsidP="0044549D">
      <w:pPr>
        <w:pStyle w:val="BdyTxtSS"/>
        <w:rPr>
          <w:szCs w:val="24"/>
        </w:rPr>
      </w:pPr>
      <w:r w:rsidRPr="005E7478">
        <w:rPr>
          <w:szCs w:val="24"/>
        </w:rPr>
        <w:t>State law requires an annual audit</w:t>
      </w:r>
      <w:r w:rsidR="00CE112E" w:rsidRPr="005E7478">
        <w:rPr>
          <w:szCs w:val="24"/>
        </w:rPr>
        <w:t xml:space="preserve"> of all accounts of the Academy</w:t>
      </w:r>
      <w:r w:rsidRPr="005E7478">
        <w:rPr>
          <w:szCs w:val="24"/>
        </w:rPr>
        <w:t xml:space="preserve"> by an independent, certified public accountant selected by the </w:t>
      </w:r>
      <w:r w:rsidR="00CE112E" w:rsidRPr="005E7478">
        <w:rPr>
          <w:szCs w:val="24"/>
        </w:rPr>
        <w:t xml:space="preserve">Academy </w:t>
      </w:r>
      <w:r w:rsidRPr="005E7478">
        <w:rPr>
          <w:szCs w:val="24"/>
        </w:rPr>
        <w:t xml:space="preserve">Board.  The audit shall be conducted in accordance with generally accepted auditing and accounting standards.  The audit shall be presented to the </w:t>
      </w:r>
      <w:r w:rsidR="00CE112E" w:rsidRPr="005E7478">
        <w:rPr>
          <w:szCs w:val="24"/>
        </w:rPr>
        <w:t xml:space="preserve">Academy </w:t>
      </w:r>
      <w:r w:rsidRPr="005E7478">
        <w:rPr>
          <w:szCs w:val="24"/>
        </w:rPr>
        <w:t>Board at a public meeting prior to being filed with the Michigan Department of Treasury and any other reporting entities required by state and federal law.</w:t>
      </w:r>
    </w:p>
    <w:p w14:paraId="7367D389" w14:textId="77777777" w:rsidR="0044549D" w:rsidRPr="005E7478" w:rsidRDefault="0027542A" w:rsidP="0044549D">
      <w:pPr>
        <w:pStyle w:val="BdyTxtSS"/>
        <w:rPr>
          <w:szCs w:val="24"/>
        </w:rPr>
      </w:pPr>
      <w:r w:rsidRPr="005E7478">
        <w:rPr>
          <w:szCs w:val="24"/>
        </w:rPr>
        <w:t>The Academy Board shall select its independent auditor.</w:t>
      </w:r>
    </w:p>
    <w:p w14:paraId="712B29CD" w14:textId="77777777" w:rsidR="000265F6" w:rsidRPr="005E7478" w:rsidRDefault="009A1CE0" w:rsidP="0044549D">
      <w:pPr>
        <w:pStyle w:val="BdyTxtSS"/>
        <w:rPr>
          <w:szCs w:val="24"/>
        </w:rPr>
      </w:pPr>
      <w:r w:rsidRPr="005E7478">
        <w:rPr>
          <w:szCs w:val="24"/>
        </w:rPr>
        <w:t>The auditor shall conduct single audits of grants as required by state and federal law, or the terms and conditions of the grant</w:t>
      </w:r>
      <w:r w:rsidR="00634A5F" w:rsidRPr="005E7478">
        <w:rPr>
          <w:szCs w:val="24"/>
        </w:rPr>
        <w:t>.</w:t>
      </w:r>
    </w:p>
    <w:p w14:paraId="1FEF8134" w14:textId="77777777" w:rsidR="009A1CE0" w:rsidRPr="005E7478" w:rsidRDefault="009A1CE0" w:rsidP="00BB1706">
      <w:pPr>
        <w:pStyle w:val="Heading2"/>
      </w:pPr>
      <w:bookmarkStart w:id="128" w:name="_Toc115788266"/>
      <w:r w:rsidRPr="005E7478">
        <w:t>Fixed Assets/Inventory.</w:t>
      </w:r>
      <w:bookmarkEnd w:id="128"/>
    </w:p>
    <w:p w14:paraId="423C78BD" w14:textId="77777777" w:rsidR="0044549D" w:rsidRPr="005E7478" w:rsidRDefault="00B60E0D" w:rsidP="0044549D">
      <w:pPr>
        <w:pStyle w:val="BdyTxtSS"/>
        <w:rPr>
          <w:szCs w:val="24"/>
        </w:rPr>
      </w:pPr>
      <w:r w:rsidRPr="005E7478">
        <w:rPr>
          <w:szCs w:val="24"/>
        </w:rPr>
        <w:t xml:space="preserve">The </w:t>
      </w:r>
      <w:r w:rsidR="00CE112E" w:rsidRPr="005E7478">
        <w:rPr>
          <w:szCs w:val="24"/>
        </w:rPr>
        <w:t>ES</w:t>
      </w:r>
      <w:r w:rsidR="0027542A" w:rsidRPr="005E7478">
        <w:rPr>
          <w:szCs w:val="24"/>
        </w:rPr>
        <w:t>P/EMO</w:t>
      </w:r>
      <w:r w:rsidR="009A1CE0" w:rsidRPr="005E7478">
        <w:rPr>
          <w:szCs w:val="24"/>
        </w:rPr>
        <w:t xml:space="preserve"> shall develop and maintain a fixed asset/inventory procedure for equipment and supplies purchased</w:t>
      </w:r>
      <w:r w:rsidR="00CE112E" w:rsidRPr="005E7478">
        <w:rPr>
          <w:szCs w:val="24"/>
        </w:rPr>
        <w:t xml:space="preserve"> for or on behalf of the Academy or donated to the Academy.  </w:t>
      </w:r>
      <w:r w:rsidR="009A1CE0" w:rsidRPr="005E7478">
        <w:rPr>
          <w:szCs w:val="24"/>
        </w:rPr>
        <w:t>Equipment is tangible personal property that has a useful life of more than one (1) year and an acquisition cost of $1,000.00 or more.  All equipment purchased should be properly tagged and inventoried in accordance with the fixed asset/inventory procedure.  Equipment purchased with federal funds should be tagged and inventoried as such and used for th</w:t>
      </w:r>
      <w:r w:rsidR="009B0EC3" w:rsidRPr="005E7478">
        <w:rPr>
          <w:szCs w:val="24"/>
        </w:rPr>
        <w:t>e specified</w:t>
      </w:r>
      <w:r w:rsidR="009A1CE0" w:rsidRPr="005E7478">
        <w:rPr>
          <w:szCs w:val="24"/>
        </w:rPr>
        <w:t xml:space="preserve"> purpose only.  Disposal of equipment purchased with federal, state or local grant funds must be done in accordance with applicable federal and state laws, rules and regulations.</w:t>
      </w:r>
      <w:r w:rsidR="007E59B8" w:rsidRPr="005E7478">
        <w:rPr>
          <w:szCs w:val="24"/>
        </w:rPr>
        <w:t xml:space="preserve">  The fixed asset schedule shall be updated on a regular basis to reflect purchases and dispositions of assets.</w:t>
      </w:r>
    </w:p>
    <w:p w14:paraId="24F0C420" w14:textId="77777777" w:rsidR="0044549D" w:rsidRPr="005E7478" w:rsidRDefault="000A7F7E" w:rsidP="0044549D">
      <w:pPr>
        <w:pStyle w:val="BdyTxtSS"/>
        <w:rPr>
          <w:szCs w:val="24"/>
        </w:rPr>
      </w:pPr>
      <w:r w:rsidRPr="005E7478">
        <w:rPr>
          <w:szCs w:val="24"/>
        </w:rPr>
        <w:t>Technology devices and other school equipment costing less than $1,000.00 that may be subject to theft or misuse should also be inventoried and accounted for.  The fixed asset schedule should be updated monthly to include new purchases, retirements or transfers of assets.</w:t>
      </w:r>
    </w:p>
    <w:p w14:paraId="43A0D4D2" w14:textId="77777777" w:rsidR="00E61A89" w:rsidRPr="005E7478" w:rsidRDefault="000A7F7E" w:rsidP="0044549D">
      <w:pPr>
        <w:pStyle w:val="BdyTxtSS"/>
        <w:rPr>
          <w:szCs w:val="24"/>
        </w:rPr>
      </w:pPr>
      <w:r w:rsidRPr="005E7478">
        <w:rPr>
          <w:szCs w:val="24"/>
        </w:rPr>
        <w:t>An annual inventory of assets should be performed.  The annual inventory should determine the type and number, usability and location of each fixed asset.</w:t>
      </w:r>
    </w:p>
    <w:p w14:paraId="0C1143ED" w14:textId="77777777" w:rsidR="009A1CE0" w:rsidRPr="005E7478" w:rsidRDefault="009A1CE0" w:rsidP="00BB1706">
      <w:pPr>
        <w:pStyle w:val="Heading2"/>
      </w:pPr>
      <w:bookmarkStart w:id="129" w:name="_Toc115788267"/>
      <w:r w:rsidRPr="005E7478">
        <w:t>Surplus Property.</w:t>
      </w:r>
      <w:bookmarkEnd w:id="129"/>
    </w:p>
    <w:p w14:paraId="0D678117" w14:textId="77777777" w:rsidR="00D12B50" w:rsidRPr="005E7478" w:rsidRDefault="00A75B9B" w:rsidP="0044549D">
      <w:pPr>
        <w:pStyle w:val="BdyTxtSS"/>
        <w:rPr>
          <w:szCs w:val="24"/>
        </w:rPr>
      </w:pPr>
      <w:r w:rsidRPr="005E7478">
        <w:rPr>
          <w:szCs w:val="24"/>
        </w:rPr>
        <w:t xml:space="preserve">The </w:t>
      </w:r>
      <w:r w:rsidR="00CE112E" w:rsidRPr="005E7478">
        <w:rPr>
          <w:szCs w:val="24"/>
        </w:rPr>
        <w:t>ESP</w:t>
      </w:r>
      <w:r w:rsidR="0027542A" w:rsidRPr="005E7478">
        <w:rPr>
          <w:szCs w:val="24"/>
        </w:rPr>
        <w:t>/EMO</w:t>
      </w:r>
      <w:r w:rsidR="009A1CE0" w:rsidRPr="005E7478">
        <w:rPr>
          <w:szCs w:val="24"/>
        </w:rPr>
        <w:t xml:space="preserve"> shall identify </w:t>
      </w:r>
      <w:r w:rsidR="009B0EC3" w:rsidRPr="005E7478">
        <w:rPr>
          <w:szCs w:val="24"/>
        </w:rPr>
        <w:t xml:space="preserve">to the </w:t>
      </w:r>
      <w:r w:rsidR="00CE112E" w:rsidRPr="005E7478">
        <w:rPr>
          <w:szCs w:val="24"/>
        </w:rPr>
        <w:t xml:space="preserve">Academy </w:t>
      </w:r>
      <w:r w:rsidR="009B0EC3" w:rsidRPr="005E7478">
        <w:rPr>
          <w:szCs w:val="24"/>
        </w:rPr>
        <w:t xml:space="preserve">Board </w:t>
      </w:r>
      <w:r w:rsidR="009A1CE0" w:rsidRPr="005E7478">
        <w:rPr>
          <w:szCs w:val="24"/>
        </w:rPr>
        <w:t xml:space="preserve">at least annually </w:t>
      </w:r>
      <w:r w:rsidR="00CE112E" w:rsidRPr="005E7478">
        <w:rPr>
          <w:szCs w:val="24"/>
        </w:rPr>
        <w:t>Academy</w:t>
      </w:r>
      <w:r w:rsidR="00E11032" w:rsidRPr="005E7478">
        <w:rPr>
          <w:szCs w:val="24"/>
        </w:rPr>
        <w:t xml:space="preserve"> real and/or personal property</w:t>
      </w:r>
      <w:r w:rsidR="009A1CE0" w:rsidRPr="005E7478">
        <w:rPr>
          <w:szCs w:val="24"/>
        </w:rPr>
        <w:t xml:space="preserve"> that </w:t>
      </w:r>
      <w:r w:rsidR="00E11032" w:rsidRPr="005E7478">
        <w:rPr>
          <w:szCs w:val="24"/>
        </w:rPr>
        <w:t>is</w:t>
      </w:r>
      <w:r w:rsidR="009A1CE0" w:rsidRPr="005E7478">
        <w:rPr>
          <w:szCs w:val="24"/>
        </w:rPr>
        <w:t xml:space="preserve"> no longer required for </w:t>
      </w:r>
      <w:r w:rsidR="00CE112E" w:rsidRPr="005E7478">
        <w:rPr>
          <w:szCs w:val="24"/>
        </w:rPr>
        <w:t>Academy</w:t>
      </w:r>
      <w:r w:rsidR="009A1CE0" w:rsidRPr="005E7478">
        <w:rPr>
          <w:szCs w:val="24"/>
        </w:rPr>
        <w:t xml:space="preserve"> purposes</w:t>
      </w:r>
      <w:r w:rsidR="00C1214D" w:rsidRPr="005E7478">
        <w:rPr>
          <w:szCs w:val="24"/>
        </w:rPr>
        <w:t xml:space="preserve"> </w:t>
      </w:r>
      <w:r w:rsidR="009A1CE0" w:rsidRPr="005E7478">
        <w:rPr>
          <w:szCs w:val="24"/>
        </w:rPr>
        <w:t xml:space="preserve">and shall recommend procedures to be followed for the sale or disposition of such property.  </w:t>
      </w:r>
      <w:r w:rsidR="00CE112E" w:rsidRPr="005E7478">
        <w:rPr>
          <w:szCs w:val="24"/>
        </w:rPr>
        <w:t xml:space="preserve">Academy </w:t>
      </w:r>
      <w:r w:rsidR="009A1CE0" w:rsidRPr="005E7478">
        <w:rPr>
          <w:szCs w:val="24"/>
        </w:rPr>
        <w:t xml:space="preserve">Board approval is required for the process to be used to sell or dispose of the property and the ultimate sale or disposition of the </w:t>
      </w:r>
      <w:r w:rsidR="009A1CE0" w:rsidRPr="005E7478">
        <w:rPr>
          <w:szCs w:val="24"/>
        </w:rPr>
        <w:lastRenderedPageBreak/>
        <w:t>property.</w:t>
      </w:r>
    </w:p>
    <w:p w14:paraId="56D0065A" w14:textId="77777777" w:rsidR="00AC74C8" w:rsidRPr="005E7478" w:rsidRDefault="003D5ED6" w:rsidP="00BB1706">
      <w:pPr>
        <w:pStyle w:val="Heading2"/>
      </w:pPr>
      <w:bookmarkStart w:id="130" w:name="_Toc115788268"/>
      <w:r w:rsidRPr="005E7478">
        <w:t>Electronic Transaction</w:t>
      </w:r>
      <w:r w:rsidR="007E59B8" w:rsidRPr="005E7478">
        <w:t>s.</w:t>
      </w:r>
      <w:bookmarkEnd w:id="130"/>
    </w:p>
    <w:p w14:paraId="059090FA" w14:textId="77777777" w:rsidR="00A154A9" w:rsidRPr="005E7478" w:rsidRDefault="00CE112E" w:rsidP="0044549D">
      <w:pPr>
        <w:pStyle w:val="BdyTxtSS"/>
        <w:rPr>
          <w:szCs w:val="24"/>
        </w:rPr>
      </w:pPr>
      <w:r w:rsidRPr="005E7478">
        <w:rPr>
          <w:szCs w:val="24"/>
        </w:rPr>
        <w:t>The Academy</w:t>
      </w:r>
      <w:r w:rsidR="003D5ED6" w:rsidRPr="005E7478">
        <w:rPr>
          <w:szCs w:val="24"/>
        </w:rPr>
        <w:t xml:space="preserve"> </w:t>
      </w:r>
      <w:r w:rsidR="00E11032" w:rsidRPr="005E7478">
        <w:rPr>
          <w:szCs w:val="24"/>
        </w:rPr>
        <w:t>may</w:t>
      </w:r>
      <w:r w:rsidR="003D5ED6" w:rsidRPr="005E7478">
        <w:rPr>
          <w:szCs w:val="24"/>
        </w:rPr>
        <w:t xml:space="preserve"> be a party to an Automated Cle</w:t>
      </w:r>
      <w:r w:rsidR="00DA2E56" w:rsidRPr="005E7478">
        <w:rPr>
          <w:szCs w:val="24"/>
        </w:rPr>
        <w:t>aring House (ACH) arrangement.  The Academy Board must approve any ACH agreement</w:t>
      </w:r>
      <w:r w:rsidR="0027542A" w:rsidRPr="005E7478">
        <w:rPr>
          <w:szCs w:val="24"/>
        </w:rPr>
        <w:t>, including</w:t>
      </w:r>
      <w:r w:rsidR="00E02B14" w:rsidRPr="005E7478">
        <w:rPr>
          <w:szCs w:val="24"/>
        </w:rPr>
        <w:t xml:space="preserve"> payment approval, account and compliance.  All ACH invoices shall be approved</w:t>
      </w:r>
      <w:r w:rsidR="003D2C02" w:rsidRPr="005E7478">
        <w:rPr>
          <w:szCs w:val="24"/>
        </w:rPr>
        <w:t xml:space="preserve"> by the Academy Board</w:t>
      </w:r>
      <w:r w:rsidR="00E8537E" w:rsidRPr="005E7478">
        <w:rPr>
          <w:szCs w:val="24"/>
        </w:rPr>
        <w:t xml:space="preserve"> or its designee(s)</w:t>
      </w:r>
      <w:r w:rsidR="00E02B14" w:rsidRPr="005E7478">
        <w:rPr>
          <w:szCs w:val="24"/>
        </w:rPr>
        <w:t xml:space="preserve"> prior to payment.</w:t>
      </w:r>
    </w:p>
    <w:p w14:paraId="161677FA" w14:textId="77777777" w:rsidR="003D5ED6" w:rsidRPr="005E7478" w:rsidRDefault="00E02B14" w:rsidP="00BB1706">
      <w:pPr>
        <w:pStyle w:val="Heading2"/>
      </w:pPr>
      <w:bookmarkStart w:id="131" w:name="_Toc115788269"/>
      <w:r w:rsidRPr="005E7478">
        <w:t>Credit Card Holder Data Security</w:t>
      </w:r>
      <w:r w:rsidR="003D5ED6" w:rsidRPr="005E7478">
        <w:t>.</w:t>
      </w:r>
      <w:bookmarkEnd w:id="131"/>
    </w:p>
    <w:p w14:paraId="77056B4A" w14:textId="77777777" w:rsidR="000265F6" w:rsidRPr="005E7478" w:rsidRDefault="003D2C02" w:rsidP="0044549D">
      <w:pPr>
        <w:pStyle w:val="BdyTxtSS"/>
        <w:rPr>
          <w:szCs w:val="24"/>
        </w:rPr>
      </w:pPr>
      <w:r w:rsidRPr="005E7478">
        <w:rPr>
          <w:szCs w:val="24"/>
        </w:rPr>
        <w:t>If the Academy</w:t>
      </w:r>
      <w:r w:rsidR="00C41A74" w:rsidRPr="005E7478">
        <w:rPr>
          <w:szCs w:val="24"/>
        </w:rPr>
        <w:t xml:space="preserve"> Board</w:t>
      </w:r>
      <w:r w:rsidR="00E02B14" w:rsidRPr="005E7478">
        <w:rPr>
          <w:szCs w:val="24"/>
        </w:rPr>
        <w:t xml:space="preserve"> </w:t>
      </w:r>
      <w:r w:rsidR="00C41A74" w:rsidRPr="005E7478">
        <w:rPr>
          <w:szCs w:val="24"/>
        </w:rPr>
        <w:t>permits the A</w:t>
      </w:r>
      <w:r w:rsidR="0027542A" w:rsidRPr="005E7478">
        <w:rPr>
          <w:szCs w:val="24"/>
        </w:rPr>
        <w:t>cademy</w:t>
      </w:r>
      <w:r w:rsidR="00C41A74" w:rsidRPr="005E7478">
        <w:rPr>
          <w:szCs w:val="24"/>
        </w:rPr>
        <w:t xml:space="preserve"> to accept</w:t>
      </w:r>
      <w:r w:rsidR="00E02B14" w:rsidRPr="005E7478">
        <w:rPr>
          <w:szCs w:val="24"/>
        </w:rPr>
        <w:t xml:space="preserve"> credit card payments, all card</w:t>
      </w:r>
      <w:r w:rsidR="00FE5017" w:rsidRPr="005E7478">
        <w:rPr>
          <w:szCs w:val="24"/>
        </w:rPr>
        <w:t xml:space="preserve">holder data obtained by </w:t>
      </w:r>
      <w:r w:rsidR="0027542A" w:rsidRPr="005E7478">
        <w:rPr>
          <w:szCs w:val="24"/>
        </w:rPr>
        <w:t>ESP/EMO employees and</w:t>
      </w:r>
      <w:r w:rsidR="00FE5017" w:rsidRPr="005E7478">
        <w:rPr>
          <w:szCs w:val="24"/>
        </w:rPr>
        <w:t xml:space="preserve"> staff</w:t>
      </w:r>
      <w:r w:rsidR="00E02B14" w:rsidRPr="005E7478">
        <w:rPr>
          <w:szCs w:val="24"/>
        </w:rPr>
        <w:t xml:space="preserve"> will be protected while in </w:t>
      </w:r>
      <w:r w:rsidRPr="005E7478">
        <w:rPr>
          <w:szCs w:val="24"/>
        </w:rPr>
        <w:t xml:space="preserve">the Academy’s </w:t>
      </w:r>
      <w:r w:rsidR="00E02B14" w:rsidRPr="005E7478">
        <w:rPr>
          <w:szCs w:val="24"/>
        </w:rPr>
        <w:t>possession, will not be stored or maintained in any format, and will be destroyed when no longer required.</w:t>
      </w:r>
    </w:p>
    <w:p w14:paraId="25F1DBF0" w14:textId="77777777" w:rsidR="0080113E" w:rsidRPr="005E7478" w:rsidRDefault="0080113E" w:rsidP="00BB1706">
      <w:pPr>
        <w:pStyle w:val="Heading2"/>
      </w:pPr>
      <w:bookmarkStart w:id="132" w:name="_Toc115788270"/>
      <w:r w:rsidRPr="005E7478">
        <w:t>Fundraising.</w:t>
      </w:r>
      <w:bookmarkEnd w:id="132"/>
    </w:p>
    <w:p w14:paraId="4A8F48F3" w14:textId="77777777" w:rsidR="00366A9A" w:rsidRDefault="00911355" w:rsidP="0044549D">
      <w:pPr>
        <w:pStyle w:val="BdyTxtSS"/>
        <w:rPr>
          <w:szCs w:val="24"/>
        </w:rPr>
      </w:pPr>
      <w:r w:rsidRPr="005E7478">
        <w:rPr>
          <w:szCs w:val="24"/>
        </w:rPr>
        <w:t>Any fundraising p</w:t>
      </w:r>
      <w:r w:rsidR="003D2C02" w:rsidRPr="005E7478">
        <w:rPr>
          <w:szCs w:val="24"/>
        </w:rPr>
        <w:t>roject</w:t>
      </w:r>
      <w:r w:rsidRPr="005E7478">
        <w:rPr>
          <w:szCs w:val="24"/>
        </w:rPr>
        <w:t xml:space="preserve"> by a</w:t>
      </w:r>
      <w:r w:rsidR="003D2C02" w:rsidRPr="005E7478">
        <w:rPr>
          <w:szCs w:val="24"/>
        </w:rPr>
        <w:t>n Academy</w:t>
      </w:r>
      <w:r w:rsidR="00FE5017" w:rsidRPr="005E7478">
        <w:rPr>
          <w:szCs w:val="24"/>
        </w:rPr>
        <w:t xml:space="preserve"> </w:t>
      </w:r>
      <w:r w:rsidRPr="005E7478">
        <w:rPr>
          <w:szCs w:val="24"/>
        </w:rPr>
        <w:t>school organization shall r</w:t>
      </w:r>
      <w:r w:rsidR="003D2C02" w:rsidRPr="005E7478">
        <w:rPr>
          <w:szCs w:val="24"/>
        </w:rPr>
        <w:t>equi</w:t>
      </w:r>
      <w:r w:rsidR="00FE5017" w:rsidRPr="005E7478">
        <w:rPr>
          <w:szCs w:val="24"/>
        </w:rPr>
        <w:t xml:space="preserve">re the approval of the </w:t>
      </w:r>
      <w:r w:rsidR="00D32D1C" w:rsidRPr="005E7478">
        <w:rPr>
          <w:szCs w:val="24"/>
        </w:rPr>
        <w:t xml:space="preserve">ESP/EMO </w:t>
      </w:r>
      <w:r w:rsidR="00A64DE9" w:rsidRPr="005E7478">
        <w:rPr>
          <w:szCs w:val="24"/>
        </w:rPr>
        <w:t>Head of School</w:t>
      </w:r>
      <w:r w:rsidR="00E61A89" w:rsidRPr="005E7478">
        <w:rPr>
          <w:szCs w:val="24"/>
        </w:rPr>
        <w:t>, including a</w:t>
      </w:r>
      <w:r w:rsidRPr="005E7478">
        <w:rPr>
          <w:szCs w:val="24"/>
        </w:rPr>
        <w:t>ll school-wide fundraising projec</w:t>
      </w:r>
      <w:r w:rsidR="00E61A89" w:rsidRPr="005E7478">
        <w:rPr>
          <w:szCs w:val="24"/>
        </w:rPr>
        <w:t>ts.</w:t>
      </w:r>
      <w:r w:rsidR="00926419" w:rsidRPr="005E7478">
        <w:rPr>
          <w:szCs w:val="24"/>
        </w:rPr>
        <w:t xml:space="preserve"> </w:t>
      </w:r>
      <w:r w:rsidRPr="005E7478">
        <w:rPr>
          <w:szCs w:val="24"/>
        </w:rPr>
        <w:t>All fundraising projects shall be compatible with t</w:t>
      </w:r>
      <w:r w:rsidR="003D2C02" w:rsidRPr="005E7478">
        <w:rPr>
          <w:szCs w:val="24"/>
        </w:rPr>
        <w:t>he Academy</w:t>
      </w:r>
      <w:r w:rsidRPr="005E7478">
        <w:rPr>
          <w:szCs w:val="24"/>
        </w:rPr>
        <w:t>’s purpose, goals, and general community expectations.</w:t>
      </w:r>
      <w:r w:rsidR="00D32D1C" w:rsidRPr="005E7478">
        <w:rPr>
          <w:szCs w:val="24"/>
        </w:rPr>
        <w:t xml:space="preserve">  T</w:t>
      </w:r>
      <w:r w:rsidR="003D2C02" w:rsidRPr="005E7478">
        <w:rPr>
          <w:szCs w:val="24"/>
        </w:rPr>
        <w:t>he name of the Academy</w:t>
      </w:r>
      <w:r w:rsidR="0080113E" w:rsidRPr="005E7478">
        <w:rPr>
          <w:szCs w:val="24"/>
        </w:rPr>
        <w:t xml:space="preserve"> (either directly or through inference/affiliation) or the </w:t>
      </w:r>
      <w:r w:rsidR="003D2C02" w:rsidRPr="005E7478">
        <w:rPr>
          <w:szCs w:val="24"/>
        </w:rPr>
        <w:t xml:space="preserve">Academy </w:t>
      </w:r>
      <w:r w:rsidR="0080113E" w:rsidRPr="005E7478">
        <w:rPr>
          <w:szCs w:val="24"/>
        </w:rPr>
        <w:t xml:space="preserve">Board shall not be used in any fundraising efforts or on any materials, notices or advertising unless </w:t>
      </w:r>
      <w:r w:rsidR="00FE5017" w:rsidRPr="005E7478">
        <w:rPr>
          <w:szCs w:val="24"/>
        </w:rPr>
        <w:t xml:space="preserve">the </w:t>
      </w:r>
      <w:r w:rsidR="00D32D1C" w:rsidRPr="005E7478">
        <w:rPr>
          <w:szCs w:val="24"/>
        </w:rPr>
        <w:t>Academy Board approves same.</w:t>
      </w:r>
      <w:r w:rsidR="0080113E" w:rsidRPr="005E7478">
        <w:rPr>
          <w:szCs w:val="24"/>
        </w:rPr>
        <w:t xml:space="preserve"> </w:t>
      </w:r>
    </w:p>
    <w:p w14:paraId="75EE660B" w14:textId="77777777" w:rsidR="00D32D1C" w:rsidRPr="005E7478" w:rsidRDefault="005D2C5F" w:rsidP="0044549D">
      <w:pPr>
        <w:pStyle w:val="Heading1"/>
        <w:rPr>
          <w:szCs w:val="24"/>
        </w:rPr>
      </w:pPr>
      <w:bookmarkStart w:id="133" w:name="_Toc115788271"/>
      <w:r w:rsidRPr="005E7478">
        <w:rPr>
          <w:szCs w:val="24"/>
        </w:rPr>
        <w:t>FACILITIES AND OPERATIONS</w:t>
      </w:r>
      <w:r w:rsidR="00926419" w:rsidRPr="005E7478">
        <w:rPr>
          <w:szCs w:val="24"/>
        </w:rPr>
        <w:t>.</w:t>
      </w:r>
      <w:bookmarkEnd w:id="133"/>
    </w:p>
    <w:p w14:paraId="55CDB70B" w14:textId="77777777" w:rsidR="005D2C5F" w:rsidRPr="005E7478" w:rsidRDefault="005D2C5F" w:rsidP="00BB1706">
      <w:pPr>
        <w:pStyle w:val="Heading2"/>
        <w:rPr>
          <w:color w:val="C00000"/>
        </w:rPr>
      </w:pPr>
      <w:bookmarkStart w:id="134" w:name="_Toc115788272"/>
      <w:r w:rsidRPr="005E7478">
        <w:t>Toxic Hazard and Asbestos Hazard Emergency Response.</w:t>
      </w:r>
      <w:bookmarkEnd w:id="134"/>
      <w:r w:rsidR="00F859A8" w:rsidRPr="005E7478">
        <w:t xml:space="preserve">  </w:t>
      </w:r>
    </w:p>
    <w:p w14:paraId="4FF4155C" w14:textId="77777777" w:rsidR="005D2C5F" w:rsidRPr="005E7478" w:rsidRDefault="009300FA" w:rsidP="0044549D">
      <w:pPr>
        <w:pStyle w:val="BdyTxtSS"/>
        <w:rPr>
          <w:szCs w:val="24"/>
        </w:rPr>
      </w:pPr>
      <w:r w:rsidRPr="005E7478">
        <w:rPr>
          <w:szCs w:val="24"/>
        </w:rPr>
        <w:t xml:space="preserve">The </w:t>
      </w:r>
      <w:r w:rsidR="00D32D1C" w:rsidRPr="005E7478">
        <w:rPr>
          <w:szCs w:val="24"/>
        </w:rPr>
        <w:t xml:space="preserve">ESP/EMO </w:t>
      </w:r>
      <w:r w:rsidR="00A64DE9" w:rsidRPr="005E7478">
        <w:rPr>
          <w:szCs w:val="24"/>
        </w:rPr>
        <w:t>Head of School</w:t>
      </w:r>
      <w:r w:rsidRPr="005E7478">
        <w:rPr>
          <w:szCs w:val="24"/>
        </w:rPr>
        <w:t xml:space="preserve"> or designee shall</w:t>
      </w:r>
      <w:r w:rsidR="005D2C5F" w:rsidRPr="005E7478">
        <w:rPr>
          <w:szCs w:val="24"/>
        </w:rPr>
        <w:t xml:space="preserve"> serve as the Toxic Hazard Preparedness (THP) Officer.</w:t>
      </w:r>
      <w:r w:rsidR="00D32D1C" w:rsidRPr="005E7478">
        <w:rPr>
          <w:szCs w:val="24"/>
        </w:rPr>
        <w:t xml:space="preserve">  </w:t>
      </w:r>
      <w:r w:rsidR="005D2C5F" w:rsidRPr="005E7478">
        <w:rPr>
          <w:szCs w:val="24"/>
        </w:rPr>
        <w:t>The THP Officer shall be responsible for identifying potential sources of toxic hazards, obtaining Material Safety Data Sheets (MSDSs), ensuring that all incoming materials are properly labeled with the identity of the chemical, hazard warning and the source of the chemical, and maintaining a current file of the MSDSs for all hazardous m</w:t>
      </w:r>
      <w:r w:rsidR="009B1E21" w:rsidRPr="005E7478">
        <w:rPr>
          <w:szCs w:val="24"/>
        </w:rPr>
        <w:t>aterials present on the Academy</w:t>
      </w:r>
      <w:r w:rsidR="005D2C5F" w:rsidRPr="005E7478">
        <w:rPr>
          <w:szCs w:val="24"/>
        </w:rPr>
        <w:t>’s property, among other duties as required by law.</w:t>
      </w:r>
      <w:r w:rsidR="00D32D1C" w:rsidRPr="005E7478">
        <w:rPr>
          <w:szCs w:val="24"/>
        </w:rPr>
        <w:t xml:space="preserve">  </w:t>
      </w:r>
      <w:r w:rsidR="005D2C5F" w:rsidRPr="005E7478">
        <w:rPr>
          <w:szCs w:val="24"/>
        </w:rPr>
        <w:t xml:space="preserve">The </w:t>
      </w:r>
      <w:r w:rsidR="009B1E21" w:rsidRPr="005E7478">
        <w:rPr>
          <w:szCs w:val="24"/>
        </w:rPr>
        <w:t xml:space="preserve">Academy </w:t>
      </w:r>
      <w:r w:rsidR="005D2C5F" w:rsidRPr="005E7478">
        <w:rPr>
          <w:szCs w:val="24"/>
        </w:rPr>
        <w:t>Board will rely on MSDSs from material suppliers to meet hazard determination requirements.</w:t>
      </w:r>
    </w:p>
    <w:p w14:paraId="61E447A2" w14:textId="77777777" w:rsidR="00F05363" w:rsidRPr="005E7478" w:rsidRDefault="005D2C5F" w:rsidP="0044549D">
      <w:pPr>
        <w:pStyle w:val="BdyTxtSS"/>
        <w:rPr>
          <w:szCs w:val="24"/>
        </w:rPr>
      </w:pPr>
      <w:r w:rsidRPr="005E7478">
        <w:rPr>
          <w:szCs w:val="24"/>
        </w:rPr>
        <w:t xml:space="preserve">In accordance with state and federal law, </w:t>
      </w:r>
      <w:r w:rsidR="009B1E21" w:rsidRPr="005E7478">
        <w:rPr>
          <w:szCs w:val="24"/>
        </w:rPr>
        <w:t xml:space="preserve">the </w:t>
      </w:r>
      <w:r w:rsidR="002B3187" w:rsidRPr="005E7478">
        <w:rPr>
          <w:szCs w:val="24"/>
        </w:rPr>
        <w:t>Academy shall have an</w:t>
      </w:r>
      <w:r w:rsidRPr="005E7478">
        <w:rPr>
          <w:szCs w:val="24"/>
        </w:rPr>
        <w:t xml:space="preserve"> asbestos management plan for each </w:t>
      </w:r>
      <w:r w:rsidR="009B1E21" w:rsidRPr="005E7478">
        <w:rPr>
          <w:szCs w:val="24"/>
        </w:rPr>
        <w:t xml:space="preserve">Academy </w:t>
      </w:r>
      <w:r w:rsidRPr="005E7478">
        <w:rPr>
          <w:szCs w:val="24"/>
        </w:rPr>
        <w:t>school building</w:t>
      </w:r>
      <w:r w:rsidR="009B0EC3" w:rsidRPr="005E7478">
        <w:rPr>
          <w:szCs w:val="24"/>
        </w:rPr>
        <w:t>;</w:t>
      </w:r>
      <w:r w:rsidR="009B1E21" w:rsidRPr="005E7478">
        <w:rPr>
          <w:szCs w:val="24"/>
        </w:rPr>
        <w:t xml:space="preserve"> maintain and update the p</w:t>
      </w:r>
      <w:r w:rsidRPr="005E7478">
        <w:rPr>
          <w:szCs w:val="24"/>
        </w:rPr>
        <w:t>lan to ensure that it is current with ongoing operations and maintenance</w:t>
      </w:r>
      <w:r w:rsidR="009B0EC3" w:rsidRPr="005E7478">
        <w:rPr>
          <w:szCs w:val="24"/>
        </w:rPr>
        <w:t>;</w:t>
      </w:r>
      <w:r w:rsidRPr="005E7478">
        <w:rPr>
          <w:szCs w:val="24"/>
        </w:rPr>
        <w:t xml:space="preserve"> engage in periodic surveillance, inspection, re-inspection,</w:t>
      </w:r>
      <w:r w:rsidR="009B0EC3" w:rsidRPr="005E7478">
        <w:rPr>
          <w:szCs w:val="24"/>
        </w:rPr>
        <w:t xml:space="preserve"> and</w:t>
      </w:r>
      <w:r w:rsidRPr="005E7478">
        <w:rPr>
          <w:szCs w:val="24"/>
        </w:rPr>
        <w:t xml:space="preserve"> response action activities</w:t>
      </w:r>
      <w:r w:rsidR="009B0EC3" w:rsidRPr="005E7478">
        <w:rPr>
          <w:szCs w:val="24"/>
        </w:rPr>
        <w:t>;</w:t>
      </w:r>
      <w:r w:rsidRPr="005E7478">
        <w:rPr>
          <w:szCs w:val="24"/>
        </w:rPr>
        <w:t xml:space="preserve"> and comply with the EPA regulations governing the transportation and disposal of asbestos and asbestos-containing materials.  </w:t>
      </w:r>
      <w:r w:rsidR="009300FA" w:rsidRPr="005E7478">
        <w:rPr>
          <w:szCs w:val="24"/>
        </w:rPr>
        <w:t>The ESP</w:t>
      </w:r>
      <w:r w:rsidR="002B3187" w:rsidRPr="005E7478">
        <w:rPr>
          <w:szCs w:val="24"/>
        </w:rPr>
        <w:t>/EMO</w:t>
      </w:r>
      <w:r w:rsidRPr="005E7478">
        <w:rPr>
          <w:szCs w:val="24"/>
        </w:rPr>
        <w:t xml:space="preserve"> shall be responsible for creating and implementing the asbestos management plan.  At least once</w:t>
      </w:r>
      <w:r w:rsidR="009B1E21" w:rsidRPr="005E7478">
        <w:rPr>
          <w:szCs w:val="24"/>
        </w:rPr>
        <w:t xml:space="preserve"> each school year, the Academy</w:t>
      </w:r>
      <w:r w:rsidR="002B3187" w:rsidRPr="005E7478">
        <w:rPr>
          <w:szCs w:val="24"/>
        </w:rPr>
        <w:t>, through its ESP/EMO,</w:t>
      </w:r>
      <w:r w:rsidR="009B1E21" w:rsidRPr="005E7478">
        <w:rPr>
          <w:szCs w:val="24"/>
        </w:rPr>
        <w:t xml:space="preserve"> </w:t>
      </w:r>
      <w:r w:rsidR="002B3187" w:rsidRPr="005E7478">
        <w:rPr>
          <w:szCs w:val="24"/>
        </w:rPr>
        <w:t>shall</w:t>
      </w:r>
      <w:r w:rsidR="009300FA" w:rsidRPr="005E7478">
        <w:rPr>
          <w:szCs w:val="24"/>
        </w:rPr>
        <w:t xml:space="preserve"> notify the parents, teachers and other staff</w:t>
      </w:r>
      <w:r w:rsidR="009B1E21" w:rsidRPr="005E7478">
        <w:rPr>
          <w:szCs w:val="24"/>
        </w:rPr>
        <w:t xml:space="preserve"> </w:t>
      </w:r>
      <w:r w:rsidRPr="005E7478">
        <w:rPr>
          <w:szCs w:val="24"/>
        </w:rPr>
        <w:t xml:space="preserve">of the availability of the asbestos management plan.  The </w:t>
      </w:r>
      <w:r w:rsidR="009300FA" w:rsidRPr="005E7478">
        <w:rPr>
          <w:szCs w:val="24"/>
        </w:rPr>
        <w:t>ESP</w:t>
      </w:r>
      <w:r w:rsidR="002B3187" w:rsidRPr="005E7478">
        <w:rPr>
          <w:szCs w:val="24"/>
        </w:rPr>
        <w:t>/EMO</w:t>
      </w:r>
      <w:r w:rsidR="009300FA" w:rsidRPr="005E7478">
        <w:rPr>
          <w:szCs w:val="24"/>
        </w:rPr>
        <w:t xml:space="preserve"> </w:t>
      </w:r>
      <w:r w:rsidRPr="005E7478">
        <w:rPr>
          <w:szCs w:val="24"/>
        </w:rPr>
        <w:t>shall be responsible to ensure proper compliance with federal and state laws and the appropriate training and instruction of staff and students.</w:t>
      </w:r>
    </w:p>
    <w:p w14:paraId="0D9CEA32" w14:textId="77777777" w:rsidR="0044549D" w:rsidRPr="005E7478" w:rsidRDefault="005D2C5F" w:rsidP="00BB1706">
      <w:pPr>
        <w:pStyle w:val="Heading2"/>
      </w:pPr>
      <w:bookmarkStart w:id="135" w:name="_Toc115788273"/>
      <w:r w:rsidRPr="005E7478">
        <w:t>Pest Management.</w:t>
      </w:r>
      <w:bookmarkEnd w:id="135"/>
    </w:p>
    <w:p w14:paraId="57D1398F" w14:textId="77777777" w:rsidR="0044549D" w:rsidRPr="005E7478" w:rsidRDefault="00606FAC" w:rsidP="0044549D">
      <w:pPr>
        <w:pStyle w:val="BdyTxtSS"/>
        <w:rPr>
          <w:szCs w:val="24"/>
        </w:rPr>
      </w:pPr>
      <w:r w:rsidRPr="005E7478">
        <w:rPr>
          <w:szCs w:val="24"/>
        </w:rPr>
        <w:t>The ESP</w:t>
      </w:r>
      <w:r w:rsidR="002B3187" w:rsidRPr="005E7478">
        <w:rPr>
          <w:szCs w:val="24"/>
        </w:rPr>
        <w:t>/EMO</w:t>
      </w:r>
      <w:r w:rsidRPr="005E7478">
        <w:rPr>
          <w:szCs w:val="24"/>
        </w:rPr>
        <w:t xml:space="preserve"> shall develop rules and regulations to</w:t>
      </w:r>
      <w:r w:rsidR="007E59B8" w:rsidRPr="005E7478">
        <w:rPr>
          <w:szCs w:val="24"/>
        </w:rPr>
        <w:t xml:space="preserve"> </w:t>
      </w:r>
      <w:r w:rsidR="005D2C5F" w:rsidRPr="005E7478">
        <w:rPr>
          <w:szCs w:val="24"/>
        </w:rPr>
        <w:t xml:space="preserve">minimize the use of pesticides in the </w:t>
      </w:r>
      <w:r w:rsidR="009B1E21" w:rsidRPr="005E7478">
        <w:rPr>
          <w:szCs w:val="24"/>
        </w:rPr>
        <w:lastRenderedPageBreak/>
        <w:t xml:space="preserve">Academy </w:t>
      </w:r>
      <w:r w:rsidR="005D2C5F" w:rsidRPr="005E7478">
        <w:rPr>
          <w:szCs w:val="24"/>
        </w:rPr>
        <w:t xml:space="preserve">school buildings and on </w:t>
      </w:r>
      <w:r w:rsidR="009B1E21" w:rsidRPr="005E7478">
        <w:rPr>
          <w:szCs w:val="24"/>
        </w:rPr>
        <w:t xml:space="preserve">Academy property and </w:t>
      </w:r>
      <w:r w:rsidR="005D2C5F" w:rsidRPr="005E7478">
        <w:rPr>
          <w:szCs w:val="24"/>
        </w:rPr>
        <w:t>use the least caustic pesticides available.</w:t>
      </w:r>
      <w:r w:rsidR="002B3187" w:rsidRPr="005E7478">
        <w:rPr>
          <w:szCs w:val="24"/>
        </w:rPr>
        <w:t xml:space="preserve">  </w:t>
      </w:r>
      <w:r w:rsidR="00230410" w:rsidRPr="005E7478">
        <w:rPr>
          <w:szCs w:val="24"/>
        </w:rPr>
        <w:t>Annual notices to</w:t>
      </w:r>
      <w:r w:rsidR="005475AB" w:rsidRPr="005E7478">
        <w:rPr>
          <w:szCs w:val="24"/>
        </w:rPr>
        <w:t xml:space="preserve"> the parents </w:t>
      </w:r>
      <w:r w:rsidR="009B1E21" w:rsidRPr="005E7478">
        <w:rPr>
          <w:szCs w:val="24"/>
        </w:rPr>
        <w:t>of children atten</w:t>
      </w:r>
      <w:r w:rsidRPr="005E7478">
        <w:rPr>
          <w:szCs w:val="24"/>
        </w:rPr>
        <w:t>ding the Academy</w:t>
      </w:r>
      <w:r w:rsidR="005475AB" w:rsidRPr="005E7478">
        <w:rPr>
          <w:szCs w:val="24"/>
        </w:rPr>
        <w:t xml:space="preserve"> </w:t>
      </w:r>
      <w:r w:rsidR="00230410" w:rsidRPr="005E7478">
        <w:rPr>
          <w:szCs w:val="24"/>
        </w:rPr>
        <w:t>shall be given within</w:t>
      </w:r>
      <w:r w:rsidRPr="005E7478">
        <w:rPr>
          <w:szCs w:val="24"/>
        </w:rPr>
        <w:t xml:space="preserve"> thirty (30) </w:t>
      </w:r>
      <w:r w:rsidR="00230410" w:rsidRPr="005E7478">
        <w:rPr>
          <w:szCs w:val="24"/>
        </w:rPr>
        <w:t>days after the start of school and contain the information required</w:t>
      </w:r>
      <w:r w:rsidR="00C34DA4" w:rsidRPr="005E7478">
        <w:rPr>
          <w:szCs w:val="24"/>
        </w:rPr>
        <w:t xml:space="preserve"> by Michigan</w:t>
      </w:r>
      <w:r w:rsidR="00230410" w:rsidRPr="005E7478">
        <w:rPr>
          <w:szCs w:val="24"/>
        </w:rPr>
        <w:t xml:space="preserve"> law.</w:t>
      </w:r>
      <w:r w:rsidR="00C34DA4" w:rsidRPr="005E7478">
        <w:rPr>
          <w:szCs w:val="24"/>
        </w:rPr>
        <w:t xml:space="preserve">  Advance notice of the application of the pesticide shall be given at least 48 hours before the application of the pesticide by posting the notice at the school </w:t>
      </w:r>
      <w:r w:rsidR="009B1E21" w:rsidRPr="005E7478">
        <w:rPr>
          <w:szCs w:val="24"/>
        </w:rPr>
        <w:t xml:space="preserve">building </w:t>
      </w:r>
      <w:r w:rsidR="00C34DA4" w:rsidRPr="005E7478">
        <w:rPr>
          <w:szCs w:val="24"/>
        </w:rPr>
        <w:t xml:space="preserve">entrance and </w:t>
      </w:r>
      <w:r w:rsidR="007E59B8" w:rsidRPr="005E7478">
        <w:rPr>
          <w:szCs w:val="24"/>
        </w:rPr>
        <w:t>using</w:t>
      </w:r>
      <w:r w:rsidR="00C34DA4" w:rsidRPr="005E7478">
        <w:rPr>
          <w:szCs w:val="24"/>
        </w:rPr>
        <w:t xml:space="preserve"> one other method </w:t>
      </w:r>
      <w:r w:rsidR="007E59B8" w:rsidRPr="005E7478">
        <w:rPr>
          <w:szCs w:val="24"/>
        </w:rPr>
        <w:t>permitted</w:t>
      </w:r>
      <w:r w:rsidR="00C34DA4" w:rsidRPr="005E7478">
        <w:rPr>
          <w:szCs w:val="24"/>
        </w:rPr>
        <w:t xml:space="preserve"> by state </w:t>
      </w:r>
      <w:r w:rsidR="00DD2253" w:rsidRPr="005E7478">
        <w:rPr>
          <w:szCs w:val="24"/>
        </w:rPr>
        <w:t>law, except in cases of emergency.  The</w:t>
      </w:r>
      <w:r w:rsidR="00C34DA4" w:rsidRPr="005E7478">
        <w:rPr>
          <w:szCs w:val="24"/>
        </w:rPr>
        <w:t xml:space="preserve"> integrated pest management program</w:t>
      </w:r>
      <w:r w:rsidR="00DD2253" w:rsidRPr="005E7478">
        <w:rPr>
          <w:szCs w:val="24"/>
        </w:rPr>
        <w:t xml:space="preserve"> shall be available for review by </w:t>
      </w:r>
      <w:r w:rsidR="009B1E21" w:rsidRPr="005E7478">
        <w:rPr>
          <w:szCs w:val="24"/>
        </w:rPr>
        <w:t>the parents.</w:t>
      </w:r>
    </w:p>
    <w:p w14:paraId="109A0209" w14:textId="77777777" w:rsidR="00412AE3" w:rsidRPr="005E7478" w:rsidRDefault="009E30B6" w:rsidP="0044549D">
      <w:pPr>
        <w:pStyle w:val="BdyTxtSS"/>
        <w:rPr>
          <w:szCs w:val="24"/>
        </w:rPr>
      </w:pPr>
      <w:r w:rsidRPr="005E7478">
        <w:rPr>
          <w:szCs w:val="24"/>
        </w:rPr>
        <w:t>Legal References</w:t>
      </w:r>
      <w:r w:rsidR="002B3187" w:rsidRPr="005E7478">
        <w:rPr>
          <w:szCs w:val="24"/>
        </w:rPr>
        <w:t xml:space="preserve">: </w:t>
      </w:r>
      <w:r w:rsidRPr="005E7478">
        <w:rPr>
          <w:szCs w:val="24"/>
        </w:rPr>
        <w:t>MCL §324.8316</w:t>
      </w:r>
    </w:p>
    <w:p w14:paraId="7F4CDA00" w14:textId="77777777" w:rsidR="005D2C5F" w:rsidRPr="005E7478" w:rsidRDefault="0044549D" w:rsidP="00BB1706">
      <w:pPr>
        <w:pStyle w:val="Heading2"/>
      </w:pPr>
      <w:bookmarkStart w:id="136" w:name="_Toc115788274"/>
      <w:r w:rsidRPr="005E7478">
        <w:t>T</w:t>
      </w:r>
      <w:r w:rsidR="005D2C5F" w:rsidRPr="005E7478">
        <w:t>obacco Free Environment</w:t>
      </w:r>
      <w:r w:rsidR="009B0EC3" w:rsidRPr="005E7478">
        <w:t>.</w:t>
      </w:r>
      <w:bookmarkEnd w:id="136"/>
    </w:p>
    <w:p w14:paraId="42541DD2" w14:textId="77777777" w:rsidR="00BD7312" w:rsidRDefault="005D2C5F" w:rsidP="00D670DE">
      <w:pPr>
        <w:pStyle w:val="BdyTxtSS"/>
        <w:rPr>
          <w:szCs w:val="24"/>
        </w:rPr>
      </w:pPr>
      <w:r w:rsidRPr="005E7478">
        <w:rPr>
          <w:szCs w:val="24"/>
        </w:rPr>
        <w:t xml:space="preserve">Under </w:t>
      </w:r>
      <w:r w:rsidR="008778D7" w:rsidRPr="005E7478">
        <w:rPr>
          <w:szCs w:val="24"/>
        </w:rPr>
        <w:t>state law, the Academy</w:t>
      </w:r>
      <w:r w:rsidRPr="005E7478">
        <w:rPr>
          <w:szCs w:val="24"/>
        </w:rPr>
        <w:t xml:space="preserve"> m</w:t>
      </w:r>
      <w:r w:rsidR="00606FAC" w:rsidRPr="005E7478">
        <w:rPr>
          <w:szCs w:val="24"/>
        </w:rPr>
        <w:t xml:space="preserve">ust be tobacco free.  Students, </w:t>
      </w:r>
      <w:r w:rsidR="002B3187" w:rsidRPr="005E7478">
        <w:rPr>
          <w:szCs w:val="24"/>
        </w:rPr>
        <w:t>ESP/EMO employees and</w:t>
      </w:r>
      <w:r w:rsidR="00606FAC" w:rsidRPr="005E7478">
        <w:rPr>
          <w:szCs w:val="24"/>
        </w:rPr>
        <w:t xml:space="preserve"> staff,</w:t>
      </w:r>
      <w:r w:rsidR="008778D7" w:rsidRPr="005E7478">
        <w:rPr>
          <w:szCs w:val="24"/>
        </w:rPr>
        <w:t xml:space="preserve"> </w:t>
      </w:r>
      <w:r w:rsidRPr="005E7478">
        <w:rPr>
          <w:szCs w:val="24"/>
        </w:rPr>
        <w:t>volunteers, third party contractors, visitors and the public shall not smoke, chew or oth</w:t>
      </w:r>
      <w:r w:rsidR="00ED74B2" w:rsidRPr="005E7478">
        <w:rPr>
          <w:szCs w:val="24"/>
        </w:rPr>
        <w:t xml:space="preserve">erwise use tobacco in any form </w:t>
      </w:r>
      <w:r w:rsidRPr="005E7478">
        <w:rPr>
          <w:szCs w:val="24"/>
        </w:rPr>
        <w:t>in</w:t>
      </w:r>
      <w:r w:rsidR="008778D7" w:rsidRPr="005E7478">
        <w:rPr>
          <w:szCs w:val="24"/>
        </w:rPr>
        <w:t xml:space="preserve"> Academy</w:t>
      </w:r>
      <w:r w:rsidRPr="005E7478">
        <w:rPr>
          <w:szCs w:val="24"/>
        </w:rPr>
        <w:t xml:space="preserve"> s</w:t>
      </w:r>
      <w:r w:rsidR="008778D7" w:rsidRPr="005E7478">
        <w:rPr>
          <w:szCs w:val="24"/>
        </w:rPr>
        <w:t>chool buildings, on Academy grounds, whether the Academy</w:t>
      </w:r>
      <w:r w:rsidRPr="005E7478">
        <w:rPr>
          <w:szCs w:val="24"/>
        </w:rPr>
        <w:t xml:space="preserve"> is in or ou</w:t>
      </w:r>
      <w:r w:rsidR="008778D7" w:rsidRPr="005E7478">
        <w:rPr>
          <w:szCs w:val="24"/>
        </w:rPr>
        <w:t>t of session, or during Academy</w:t>
      </w:r>
      <w:r w:rsidRPr="005E7478">
        <w:rPr>
          <w:szCs w:val="24"/>
        </w:rPr>
        <w:t xml:space="preserve">-sponsored </w:t>
      </w:r>
      <w:r w:rsidR="008778D7" w:rsidRPr="005E7478">
        <w:rPr>
          <w:szCs w:val="24"/>
        </w:rPr>
        <w:t>events either on or off Academy</w:t>
      </w:r>
      <w:r w:rsidRPr="005E7478">
        <w:rPr>
          <w:szCs w:val="24"/>
        </w:rPr>
        <w:t xml:space="preserve"> premises.  Likewise, the use of e-cigarettes and/or vaporizers are prohibited in </w:t>
      </w:r>
      <w:r w:rsidR="008778D7" w:rsidRPr="005E7478">
        <w:rPr>
          <w:szCs w:val="24"/>
        </w:rPr>
        <w:t xml:space="preserve">Academy </w:t>
      </w:r>
      <w:r w:rsidRPr="005E7478">
        <w:rPr>
          <w:szCs w:val="24"/>
        </w:rPr>
        <w:t>school building</w:t>
      </w:r>
      <w:r w:rsidR="008778D7" w:rsidRPr="005E7478">
        <w:rPr>
          <w:szCs w:val="24"/>
        </w:rPr>
        <w:t xml:space="preserve">s, </w:t>
      </w:r>
      <w:r w:rsidR="00A64DE9" w:rsidRPr="005E7478">
        <w:rPr>
          <w:szCs w:val="24"/>
        </w:rPr>
        <w:t xml:space="preserve">in Academy virtual classrooms, </w:t>
      </w:r>
      <w:r w:rsidR="008778D7" w:rsidRPr="005E7478">
        <w:rPr>
          <w:szCs w:val="24"/>
        </w:rPr>
        <w:t>on Academy grounds, whether the Academy</w:t>
      </w:r>
      <w:r w:rsidRPr="005E7478">
        <w:rPr>
          <w:szCs w:val="24"/>
        </w:rPr>
        <w:t xml:space="preserve"> is in or out of session</w:t>
      </w:r>
      <w:r w:rsidR="009B0EC3" w:rsidRPr="005E7478">
        <w:rPr>
          <w:szCs w:val="24"/>
        </w:rPr>
        <w:t>,</w:t>
      </w:r>
      <w:r w:rsidRPr="005E7478">
        <w:rPr>
          <w:szCs w:val="24"/>
        </w:rPr>
        <w:t xml:space="preserve"> or during </w:t>
      </w:r>
      <w:r w:rsidR="008778D7" w:rsidRPr="005E7478">
        <w:rPr>
          <w:szCs w:val="24"/>
        </w:rPr>
        <w:t>Academy</w:t>
      </w:r>
      <w:r w:rsidR="009B0EC3" w:rsidRPr="005E7478">
        <w:rPr>
          <w:szCs w:val="24"/>
        </w:rPr>
        <w:t>-</w:t>
      </w:r>
      <w:r w:rsidRPr="005E7478">
        <w:rPr>
          <w:szCs w:val="24"/>
        </w:rPr>
        <w:t>sponsored e</w:t>
      </w:r>
      <w:r w:rsidR="008778D7" w:rsidRPr="005E7478">
        <w:rPr>
          <w:szCs w:val="24"/>
        </w:rPr>
        <w:t>vents whether on or off Academy</w:t>
      </w:r>
      <w:r w:rsidRPr="005E7478">
        <w:rPr>
          <w:szCs w:val="24"/>
        </w:rPr>
        <w:t xml:space="preserve"> premises</w:t>
      </w:r>
      <w:r w:rsidR="002B3187" w:rsidRPr="005E7478">
        <w:rPr>
          <w:szCs w:val="24"/>
        </w:rPr>
        <w:t>.</w:t>
      </w:r>
    </w:p>
    <w:p w14:paraId="3008E9D1" w14:textId="77777777" w:rsidR="005D2C5F" w:rsidRPr="005E7478" w:rsidRDefault="005D2C5F" w:rsidP="00BB1706">
      <w:pPr>
        <w:pStyle w:val="Heading2"/>
      </w:pPr>
      <w:bookmarkStart w:id="137" w:name="_Toc115788275"/>
      <w:r w:rsidRPr="005E7478">
        <w:t>Alcohol and Drug Free Workplace.</w:t>
      </w:r>
      <w:bookmarkEnd w:id="137"/>
    </w:p>
    <w:p w14:paraId="60FEB950" w14:textId="77777777" w:rsidR="00D75147" w:rsidRPr="005E7478" w:rsidRDefault="009C2A1A" w:rsidP="00D670DE">
      <w:pPr>
        <w:pStyle w:val="BdyTxtSS"/>
        <w:rPr>
          <w:szCs w:val="24"/>
        </w:rPr>
      </w:pPr>
      <w:r w:rsidRPr="005E7478">
        <w:rPr>
          <w:szCs w:val="24"/>
        </w:rPr>
        <w:t>All property of the Academy</w:t>
      </w:r>
      <w:r w:rsidR="005D2C5F" w:rsidRPr="005E7478">
        <w:rPr>
          <w:szCs w:val="24"/>
        </w:rPr>
        <w:t xml:space="preserve"> shall be free of alcohol, illegal drugs and </w:t>
      </w:r>
      <w:r w:rsidRPr="005E7478">
        <w:rPr>
          <w:szCs w:val="24"/>
        </w:rPr>
        <w:t xml:space="preserve">abuse of prescription drugs.  </w:t>
      </w:r>
      <w:r w:rsidR="005D2C5F" w:rsidRPr="005E7478">
        <w:rPr>
          <w:szCs w:val="24"/>
        </w:rPr>
        <w:t xml:space="preserve">Any student, </w:t>
      </w:r>
      <w:r w:rsidR="002B3187" w:rsidRPr="005E7478">
        <w:rPr>
          <w:szCs w:val="24"/>
        </w:rPr>
        <w:t>ESP/EMO employee or</w:t>
      </w:r>
      <w:r w:rsidR="002F1013" w:rsidRPr="005E7478">
        <w:rPr>
          <w:szCs w:val="24"/>
        </w:rPr>
        <w:t xml:space="preserve"> staff member, </w:t>
      </w:r>
      <w:r w:rsidR="00E61A89" w:rsidRPr="005E7478">
        <w:rPr>
          <w:szCs w:val="24"/>
        </w:rPr>
        <w:t>or other</w:t>
      </w:r>
      <w:r w:rsidR="005D2C5F" w:rsidRPr="005E7478">
        <w:rPr>
          <w:szCs w:val="24"/>
        </w:rPr>
        <w:t xml:space="preserve"> third</w:t>
      </w:r>
      <w:r w:rsidR="00E61A89" w:rsidRPr="005E7478">
        <w:rPr>
          <w:szCs w:val="24"/>
        </w:rPr>
        <w:t>-</w:t>
      </w:r>
      <w:r w:rsidR="005D2C5F" w:rsidRPr="005E7478">
        <w:rPr>
          <w:szCs w:val="24"/>
        </w:rPr>
        <w:t xml:space="preserve">party </w:t>
      </w:r>
      <w:r w:rsidR="00E61A89" w:rsidRPr="005E7478">
        <w:rPr>
          <w:szCs w:val="24"/>
        </w:rPr>
        <w:t xml:space="preserve">contracted staff member, vendor or </w:t>
      </w:r>
      <w:r w:rsidR="005D2C5F" w:rsidRPr="005E7478">
        <w:rPr>
          <w:szCs w:val="24"/>
        </w:rPr>
        <w:t xml:space="preserve">contractor, </w:t>
      </w:r>
      <w:r w:rsidR="00E61A89" w:rsidRPr="005E7478">
        <w:rPr>
          <w:szCs w:val="24"/>
        </w:rPr>
        <w:t xml:space="preserve">volunteer, </w:t>
      </w:r>
      <w:r w:rsidR="005D2C5F" w:rsidRPr="005E7478">
        <w:rPr>
          <w:szCs w:val="24"/>
        </w:rPr>
        <w:t>visitor or member of the public who possesses, manufactures, sells, distributes, dispenses, uses or is under the influence of alcohol, illegal drugs,</w:t>
      </w:r>
      <w:r w:rsidRPr="005E7478">
        <w:rPr>
          <w:szCs w:val="24"/>
        </w:rPr>
        <w:t xml:space="preserve"> marijuana or marijuana edibles,</w:t>
      </w:r>
      <w:r w:rsidR="005D2C5F" w:rsidRPr="005E7478">
        <w:rPr>
          <w:szCs w:val="24"/>
        </w:rPr>
        <w:t xml:space="preserve"> or is abusing prescription drugs, even with a current, valid prescription, in a</w:t>
      </w:r>
      <w:r w:rsidRPr="005E7478">
        <w:rPr>
          <w:szCs w:val="24"/>
        </w:rPr>
        <w:t>n Academy school building,</w:t>
      </w:r>
      <w:r w:rsidR="00A64DE9" w:rsidRPr="005E7478">
        <w:rPr>
          <w:szCs w:val="24"/>
        </w:rPr>
        <w:t xml:space="preserve"> in Academy virtual classrooms,</w:t>
      </w:r>
      <w:r w:rsidRPr="005E7478">
        <w:rPr>
          <w:szCs w:val="24"/>
        </w:rPr>
        <w:t xml:space="preserve"> on Academy property, attending an Academy</w:t>
      </w:r>
      <w:r w:rsidR="005D2C5F" w:rsidRPr="005E7478">
        <w:rPr>
          <w:szCs w:val="24"/>
        </w:rPr>
        <w:t xml:space="preserve">-related event, or driving a vehicle either owned or </w:t>
      </w:r>
      <w:r w:rsidR="00E61A89" w:rsidRPr="005E7478">
        <w:rPr>
          <w:szCs w:val="24"/>
        </w:rPr>
        <w:t>leased by</w:t>
      </w:r>
      <w:r w:rsidRPr="005E7478">
        <w:rPr>
          <w:szCs w:val="24"/>
        </w:rPr>
        <w:t xml:space="preserve"> the Academy, shall be</w:t>
      </w:r>
      <w:r w:rsidR="005D2C5F" w:rsidRPr="005E7478">
        <w:rPr>
          <w:szCs w:val="24"/>
        </w:rPr>
        <w:t xml:space="preserve"> </w:t>
      </w:r>
      <w:r w:rsidRPr="005E7478">
        <w:rPr>
          <w:szCs w:val="24"/>
        </w:rPr>
        <w:t>removed/barred from the Academy</w:t>
      </w:r>
      <w:r w:rsidR="005D2C5F" w:rsidRPr="005E7478">
        <w:rPr>
          <w:szCs w:val="24"/>
        </w:rPr>
        <w:t xml:space="preserve"> premises</w:t>
      </w:r>
      <w:r w:rsidR="00F05363" w:rsidRPr="005E7478">
        <w:rPr>
          <w:szCs w:val="24"/>
        </w:rPr>
        <w:t>.</w:t>
      </w:r>
    </w:p>
    <w:p w14:paraId="2718095B" w14:textId="77777777" w:rsidR="005D2C5F" w:rsidRPr="005E7478" w:rsidRDefault="005D2C5F" w:rsidP="00BB1706">
      <w:pPr>
        <w:pStyle w:val="Heading2"/>
      </w:pPr>
      <w:bookmarkStart w:id="138" w:name="_Toc115788276"/>
      <w:r w:rsidRPr="005E7478">
        <w:t>Weapons.</w:t>
      </w:r>
      <w:bookmarkEnd w:id="138"/>
    </w:p>
    <w:p w14:paraId="602BB2FC" w14:textId="77777777" w:rsidR="00E63584" w:rsidRPr="005E7478" w:rsidRDefault="005D2C5F" w:rsidP="00D670DE">
      <w:pPr>
        <w:pStyle w:val="BdyTxtSS"/>
        <w:rPr>
          <w:szCs w:val="24"/>
        </w:rPr>
      </w:pPr>
      <w:r w:rsidRPr="005E7478">
        <w:rPr>
          <w:szCs w:val="24"/>
        </w:rPr>
        <w:t>No person shall possess, store, make, or use a weapon in any setting that is under the control</w:t>
      </w:r>
      <w:r w:rsidR="009C2A1A" w:rsidRPr="005E7478">
        <w:rPr>
          <w:szCs w:val="24"/>
        </w:rPr>
        <w:t xml:space="preserve"> and supervision of the Academy</w:t>
      </w:r>
      <w:r w:rsidRPr="005E7478">
        <w:rPr>
          <w:szCs w:val="24"/>
        </w:rPr>
        <w:t>, including, but not limited to,</w:t>
      </w:r>
      <w:r w:rsidR="004A7503" w:rsidRPr="005E7478">
        <w:rPr>
          <w:szCs w:val="24"/>
        </w:rPr>
        <w:t xml:space="preserve"> </w:t>
      </w:r>
      <w:r w:rsidR="00244F82" w:rsidRPr="005E7478">
        <w:rPr>
          <w:szCs w:val="24"/>
        </w:rPr>
        <w:t>i</w:t>
      </w:r>
      <w:r w:rsidR="004A7503" w:rsidRPr="005E7478">
        <w:rPr>
          <w:szCs w:val="24"/>
        </w:rPr>
        <w:t>n Academy virtual classroom</w:t>
      </w:r>
      <w:r w:rsidR="00244F82" w:rsidRPr="005E7478">
        <w:rPr>
          <w:szCs w:val="24"/>
        </w:rPr>
        <w:t>s</w:t>
      </w:r>
      <w:r w:rsidR="004A7503" w:rsidRPr="005E7478">
        <w:rPr>
          <w:szCs w:val="24"/>
        </w:rPr>
        <w:t>,</w:t>
      </w:r>
      <w:r w:rsidRPr="005E7478">
        <w:rPr>
          <w:szCs w:val="24"/>
        </w:rPr>
        <w:t xml:space="preserve"> property leased, owned, or c</w:t>
      </w:r>
      <w:r w:rsidR="009C2A1A" w:rsidRPr="005E7478">
        <w:rPr>
          <w:szCs w:val="24"/>
        </w:rPr>
        <w:t>ontracted for by the Academy</w:t>
      </w:r>
      <w:r w:rsidRPr="005E7478">
        <w:rPr>
          <w:szCs w:val="24"/>
        </w:rPr>
        <w:t xml:space="preserve">, </w:t>
      </w:r>
      <w:r w:rsidR="009B0EC3" w:rsidRPr="005E7478">
        <w:rPr>
          <w:szCs w:val="24"/>
        </w:rPr>
        <w:t xml:space="preserve">at </w:t>
      </w:r>
      <w:r w:rsidR="009C2A1A" w:rsidRPr="005E7478">
        <w:rPr>
          <w:szCs w:val="24"/>
        </w:rPr>
        <w:t>an Academy</w:t>
      </w:r>
      <w:r w:rsidRPr="005E7478">
        <w:rPr>
          <w:szCs w:val="24"/>
        </w:rPr>
        <w:t>-s</w:t>
      </w:r>
      <w:r w:rsidR="009C2A1A" w:rsidRPr="005E7478">
        <w:rPr>
          <w:szCs w:val="24"/>
        </w:rPr>
        <w:t>ponsored event, or in an Academy</w:t>
      </w:r>
      <w:r w:rsidRPr="005E7478">
        <w:rPr>
          <w:szCs w:val="24"/>
        </w:rPr>
        <w:t>-owned</w:t>
      </w:r>
      <w:r w:rsidR="006B16B7" w:rsidRPr="005E7478">
        <w:rPr>
          <w:szCs w:val="24"/>
        </w:rPr>
        <w:t xml:space="preserve"> or </w:t>
      </w:r>
      <w:r w:rsidR="00E61A89" w:rsidRPr="005E7478">
        <w:rPr>
          <w:szCs w:val="24"/>
        </w:rPr>
        <w:t>leased</w:t>
      </w:r>
      <w:r w:rsidRPr="005E7478">
        <w:rPr>
          <w:szCs w:val="24"/>
        </w:rPr>
        <w:t xml:space="preserve"> vehicle.</w:t>
      </w:r>
    </w:p>
    <w:p w14:paraId="077E5FF7" w14:textId="77777777" w:rsidR="005D2C5F" w:rsidRPr="005E7478" w:rsidRDefault="005D2C5F" w:rsidP="00D670DE">
      <w:pPr>
        <w:pStyle w:val="BdyTxtSS"/>
        <w:rPr>
          <w:szCs w:val="24"/>
        </w:rPr>
      </w:pPr>
      <w:r w:rsidRPr="005E7478">
        <w:rPr>
          <w:szCs w:val="24"/>
        </w:rPr>
        <w:t xml:space="preserve">The term "weapon" means any object which, in the </w:t>
      </w:r>
      <w:proofErr w:type="gramStart"/>
      <w:r w:rsidRPr="005E7478">
        <w:rPr>
          <w:szCs w:val="24"/>
        </w:rPr>
        <w:t>manner in which</w:t>
      </w:r>
      <w:proofErr w:type="gramEnd"/>
      <w:r w:rsidRPr="005E7478">
        <w:rPr>
          <w:szCs w:val="24"/>
        </w:rPr>
        <w:t xml:space="preserve"> it is used, is intended to be used, or is represented, is capable of inflicting serious bodily harm or property damage, as well as endangering the health and safety of persons.  Weapons </w:t>
      </w:r>
      <w:r w:rsidR="00E11032" w:rsidRPr="005E7478">
        <w:rPr>
          <w:szCs w:val="24"/>
        </w:rPr>
        <w:t xml:space="preserve">may </w:t>
      </w:r>
      <w:r w:rsidRPr="005E7478">
        <w:rPr>
          <w:szCs w:val="24"/>
        </w:rPr>
        <w:t>include, but are not limited to, firearms, guns of any type, including air and gas-powered guns (whether loaded or unloaded), knives, razors, clubs, electric weapons, metallic knuckles, martial arts weapons, ammunition, and explosives.</w:t>
      </w:r>
    </w:p>
    <w:p w14:paraId="16344838" w14:textId="77777777" w:rsidR="00D12B50" w:rsidRPr="005E7478" w:rsidRDefault="002F1013" w:rsidP="00D670DE">
      <w:pPr>
        <w:pStyle w:val="BdyTxtSS"/>
        <w:rPr>
          <w:szCs w:val="24"/>
        </w:rPr>
      </w:pPr>
      <w:r w:rsidRPr="005E7478">
        <w:rPr>
          <w:szCs w:val="24"/>
        </w:rPr>
        <w:t xml:space="preserve">The </w:t>
      </w:r>
      <w:r w:rsidR="002B3187" w:rsidRPr="005E7478">
        <w:rPr>
          <w:szCs w:val="24"/>
        </w:rPr>
        <w:t xml:space="preserve">ESP/EMO </w:t>
      </w:r>
      <w:r w:rsidR="00A64DE9" w:rsidRPr="005E7478">
        <w:rPr>
          <w:szCs w:val="24"/>
        </w:rPr>
        <w:t xml:space="preserve">Head of School </w:t>
      </w:r>
      <w:r w:rsidR="005D2C5F" w:rsidRPr="005E7478">
        <w:rPr>
          <w:szCs w:val="24"/>
        </w:rPr>
        <w:t>shall refer a person who knowingly violates this policy to law enforcement officials</w:t>
      </w:r>
      <w:r w:rsidR="00E11032" w:rsidRPr="005E7478">
        <w:rPr>
          <w:szCs w:val="24"/>
        </w:rPr>
        <w:t>, as required by law,</w:t>
      </w:r>
      <w:r w:rsidR="005D2C5F" w:rsidRPr="005E7478">
        <w:rPr>
          <w:szCs w:val="24"/>
        </w:rPr>
        <w:t xml:space="preserve"> and may take any necessary steps to exclude the person from </w:t>
      </w:r>
      <w:r w:rsidR="006B16B7" w:rsidRPr="005E7478">
        <w:rPr>
          <w:szCs w:val="24"/>
        </w:rPr>
        <w:t>Academy property and Academy</w:t>
      </w:r>
      <w:r w:rsidR="005D2C5F" w:rsidRPr="005E7478">
        <w:rPr>
          <w:szCs w:val="24"/>
        </w:rPr>
        <w:t>-sponsored events.</w:t>
      </w:r>
    </w:p>
    <w:p w14:paraId="6EC35CBD" w14:textId="77777777" w:rsidR="005D2C5F" w:rsidRPr="005E7478" w:rsidRDefault="006B16B7" w:rsidP="00D670DE">
      <w:pPr>
        <w:pStyle w:val="BdyTxtSS"/>
        <w:rPr>
          <w:szCs w:val="24"/>
        </w:rPr>
      </w:pPr>
      <w:r w:rsidRPr="005E7478">
        <w:rPr>
          <w:szCs w:val="24"/>
        </w:rPr>
        <w:lastRenderedPageBreak/>
        <w:t>This P</w:t>
      </w:r>
      <w:r w:rsidR="005D2C5F" w:rsidRPr="005E7478">
        <w:rPr>
          <w:szCs w:val="24"/>
        </w:rPr>
        <w:t>olicy does not prohibit:</w:t>
      </w:r>
    </w:p>
    <w:p w14:paraId="57C9BB0A" w14:textId="77777777" w:rsidR="005D2C5F" w:rsidRPr="005E7478" w:rsidRDefault="005D2C5F" w:rsidP="00CF035C">
      <w:pPr>
        <w:pStyle w:val="Heading3"/>
      </w:pPr>
      <w:r w:rsidRPr="005E7478">
        <w:t xml:space="preserve">weapons under the control of law enforcement </w:t>
      </w:r>
      <w:proofErr w:type="gramStart"/>
      <w:r w:rsidRPr="005E7478">
        <w:t>personnel;</w:t>
      </w:r>
      <w:proofErr w:type="gramEnd"/>
    </w:p>
    <w:p w14:paraId="71195C8D" w14:textId="77777777" w:rsidR="005D2C5F" w:rsidRPr="005E7478" w:rsidRDefault="002F1013" w:rsidP="00D670DE">
      <w:pPr>
        <w:pStyle w:val="Heading3"/>
        <w:rPr>
          <w:szCs w:val="24"/>
        </w:rPr>
      </w:pPr>
      <w:r w:rsidRPr="005E7478">
        <w:rPr>
          <w:szCs w:val="24"/>
        </w:rPr>
        <w:t xml:space="preserve">items approved by the </w:t>
      </w:r>
      <w:r w:rsidR="002B3187" w:rsidRPr="005E7478">
        <w:rPr>
          <w:szCs w:val="24"/>
        </w:rPr>
        <w:t xml:space="preserve">ESP/EMO </w:t>
      </w:r>
      <w:r w:rsidR="00A64DE9" w:rsidRPr="005E7478">
        <w:rPr>
          <w:szCs w:val="24"/>
        </w:rPr>
        <w:t>Head of School</w:t>
      </w:r>
      <w:r w:rsidR="005D2C5F" w:rsidRPr="005E7478">
        <w:rPr>
          <w:szCs w:val="24"/>
        </w:rPr>
        <w:t xml:space="preserve"> as part of a class or individual project or presentation under adult supervision, if used for the purpose of and in the manner approved (working firearms and ammunition shall never be approved</w:t>
      </w:r>
      <w:proofErr w:type="gramStart"/>
      <w:r w:rsidR="005D2C5F" w:rsidRPr="005E7478">
        <w:rPr>
          <w:szCs w:val="24"/>
        </w:rPr>
        <w:t>);</w:t>
      </w:r>
      <w:proofErr w:type="gramEnd"/>
    </w:p>
    <w:p w14:paraId="750078F7" w14:textId="77777777" w:rsidR="005D2C5F" w:rsidRPr="005E7478" w:rsidRDefault="005D2C5F" w:rsidP="00D670DE">
      <w:pPr>
        <w:pStyle w:val="Heading3"/>
        <w:rPr>
          <w:szCs w:val="24"/>
        </w:rPr>
      </w:pPr>
      <w:r w:rsidRPr="005E7478">
        <w:rPr>
          <w:szCs w:val="24"/>
        </w:rPr>
        <w:t xml:space="preserve">theatrical props used in appropriate </w:t>
      </w:r>
      <w:proofErr w:type="gramStart"/>
      <w:r w:rsidRPr="005E7478">
        <w:rPr>
          <w:szCs w:val="24"/>
        </w:rPr>
        <w:t>settings;</w:t>
      </w:r>
      <w:proofErr w:type="gramEnd"/>
    </w:p>
    <w:p w14:paraId="2E2DA3BA" w14:textId="77777777" w:rsidR="005D2C5F" w:rsidRPr="005E7478" w:rsidRDefault="005D2C5F" w:rsidP="00D670DE">
      <w:pPr>
        <w:pStyle w:val="Heading3"/>
        <w:rPr>
          <w:szCs w:val="24"/>
        </w:rPr>
      </w:pPr>
      <w:r w:rsidRPr="005E7478">
        <w:rPr>
          <w:szCs w:val="24"/>
        </w:rPr>
        <w:t>starter pistols used in appropriate sporting events;</w:t>
      </w:r>
      <w:r w:rsidR="009B0EC3" w:rsidRPr="005E7478">
        <w:rPr>
          <w:szCs w:val="24"/>
        </w:rPr>
        <w:t xml:space="preserve"> or</w:t>
      </w:r>
    </w:p>
    <w:p w14:paraId="27EEE41F" w14:textId="77777777" w:rsidR="00482161" w:rsidRPr="005E7478" w:rsidRDefault="005D2C5F" w:rsidP="00DF4065">
      <w:pPr>
        <w:pStyle w:val="Heading3"/>
      </w:pPr>
      <w:r w:rsidRPr="005E7478">
        <w:t>instruments or equipment as requir</w:t>
      </w:r>
      <w:r w:rsidR="006B16B7" w:rsidRPr="005E7478">
        <w:t>ed by the curriculum or Academy</w:t>
      </w:r>
      <w:r w:rsidRPr="005E7478">
        <w:t xml:space="preserve"> operations.</w:t>
      </w:r>
    </w:p>
    <w:p w14:paraId="12B25307" w14:textId="77777777" w:rsidR="00D75147" w:rsidRPr="005E7478" w:rsidRDefault="002B3187" w:rsidP="00D670DE">
      <w:pPr>
        <w:pStyle w:val="BdyTxtSS"/>
        <w:rPr>
          <w:szCs w:val="24"/>
        </w:rPr>
      </w:pPr>
      <w:r w:rsidRPr="005E7478">
        <w:rPr>
          <w:szCs w:val="24"/>
        </w:rPr>
        <w:t xml:space="preserve">ESP/EMO employees </w:t>
      </w:r>
      <w:r w:rsidR="00B44E99" w:rsidRPr="005E7478">
        <w:rPr>
          <w:szCs w:val="24"/>
        </w:rPr>
        <w:t>and</w:t>
      </w:r>
      <w:r w:rsidRPr="005E7478">
        <w:rPr>
          <w:szCs w:val="24"/>
        </w:rPr>
        <w:t xml:space="preserve"> s</w:t>
      </w:r>
      <w:r w:rsidR="00482161" w:rsidRPr="005E7478">
        <w:rPr>
          <w:szCs w:val="24"/>
        </w:rPr>
        <w:t>taff members</w:t>
      </w:r>
      <w:r w:rsidR="006B16B7" w:rsidRPr="005E7478">
        <w:rPr>
          <w:szCs w:val="24"/>
        </w:rPr>
        <w:t xml:space="preserve"> </w:t>
      </w:r>
      <w:r w:rsidR="005D2C5F" w:rsidRPr="005E7478">
        <w:rPr>
          <w:szCs w:val="24"/>
        </w:rPr>
        <w:t xml:space="preserve">shall report </w:t>
      </w:r>
      <w:r w:rsidR="009B0EC3" w:rsidRPr="005E7478">
        <w:rPr>
          <w:szCs w:val="24"/>
        </w:rPr>
        <w:t xml:space="preserve">possession of </w:t>
      </w:r>
      <w:r w:rsidR="005D2C5F" w:rsidRPr="005E7478">
        <w:rPr>
          <w:szCs w:val="24"/>
        </w:rPr>
        <w:t>dangerous weapons and or/t</w:t>
      </w:r>
      <w:r w:rsidR="008F0F0C" w:rsidRPr="005E7478">
        <w:rPr>
          <w:szCs w:val="24"/>
        </w:rPr>
        <w:t xml:space="preserve">hreats of violence by students, </w:t>
      </w:r>
      <w:r w:rsidR="00B44E99" w:rsidRPr="005E7478">
        <w:rPr>
          <w:szCs w:val="24"/>
        </w:rPr>
        <w:t xml:space="preserve">other employees and </w:t>
      </w:r>
      <w:r w:rsidR="005D2C5F" w:rsidRPr="005E7478">
        <w:rPr>
          <w:szCs w:val="24"/>
        </w:rPr>
        <w:t xml:space="preserve">staff members, or visitors to </w:t>
      </w:r>
      <w:r w:rsidR="008F0F0C" w:rsidRPr="005E7478">
        <w:rPr>
          <w:szCs w:val="24"/>
        </w:rPr>
        <w:t>the</w:t>
      </w:r>
      <w:r w:rsidRPr="005E7478">
        <w:rPr>
          <w:szCs w:val="24"/>
        </w:rPr>
        <w:t xml:space="preserve"> ESP/EMO </w:t>
      </w:r>
      <w:r w:rsidR="00A64DE9" w:rsidRPr="005E7478">
        <w:rPr>
          <w:szCs w:val="24"/>
        </w:rPr>
        <w:t>Head of School</w:t>
      </w:r>
      <w:r w:rsidRPr="005E7478">
        <w:rPr>
          <w:szCs w:val="24"/>
        </w:rPr>
        <w:t xml:space="preserve">. </w:t>
      </w:r>
      <w:r w:rsidR="00482161" w:rsidRPr="005E7478">
        <w:rPr>
          <w:szCs w:val="24"/>
        </w:rPr>
        <w:t xml:space="preserve"> </w:t>
      </w:r>
      <w:r w:rsidR="005D2C5F" w:rsidRPr="005E7478">
        <w:rPr>
          <w:szCs w:val="24"/>
        </w:rPr>
        <w:t>Failure to report such information may subject the</w:t>
      </w:r>
      <w:r w:rsidRPr="005E7478">
        <w:rPr>
          <w:szCs w:val="24"/>
        </w:rPr>
        <w:t xml:space="preserve"> ESP/EMO employee or</w:t>
      </w:r>
      <w:r w:rsidR="005D2C5F" w:rsidRPr="005E7478">
        <w:rPr>
          <w:szCs w:val="24"/>
        </w:rPr>
        <w:t xml:space="preserve"> sta</w:t>
      </w:r>
      <w:r w:rsidR="006B16B7" w:rsidRPr="005E7478">
        <w:rPr>
          <w:szCs w:val="24"/>
        </w:rPr>
        <w:t>ff member to immediate remo</w:t>
      </w:r>
      <w:r w:rsidR="00482161" w:rsidRPr="005E7478">
        <w:rPr>
          <w:szCs w:val="24"/>
        </w:rPr>
        <w:t>val from the Academy’s premises and discipline by the ESP</w:t>
      </w:r>
      <w:r w:rsidRPr="005E7478">
        <w:rPr>
          <w:szCs w:val="24"/>
        </w:rPr>
        <w:t>/E</w:t>
      </w:r>
      <w:r w:rsidR="00A067F9" w:rsidRPr="005E7478">
        <w:rPr>
          <w:szCs w:val="24"/>
        </w:rPr>
        <w:t>MO.</w:t>
      </w:r>
    </w:p>
    <w:p w14:paraId="5E27FE3F" w14:textId="77777777" w:rsidR="002B3187" w:rsidRPr="005E7478" w:rsidRDefault="00B61B1E" w:rsidP="00BB1706">
      <w:pPr>
        <w:pStyle w:val="Heading2"/>
      </w:pPr>
      <w:bookmarkStart w:id="139" w:name="_Toc115788277"/>
      <w:r w:rsidRPr="005E7478">
        <w:t>Bloodb</w:t>
      </w:r>
      <w:r w:rsidR="005D2C5F" w:rsidRPr="005E7478">
        <w:t>orne Pathogens.</w:t>
      </w:r>
      <w:bookmarkEnd w:id="139"/>
    </w:p>
    <w:p w14:paraId="3F519466" w14:textId="77777777" w:rsidR="005D2C5F" w:rsidRPr="005E7478" w:rsidRDefault="006B16B7" w:rsidP="00C34B94">
      <w:pPr>
        <w:pStyle w:val="BdyTxtSS"/>
        <w:rPr>
          <w:szCs w:val="24"/>
        </w:rPr>
      </w:pPr>
      <w:r w:rsidRPr="005E7478">
        <w:rPr>
          <w:szCs w:val="24"/>
        </w:rPr>
        <w:t xml:space="preserve">All </w:t>
      </w:r>
      <w:r w:rsidR="002B3187" w:rsidRPr="005E7478">
        <w:rPr>
          <w:szCs w:val="24"/>
        </w:rPr>
        <w:t xml:space="preserve">ESP/EMO employees </w:t>
      </w:r>
      <w:r w:rsidR="004A7503" w:rsidRPr="005E7478">
        <w:rPr>
          <w:szCs w:val="24"/>
        </w:rPr>
        <w:t>and</w:t>
      </w:r>
      <w:r w:rsidRPr="005E7478">
        <w:rPr>
          <w:szCs w:val="24"/>
        </w:rPr>
        <w:t xml:space="preserve"> </w:t>
      </w:r>
      <w:r w:rsidR="00482161" w:rsidRPr="005E7478">
        <w:rPr>
          <w:szCs w:val="24"/>
        </w:rPr>
        <w:t>staff</w:t>
      </w:r>
      <w:r w:rsidR="002B3187" w:rsidRPr="005E7478">
        <w:rPr>
          <w:szCs w:val="24"/>
        </w:rPr>
        <w:t xml:space="preserve"> members and </w:t>
      </w:r>
      <w:r w:rsidR="00A067F9" w:rsidRPr="005E7478">
        <w:rPr>
          <w:szCs w:val="24"/>
        </w:rPr>
        <w:t xml:space="preserve">other </w:t>
      </w:r>
      <w:r w:rsidR="002B3187" w:rsidRPr="005E7478">
        <w:rPr>
          <w:szCs w:val="24"/>
        </w:rPr>
        <w:t xml:space="preserve">third-party </w:t>
      </w:r>
      <w:r w:rsidR="00A067F9" w:rsidRPr="005E7478">
        <w:rPr>
          <w:szCs w:val="24"/>
        </w:rPr>
        <w:t xml:space="preserve">staff members, </w:t>
      </w:r>
      <w:r w:rsidR="002B3187" w:rsidRPr="005E7478">
        <w:rPr>
          <w:szCs w:val="24"/>
        </w:rPr>
        <w:t>contractors</w:t>
      </w:r>
      <w:r w:rsidR="00A067F9" w:rsidRPr="005E7478">
        <w:rPr>
          <w:szCs w:val="24"/>
        </w:rPr>
        <w:t xml:space="preserve"> or vendors</w:t>
      </w:r>
      <w:r w:rsidR="005D2C5F" w:rsidRPr="005E7478">
        <w:rPr>
          <w:szCs w:val="24"/>
        </w:rPr>
        <w:t xml:space="preserve"> must follow the Universal Precautions for Bloodborne Pathogens where there has been an exposure to blood or other potentially infectious disease.  Under Universal Precautions</w:t>
      </w:r>
      <w:r w:rsidR="003F1F03" w:rsidRPr="005E7478">
        <w:rPr>
          <w:szCs w:val="24"/>
        </w:rPr>
        <w:t xml:space="preserve"> for Bloodborne Pathogens</w:t>
      </w:r>
      <w:r w:rsidR="005D2C5F" w:rsidRPr="005E7478">
        <w:rPr>
          <w:szCs w:val="24"/>
        </w:rPr>
        <w:t xml:space="preserve"> all human blood and certain human bodily fluids are treated as if known to be infectious for HIV, HBV, Hepatitis B</w:t>
      </w:r>
      <w:r w:rsidR="002B3187" w:rsidRPr="005E7478">
        <w:rPr>
          <w:szCs w:val="24"/>
        </w:rPr>
        <w:t xml:space="preserve"> </w:t>
      </w:r>
      <w:r w:rsidR="005D2C5F" w:rsidRPr="005E7478">
        <w:rPr>
          <w:szCs w:val="24"/>
        </w:rPr>
        <w:t xml:space="preserve">and other bloodborne pathogens.  </w:t>
      </w:r>
    </w:p>
    <w:p w14:paraId="37B6DAE8" w14:textId="77777777" w:rsidR="0041661D" w:rsidRPr="005E7478" w:rsidRDefault="00482161" w:rsidP="00C34B94">
      <w:pPr>
        <w:pStyle w:val="BdyTxtSS"/>
        <w:rPr>
          <w:szCs w:val="24"/>
        </w:rPr>
      </w:pPr>
      <w:r w:rsidRPr="005E7478">
        <w:rPr>
          <w:szCs w:val="24"/>
        </w:rPr>
        <w:t>The ESP</w:t>
      </w:r>
      <w:r w:rsidR="002B3187" w:rsidRPr="005E7478">
        <w:rPr>
          <w:szCs w:val="24"/>
        </w:rPr>
        <w:t>/EMO</w:t>
      </w:r>
      <w:r w:rsidRPr="005E7478">
        <w:rPr>
          <w:szCs w:val="24"/>
        </w:rPr>
        <w:t xml:space="preserve"> </w:t>
      </w:r>
      <w:r w:rsidR="005D2C5F" w:rsidRPr="005E7478">
        <w:rPr>
          <w:szCs w:val="24"/>
        </w:rPr>
        <w:t>shall develop and implement an exposure control plan as required by law.  A copy of the exposure control plan shall b</w:t>
      </w:r>
      <w:r w:rsidRPr="005E7478">
        <w:rPr>
          <w:szCs w:val="24"/>
        </w:rPr>
        <w:t>e maintained in the</w:t>
      </w:r>
      <w:r w:rsidR="002B3187" w:rsidRPr="005E7478">
        <w:rPr>
          <w:szCs w:val="24"/>
        </w:rPr>
        <w:t xml:space="preserve"> </w:t>
      </w:r>
      <w:r w:rsidR="00A64DE9" w:rsidRPr="005E7478">
        <w:rPr>
          <w:szCs w:val="24"/>
        </w:rPr>
        <w:t>Head of School’s</w:t>
      </w:r>
      <w:r w:rsidR="005D2C5F" w:rsidRPr="005E7478">
        <w:rPr>
          <w:szCs w:val="24"/>
        </w:rPr>
        <w:t xml:space="preserve"> office</w:t>
      </w:r>
      <w:r w:rsidR="004A7503" w:rsidRPr="005E7478">
        <w:rPr>
          <w:szCs w:val="24"/>
        </w:rPr>
        <w:t>.</w:t>
      </w:r>
      <w:r w:rsidR="005D2C5F" w:rsidRPr="005E7478">
        <w:rPr>
          <w:szCs w:val="24"/>
        </w:rPr>
        <w:t xml:space="preserve">  </w:t>
      </w:r>
      <w:r w:rsidRPr="005E7478">
        <w:rPr>
          <w:szCs w:val="24"/>
        </w:rPr>
        <w:t>Training fo</w:t>
      </w:r>
      <w:r w:rsidR="002B3187" w:rsidRPr="005E7478">
        <w:rPr>
          <w:szCs w:val="24"/>
        </w:rPr>
        <w:t>r ESP/EMO employees and</w:t>
      </w:r>
      <w:r w:rsidRPr="005E7478">
        <w:rPr>
          <w:szCs w:val="24"/>
        </w:rPr>
        <w:t xml:space="preserve"> staff </w:t>
      </w:r>
      <w:r w:rsidR="002B3187" w:rsidRPr="005E7478">
        <w:rPr>
          <w:szCs w:val="24"/>
        </w:rPr>
        <w:t xml:space="preserve">and </w:t>
      </w:r>
      <w:r w:rsidR="00A067F9" w:rsidRPr="005E7478">
        <w:rPr>
          <w:szCs w:val="24"/>
        </w:rPr>
        <w:t xml:space="preserve">other </w:t>
      </w:r>
      <w:r w:rsidR="002B3187" w:rsidRPr="005E7478">
        <w:rPr>
          <w:szCs w:val="24"/>
        </w:rPr>
        <w:t>third-party</w:t>
      </w:r>
      <w:r w:rsidR="00A067F9" w:rsidRPr="005E7478">
        <w:rPr>
          <w:szCs w:val="24"/>
        </w:rPr>
        <w:t xml:space="preserve"> staff members,</w:t>
      </w:r>
      <w:r w:rsidR="002B3187" w:rsidRPr="005E7478">
        <w:rPr>
          <w:szCs w:val="24"/>
        </w:rPr>
        <w:t xml:space="preserve"> contractors </w:t>
      </w:r>
      <w:r w:rsidR="00A067F9" w:rsidRPr="005E7478">
        <w:rPr>
          <w:szCs w:val="24"/>
        </w:rPr>
        <w:t xml:space="preserve">or vendors </w:t>
      </w:r>
      <w:r w:rsidRPr="005E7478">
        <w:rPr>
          <w:szCs w:val="24"/>
        </w:rPr>
        <w:t xml:space="preserve">who are at daily or occasional risk of exposure shall be provided by the </w:t>
      </w:r>
      <w:r w:rsidR="002B3187" w:rsidRPr="005E7478">
        <w:rPr>
          <w:szCs w:val="24"/>
        </w:rPr>
        <w:t>ESP/EMO</w:t>
      </w:r>
      <w:r w:rsidR="0041661D" w:rsidRPr="005E7478">
        <w:rPr>
          <w:szCs w:val="24"/>
        </w:rPr>
        <w:t>.</w:t>
      </w:r>
    </w:p>
    <w:p w14:paraId="7CF8C58D" w14:textId="77777777" w:rsidR="005D2C5F" w:rsidRPr="005E7478" w:rsidRDefault="005D2C5F" w:rsidP="00BB1706">
      <w:pPr>
        <w:pStyle w:val="Heading2"/>
      </w:pPr>
      <w:bookmarkStart w:id="140" w:name="_Toc115788278"/>
      <w:r w:rsidRPr="005E7478">
        <w:t xml:space="preserve">Communicable </w:t>
      </w:r>
      <w:r w:rsidR="00FD3C66" w:rsidRPr="005E7478">
        <w:t xml:space="preserve">and Infectious </w:t>
      </w:r>
      <w:r w:rsidRPr="005E7478">
        <w:t>Diseases.</w:t>
      </w:r>
      <w:bookmarkEnd w:id="140"/>
    </w:p>
    <w:p w14:paraId="6EBFB92A" w14:textId="77777777" w:rsidR="000265F6" w:rsidRPr="005E7478" w:rsidRDefault="006B16B7" w:rsidP="00C34B94">
      <w:pPr>
        <w:pStyle w:val="BdyTxtSS"/>
        <w:rPr>
          <w:szCs w:val="24"/>
        </w:rPr>
      </w:pPr>
      <w:r w:rsidRPr="005E7478">
        <w:rPr>
          <w:szCs w:val="24"/>
        </w:rPr>
        <w:t>The Academy</w:t>
      </w:r>
      <w:r w:rsidR="005D2C5F" w:rsidRPr="005E7478">
        <w:rPr>
          <w:szCs w:val="24"/>
        </w:rPr>
        <w:t xml:space="preserve"> shall work cooperatively with the </w:t>
      </w:r>
      <w:r w:rsidR="00ED540C" w:rsidRPr="005E7478">
        <w:rPr>
          <w:szCs w:val="24"/>
        </w:rPr>
        <w:t>l</w:t>
      </w:r>
      <w:r w:rsidR="002B3187" w:rsidRPr="005E7478">
        <w:rPr>
          <w:szCs w:val="24"/>
        </w:rPr>
        <w:t>ocal</w:t>
      </w:r>
      <w:r w:rsidR="00ED540C" w:rsidRPr="005E7478">
        <w:rPr>
          <w:szCs w:val="24"/>
        </w:rPr>
        <w:t xml:space="preserve"> </w:t>
      </w:r>
      <w:r w:rsidR="005D2C5F" w:rsidRPr="005E7478">
        <w:rPr>
          <w:szCs w:val="24"/>
        </w:rPr>
        <w:t xml:space="preserve">County Health Department to enforce and comply with the Michigan Public Health Code relative to the prevention, control and containment of communicable </w:t>
      </w:r>
      <w:r w:rsidR="00FD3C66" w:rsidRPr="005E7478">
        <w:rPr>
          <w:szCs w:val="24"/>
        </w:rPr>
        <w:t xml:space="preserve">and infectious </w:t>
      </w:r>
      <w:r w:rsidR="005D2C5F" w:rsidRPr="005E7478">
        <w:rPr>
          <w:szCs w:val="24"/>
        </w:rPr>
        <w:t>diseases.</w:t>
      </w:r>
      <w:r w:rsidR="00F22712" w:rsidRPr="005E7478">
        <w:rPr>
          <w:szCs w:val="24"/>
        </w:rPr>
        <w:t xml:space="preserve"> The Academy shall abide by all state laws, rules and regulation</w:t>
      </w:r>
      <w:r w:rsidR="006D68F9" w:rsidRPr="005E7478">
        <w:rPr>
          <w:szCs w:val="24"/>
        </w:rPr>
        <w:t>s</w:t>
      </w:r>
      <w:r w:rsidR="00F22712" w:rsidRPr="005E7478">
        <w:rPr>
          <w:szCs w:val="24"/>
        </w:rPr>
        <w:t xml:space="preserve"> and </w:t>
      </w:r>
      <w:r w:rsidR="006D68F9" w:rsidRPr="005E7478">
        <w:rPr>
          <w:szCs w:val="24"/>
        </w:rPr>
        <w:t>any emergency orders issued with the force of law relative to the prevention, control and containment of communicable and infectious diseases.</w:t>
      </w:r>
    </w:p>
    <w:p w14:paraId="4C2F85B4" w14:textId="77777777" w:rsidR="00C34B94" w:rsidRPr="005E7478" w:rsidRDefault="005D2C5F" w:rsidP="00BB1706">
      <w:pPr>
        <w:pStyle w:val="Heading2"/>
      </w:pPr>
      <w:bookmarkStart w:id="141" w:name="_Toc115788279"/>
      <w:r w:rsidRPr="005E7478">
        <w:t>Cardiac Emergency Response Plan.</w:t>
      </w:r>
      <w:bookmarkEnd w:id="141"/>
    </w:p>
    <w:p w14:paraId="5629378F" w14:textId="77777777" w:rsidR="00C34B94" w:rsidRPr="005E7478" w:rsidRDefault="005D2C5F" w:rsidP="00C34B94">
      <w:pPr>
        <w:pStyle w:val="BdyTxtSS"/>
        <w:rPr>
          <w:szCs w:val="24"/>
        </w:rPr>
      </w:pPr>
      <w:r w:rsidRPr="005E7478">
        <w:rPr>
          <w:szCs w:val="24"/>
        </w:rPr>
        <w:t>Cardiac emergencies may result from sudden cardiac arrest, heart attack, or other causes, and require immediate action.</w:t>
      </w:r>
      <w:r w:rsidR="007C011E" w:rsidRPr="005E7478">
        <w:rPr>
          <w:szCs w:val="24"/>
        </w:rPr>
        <w:t xml:space="preserve">  </w:t>
      </w:r>
      <w:r w:rsidRPr="005E7478">
        <w:rPr>
          <w:szCs w:val="24"/>
        </w:rPr>
        <w:t>T</w:t>
      </w:r>
      <w:r w:rsidR="00482161" w:rsidRPr="005E7478">
        <w:rPr>
          <w:szCs w:val="24"/>
        </w:rPr>
        <w:t xml:space="preserve">he </w:t>
      </w:r>
      <w:r w:rsidR="007C011E" w:rsidRPr="005E7478">
        <w:rPr>
          <w:szCs w:val="24"/>
        </w:rPr>
        <w:t xml:space="preserve">ESP/EMO </w:t>
      </w:r>
      <w:r w:rsidR="00A64DE9" w:rsidRPr="005E7478">
        <w:rPr>
          <w:szCs w:val="24"/>
        </w:rPr>
        <w:t>Head of School</w:t>
      </w:r>
      <w:r w:rsidRPr="005E7478">
        <w:rPr>
          <w:szCs w:val="24"/>
        </w:rPr>
        <w:t xml:space="preserve"> shall develop and implement a written cardiac emergency response plan to provide an appropriate response in the event of a cardiac emergency in </w:t>
      </w:r>
      <w:r w:rsidR="00341502" w:rsidRPr="005E7478">
        <w:rPr>
          <w:szCs w:val="24"/>
        </w:rPr>
        <w:t xml:space="preserve">Academy </w:t>
      </w:r>
      <w:r w:rsidRPr="005E7478">
        <w:rPr>
          <w:szCs w:val="24"/>
        </w:rPr>
        <w:t xml:space="preserve">school </w:t>
      </w:r>
      <w:r w:rsidR="00341502" w:rsidRPr="005E7478">
        <w:rPr>
          <w:szCs w:val="24"/>
        </w:rPr>
        <w:t>buildings and on the Academy’s pre</w:t>
      </w:r>
      <w:r w:rsidR="00482161" w:rsidRPr="005E7478">
        <w:rPr>
          <w:szCs w:val="24"/>
        </w:rPr>
        <w:t xml:space="preserve">mises.  The Academy Board must </w:t>
      </w:r>
      <w:r w:rsidR="00341502" w:rsidRPr="005E7478">
        <w:rPr>
          <w:szCs w:val="24"/>
        </w:rPr>
        <w:t>approve the Cardiac Emergency Response Plan.</w:t>
      </w:r>
    </w:p>
    <w:p w14:paraId="06455BBE" w14:textId="77777777" w:rsidR="00A154A9" w:rsidRPr="005E7478" w:rsidRDefault="00341502" w:rsidP="00C34B94">
      <w:pPr>
        <w:pStyle w:val="BdyTxtSS"/>
        <w:rPr>
          <w:szCs w:val="24"/>
        </w:rPr>
      </w:pPr>
      <w:r w:rsidRPr="005E7478">
        <w:rPr>
          <w:szCs w:val="24"/>
        </w:rPr>
        <w:lastRenderedPageBreak/>
        <w:t xml:space="preserve">The </w:t>
      </w:r>
      <w:r w:rsidR="00AA5238" w:rsidRPr="005E7478">
        <w:rPr>
          <w:szCs w:val="24"/>
        </w:rPr>
        <w:t xml:space="preserve">ESP/EMO </w:t>
      </w:r>
      <w:r w:rsidR="00A90CA6" w:rsidRPr="005E7478">
        <w:rPr>
          <w:szCs w:val="24"/>
        </w:rPr>
        <w:t>Head of School</w:t>
      </w:r>
      <w:r w:rsidR="005D2C5F" w:rsidRPr="005E7478">
        <w:rPr>
          <w:szCs w:val="24"/>
        </w:rPr>
        <w:t xml:space="preserve"> shall conduct an annual revie</w:t>
      </w:r>
      <w:r w:rsidRPr="005E7478">
        <w:rPr>
          <w:szCs w:val="24"/>
        </w:rPr>
        <w:t>w and evaluation of the Academy</w:t>
      </w:r>
      <w:r w:rsidR="005D2C5F" w:rsidRPr="005E7478">
        <w:rPr>
          <w:szCs w:val="24"/>
        </w:rPr>
        <w:t>’s Cardiac Emergency Response Plan, focu</w:t>
      </w:r>
      <w:r w:rsidRPr="005E7478">
        <w:rPr>
          <w:szCs w:val="24"/>
        </w:rPr>
        <w:t xml:space="preserve">s </w:t>
      </w:r>
      <w:r w:rsidR="008133C8" w:rsidRPr="005E7478">
        <w:rPr>
          <w:szCs w:val="24"/>
        </w:rPr>
        <w:t xml:space="preserve">on ways to improve the </w:t>
      </w:r>
      <w:r w:rsidR="00AA5238" w:rsidRPr="005E7478">
        <w:rPr>
          <w:szCs w:val="24"/>
        </w:rPr>
        <w:t>Academy’s</w:t>
      </w:r>
      <w:r w:rsidR="005D2C5F" w:rsidRPr="005E7478">
        <w:rPr>
          <w:szCs w:val="24"/>
        </w:rPr>
        <w:t xml:space="preserve"> response process, and report the evaluation results and Plan improvements to the </w:t>
      </w:r>
      <w:r w:rsidRPr="005E7478">
        <w:rPr>
          <w:szCs w:val="24"/>
        </w:rPr>
        <w:t xml:space="preserve">Academy </w:t>
      </w:r>
      <w:r w:rsidR="005D2C5F" w:rsidRPr="005E7478">
        <w:rPr>
          <w:szCs w:val="24"/>
        </w:rPr>
        <w:t>Board on an annual basis.</w:t>
      </w:r>
    </w:p>
    <w:p w14:paraId="2DDD45FE" w14:textId="77777777" w:rsidR="00C92D85" w:rsidRPr="005E7478" w:rsidRDefault="00C92D85" w:rsidP="00BB1706">
      <w:pPr>
        <w:pStyle w:val="Heading2"/>
      </w:pPr>
      <w:bookmarkStart w:id="142" w:name="_Toc115788280"/>
      <w:r w:rsidRPr="005E7478">
        <w:t>Emergency Operations</w:t>
      </w:r>
      <w:r w:rsidR="00741DE7" w:rsidRPr="005E7478">
        <w:t>’</w:t>
      </w:r>
      <w:r w:rsidRPr="005E7478">
        <w:t xml:space="preserve"> Plan.</w:t>
      </w:r>
      <w:bookmarkEnd w:id="142"/>
    </w:p>
    <w:p w14:paraId="1CD2DD12" w14:textId="77777777" w:rsidR="00C92D85" w:rsidRPr="005E7478" w:rsidRDefault="00C92D85" w:rsidP="00C34B94">
      <w:pPr>
        <w:pStyle w:val="BdyTxtSS"/>
        <w:rPr>
          <w:szCs w:val="24"/>
        </w:rPr>
      </w:pPr>
      <w:r w:rsidRPr="005E7478">
        <w:rPr>
          <w:szCs w:val="24"/>
        </w:rPr>
        <w:t>The ESP/EMO shall develop an Emergency Operations</w:t>
      </w:r>
      <w:r w:rsidR="00741DE7" w:rsidRPr="005E7478">
        <w:rPr>
          <w:szCs w:val="24"/>
        </w:rPr>
        <w:t>’</w:t>
      </w:r>
      <w:r w:rsidRPr="005E7478">
        <w:rPr>
          <w:szCs w:val="24"/>
        </w:rPr>
        <w:t xml:space="preserve"> Plan to be approved by the Academy Board</w:t>
      </w:r>
      <w:r w:rsidR="00AA11BC" w:rsidRPr="005E7478">
        <w:rPr>
          <w:szCs w:val="24"/>
        </w:rPr>
        <w:t>.</w:t>
      </w:r>
      <w:r w:rsidRPr="005E7478">
        <w:rPr>
          <w:szCs w:val="24"/>
        </w:rPr>
        <w:t xml:space="preserve"> The ESP/EMO shall review the Emergency Operations</w:t>
      </w:r>
      <w:r w:rsidR="00741DE7" w:rsidRPr="005E7478">
        <w:rPr>
          <w:szCs w:val="24"/>
        </w:rPr>
        <w:t>’</w:t>
      </w:r>
      <w:r w:rsidRPr="005E7478">
        <w:rPr>
          <w:szCs w:val="24"/>
        </w:rPr>
        <w:t xml:space="preserve"> Plan annually with l</w:t>
      </w:r>
      <w:r w:rsidR="00ED540C" w:rsidRPr="005E7478">
        <w:rPr>
          <w:szCs w:val="24"/>
        </w:rPr>
        <w:t>ocal law enforcement</w:t>
      </w:r>
      <w:r w:rsidR="00AA11BC" w:rsidRPr="005E7478">
        <w:rPr>
          <w:szCs w:val="24"/>
        </w:rPr>
        <w:t xml:space="preserve"> and shall update the Emergency Operations</w:t>
      </w:r>
      <w:r w:rsidR="00741DE7" w:rsidRPr="005E7478">
        <w:rPr>
          <w:szCs w:val="24"/>
        </w:rPr>
        <w:t>’</w:t>
      </w:r>
      <w:r w:rsidR="00AA11BC" w:rsidRPr="005E7478">
        <w:rPr>
          <w:szCs w:val="24"/>
        </w:rPr>
        <w:t xml:space="preserve"> Plan as necessary, with approval by the Academy Board.</w:t>
      </w:r>
    </w:p>
    <w:p w14:paraId="6077AD11" w14:textId="77777777" w:rsidR="00412AE3" w:rsidRPr="005E7478" w:rsidRDefault="00C92D85" w:rsidP="00C34B94">
      <w:pPr>
        <w:pStyle w:val="BdyTxtSS"/>
        <w:rPr>
          <w:szCs w:val="24"/>
        </w:rPr>
      </w:pPr>
      <w:r w:rsidRPr="005E7478">
        <w:rPr>
          <w:szCs w:val="24"/>
        </w:rPr>
        <w:t xml:space="preserve">The ESP/EMO </w:t>
      </w:r>
      <w:r w:rsidR="00F35DB9" w:rsidRPr="005E7478">
        <w:rPr>
          <w:szCs w:val="24"/>
        </w:rPr>
        <w:t>Head of School</w:t>
      </w:r>
      <w:r w:rsidRPr="005E7478">
        <w:rPr>
          <w:szCs w:val="24"/>
        </w:rPr>
        <w:t xml:space="preserve"> is authorized to close schools in case of inclement weather or other emergencies, in the </w:t>
      </w:r>
      <w:r w:rsidR="00F35DB9" w:rsidRPr="005E7478">
        <w:rPr>
          <w:szCs w:val="24"/>
        </w:rPr>
        <w:t>Head of School’s</w:t>
      </w:r>
      <w:r w:rsidRPr="005E7478">
        <w:rPr>
          <w:szCs w:val="24"/>
        </w:rPr>
        <w:t xml:space="preserve"> sole discretion, when it is unsafe for students to attend school or engage in school activities.</w:t>
      </w:r>
    </w:p>
    <w:p w14:paraId="6A37417C" w14:textId="77777777" w:rsidR="005D2C5F" w:rsidRPr="005E7478" w:rsidRDefault="005D2C5F" w:rsidP="00BB1706">
      <w:pPr>
        <w:pStyle w:val="Heading2"/>
      </w:pPr>
      <w:bookmarkStart w:id="143" w:name="_Toc115788281"/>
      <w:r w:rsidRPr="005E7478">
        <w:t>Health, Safety and Welfare</w:t>
      </w:r>
      <w:r w:rsidR="00921356" w:rsidRPr="005E7478">
        <w:t>.</w:t>
      </w:r>
      <w:bookmarkEnd w:id="143"/>
    </w:p>
    <w:p w14:paraId="64D829DB" w14:textId="77777777" w:rsidR="00634A5F" w:rsidRPr="005E7478" w:rsidRDefault="005577AB" w:rsidP="00C34B94">
      <w:pPr>
        <w:pStyle w:val="BdyTxtSS"/>
        <w:rPr>
          <w:szCs w:val="24"/>
        </w:rPr>
      </w:pPr>
      <w:r w:rsidRPr="005E7478">
        <w:rPr>
          <w:szCs w:val="24"/>
        </w:rPr>
        <w:t>The ESP</w:t>
      </w:r>
      <w:r w:rsidR="00AA5238" w:rsidRPr="005E7478">
        <w:rPr>
          <w:szCs w:val="24"/>
        </w:rPr>
        <w:t>/EMO</w:t>
      </w:r>
      <w:r w:rsidRPr="005E7478">
        <w:rPr>
          <w:szCs w:val="24"/>
        </w:rPr>
        <w:t xml:space="preserve"> </w:t>
      </w:r>
      <w:r w:rsidR="00F35DB9" w:rsidRPr="005E7478">
        <w:rPr>
          <w:szCs w:val="24"/>
        </w:rPr>
        <w:t xml:space="preserve">Head of School </w:t>
      </w:r>
      <w:r w:rsidRPr="005E7478">
        <w:rPr>
          <w:szCs w:val="24"/>
        </w:rPr>
        <w:t>shall</w:t>
      </w:r>
      <w:r w:rsidR="005D2C5F" w:rsidRPr="005E7478">
        <w:rPr>
          <w:szCs w:val="24"/>
        </w:rPr>
        <w:t xml:space="preserve"> develop and implement a custodial and maintenance program for the cleanliness, safety and eff</w:t>
      </w:r>
      <w:r w:rsidRPr="005E7478">
        <w:rPr>
          <w:szCs w:val="24"/>
        </w:rPr>
        <w:t>icient operation of the Academy</w:t>
      </w:r>
      <w:r w:rsidR="005D2C5F" w:rsidRPr="005E7478">
        <w:rPr>
          <w:szCs w:val="24"/>
        </w:rPr>
        <w:t xml:space="preserve"> buildings and premises that </w:t>
      </w:r>
      <w:r w:rsidR="00921356" w:rsidRPr="005E7478">
        <w:rPr>
          <w:szCs w:val="24"/>
        </w:rPr>
        <w:t>is</w:t>
      </w:r>
      <w:r w:rsidR="005D2C5F" w:rsidRPr="005E7478">
        <w:rPr>
          <w:szCs w:val="24"/>
        </w:rPr>
        <w:t xml:space="preserve"> legally compliant with all safety, health and environmental requirements.</w:t>
      </w:r>
    </w:p>
    <w:p w14:paraId="53CAA168" w14:textId="77777777" w:rsidR="005D2C5F" w:rsidRPr="005E7478" w:rsidRDefault="005D2C5F" w:rsidP="00BB1706">
      <w:pPr>
        <w:pStyle w:val="Heading2"/>
      </w:pPr>
      <w:bookmarkStart w:id="144" w:name="_Toc115788282"/>
      <w:r w:rsidRPr="005E7478">
        <w:t>Fire and Emergency Safety</w:t>
      </w:r>
      <w:r w:rsidR="00921356" w:rsidRPr="005E7478">
        <w:t>.</w:t>
      </w:r>
      <w:bookmarkEnd w:id="144"/>
    </w:p>
    <w:p w14:paraId="1F9EED5F" w14:textId="77777777" w:rsidR="00741DE7" w:rsidRPr="005E7478" w:rsidRDefault="00C92D85" w:rsidP="00C34B94">
      <w:pPr>
        <w:pStyle w:val="BdyTxtSS"/>
        <w:rPr>
          <w:szCs w:val="24"/>
        </w:rPr>
      </w:pPr>
      <w:r w:rsidRPr="005E7478">
        <w:rPr>
          <w:szCs w:val="24"/>
        </w:rPr>
        <w:t>As part of the Emergency Operations Plan,</w:t>
      </w:r>
      <w:r w:rsidR="00FD1BB3" w:rsidRPr="005E7478">
        <w:rPr>
          <w:szCs w:val="24"/>
        </w:rPr>
        <w:t xml:space="preserve"> t</w:t>
      </w:r>
      <w:r w:rsidR="008133C8" w:rsidRPr="005E7478">
        <w:rPr>
          <w:szCs w:val="24"/>
        </w:rPr>
        <w:t xml:space="preserve">he </w:t>
      </w:r>
      <w:r w:rsidR="00AA5238" w:rsidRPr="005E7478">
        <w:rPr>
          <w:szCs w:val="24"/>
        </w:rPr>
        <w:t xml:space="preserve">ESP/EMO </w:t>
      </w:r>
      <w:r w:rsidR="00F35DB9" w:rsidRPr="005E7478">
        <w:rPr>
          <w:szCs w:val="24"/>
        </w:rPr>
        <w:t>Head of School</w:t>
      </w:r>
      <w:r w:rsidR="005D2C5F" w:rsidRPr="005E7478">
        <w:rPr>
          <w:szCs w:val="24"/>
        </w:rPr>
        <w:t xml:space="preserve"> shall develop a fire and emergency safety operations plan that complies with state and federal law, rules and r</w:t>
      </w:r>
      <w:r w:rsidR="005577AB" w:rsidRPr="005E7478">
        <w:rPr>
          <w:szCs w:val="24"/>
        </w:rPr>
        <w:t>egulations.  I</w:t>
      </w:r>
      <w:r w:rsidR="008133C8" w:rsidRPr="005E7478">
        <w:rPr>
          <w:szCs w:val="24"/>
        </w:rPr>
        <w:t xml:space="preserve">n developing this Plan, the </w:t>
      </w:r>
      <w:r w:rsidR="00AA5238" w:rsidRPr="005E7478">
        <w:rPr>
          <w:szCs w:val="24"/>
        </w:rPr>
        <w:t xml:space="preserve">ESP/EMO </w:t>
      </w:r>
      <w:r w:rsidR="00F35DB9" w:rsidRPr="005E7478">
        <w:rPr>
          <w:szCs w:val="24"/>
        </w:rPr>
        <w:t>Head of School</w:t>
      </w:r>
      <w:r w:rsidR="005D2C5F" w:rsidRPr="005E7478">
        <w:rPr>
          <w:szCs w:val="24"/>
        </w:rPr>
        <w:t xml:space="preserve"> shall consult with local public safety agencies with wh</w:t>
      </w:r>
      <w:r w:rsidR="00921356" w:rsidRPr="005E7478">
        <w:rPr>
          <w:szCs w:val="24"/>
        </w:rPr>
        <w:t>ich</w:t>
      </w:r>
      <w:r w:rsidR="005577AB" w:rsidRPr="005E7478">
        <w:rPr>
          <w:szCs w:val="24"/>
        </w:rPr>
        <w:t xml:space="preserve"> the Academy will work in the event</w:t>
      </w:r>
      <w:r w:rsidR="005D2C5F" w:rsidRPr="005E7478">
        <w:rPr>
          <w:szCs w:val="24"/>
        </w:rPr>
        <w:t xml:space="preserve"> of an emergency.</w:t>
      </w:r>
    </w:p>
    <w:p w14:paraId="2F052024" w14:textId="77777777" w:rsidR="00823F86" w:rsidRPr="005E7478" w:rsidRDefault="00823F86" w:rsidP="00BB1706">
      <w:pPr>
        <w:pStyle w:val="Heading2"/>
      </w:pPr>
      <w:bookmarkStart w:id="145" w:name="_Toc115788283"/>
      <w:r w:rsidRPr="005E7478">
        <w:t xml:space="preserve">Designation of Emergency Contact </w:t>
      </w:r>
      <w:r w:rsidR="00ED540C" w:rsidRPr="005E7478">
        <w:t>f</w:t>
      </w:r>
      <w:r w:rsidRPr="005E7478">
        <w:t>or Michigan State Police.</w:t>
      </w:r>
      <w:bookmarkEnd w:id="145"/>
    </w:p>
    <w:p w14:paraId="72AEDB9E" w14:textId="77777777" w:rsidR="00264F43" w:rsidRPr="005E7478" w:rsidRDefault="00823F86" w:rsidP="00C34B94">
      <w:pPr>
        <w:pStyle w:val="BdyTxtSS"/>
        <w:rPr>
          <w:szCs w:val="24"/>
        </w:rPr>
      </w:pPr>
      <w:r w:rsidRPr="005E7478">
        <w:rPr>
          <w:szCs w:val="24"/>
        </w:rPr>
        <w:t xml:space="preserve">The Academy Board shall designate </w:t>
      </w:r>
      <w:r w:rsidR="00FD1BB3" w:rsidRPr="005E7478">
        <w:rPr>
          <w:szCs w:val="24"/>
        </w:rPr>
        <w:t xml:space="preserve">the ESP/EMO </w:t>
      </w:r>
      <w:r w:rsidR="00742501" w:rsidRPr="005E7478">
        <w:rPr>
          <w:szCs w:val="24"/>
        </w:rPr>
        <w:t>Head of School</w:t>
      </w:r>
      <w:r w:rsidR="00FD1BB3" w:rsidRPr="005E7478">
        <w:rPr>
          <w:szCs w:val="24"/>
        </w:rPr>
        <w:t xml:space="preserve"> as the</w:t>
      </w:r>
      <w:r w:rsidRPr="005E7478">
        <w:rPr>
          <w:szCs w:val="24"/>
        </w:rPr>
        <w:t xml:space="preserve"> emergency contact for the Michigan State Police and ensure that the designated</w:t>
      </w:r>
      <w:r w:rsidR="00FD1BB3" w:rsidRPr="005E7478">
        <w:rPr>
          <w:szCs w:val="24"/>
        </w:rPr>
        <w:t xml:space="preserve"> </w:t>
      </w:r>
      <w:r w:rsidR="00742501" w:rsidRPr="005E7478">
        <w:rPr>
          <w:szCs w:val="24"/>
        </w:rPr>
        <w:t>Head of School</w:t>
      </w:r>
      <w:r w:rsidRPr="005E7478">
        <w:rPr>
          <w:szCs w:val="24"/>
        </w:rPr>
        <w:t xml:space="preserve"> is able to receive reports at any time regarding information submitted to the statewide school safety hotline.</w:t>
      </w:r>
    </w:p>
    <w:p w14:paraId="392C34BC" w14:textId="77777777" w:rsidR="00823F86" w:rsidRPr="005E7478" w:rsidRDefault="00823F86" w:rsidP="00BB1706">
      <w:pPr>
        <w:pStyle w:val="Heading2"/>
      </w:pPr>
      <w:bookmarkStart w:id="146" w:name="_Toc115788284"/>
      <w:r w:rsidRPr="005E7478">
        <w:t>Designation of Liaison to the State of Michigan School Safety Commission and Department of State Police.</w:t>
      </w:r>
      <w:bookmarkEnd w:id="146"/>
    </w:p>
    <w:p w14:paraId="6FEFDF58" w14:textId="77777777" w:rsidR="009B0DA2" w:rsidRPr="005E7478" w:rsidRDefault="00823F86" w:rsidP="00C34B94">
      <w:pPr>
        <w:pStyle w:val="BdyTxtSS"/>
        <w:rPr>
          <w:szCs w:val="24"/>
        </w:rPr>
      </w:pPr>
      <w:r w:rsidRPr="005E7478">
        <w:rPr>
          <w:szCs w:val="24"/>
        </w:rPr>
        <w:t xml:space="preserve">The Academy Board shall designate the ESP/EMO </w:t>
      </w:r>
      <w:r w:rsidR="00742501" w:rsidRPr="005E7478">
        <w:rPr>
          <w:szCs w:val="24"/>
        </w:rPr>
        <w:t>Head of School</w:t>
      </w:r>
      <w:r w:rsidRPr="005E7478">
        <w:rPr>
          <w:szCs w:val="24"/>
        </w:rPr>
        <w:t xml:space="preserve"> as the liaison to the Michigan School Safety Commission and the Office of School Safety.</w:t>
      </w:r>
    </w:p>
    <w:p w14:paraId="60582502" w14:textId="77777777" w:rsidR="009B0DA2" w:rsidRPr="005E7478" w:rsidRDefault="009B0DA2" w:rsidP="00BB1706">
      <w:pPr>
        <w:pStyle w:val="Heading2"/>
      </w:pPr>
      <w:bookmarkStart w:id="147" w:name="_Toc115788285"/>
      <w:r w:rsidRPr="005E7478">
        <w:t>Reporting of Incidents of Crime to the Michigan Department of State Police and the Office of School Safety.</w:t>
      </w:r>
      <w:bookmarkEnd w:id="147"/>
    </w:p>
    <w:p w14:paraId="3090A940" w14:textId="77777777" w:rsidR="00D12B50" w:rsidRPr="005E7478" w:rsidRDefault="009B0DA2" w:rsidP="00C34B94">
      <w:pPr>
        <w:pStyle w:val="BdyTxtSS"/>
        <w:rPr>
          <w:szCs w:val="24"/>
        </w:rPr>
      </w:pPr>
      <w:r w:rsidRPr="005E7478">
        <w:rPr>
          <w:szCs w:val="24"/>
        </w:rPr>
        <w:t>The ESP/EMO shall designate an employee or staff member to report certain incidents of crime to the Department of State Police and the Office of School Safety on</w:t>
      </w:r>
      <w:r w:rsidR="00813B9A" w:rsidRPr="005E7478">
        <w:rPr>
          <w:szCs w:val="24"/>
        </w:rPr>
        <w:t xml:space="preserve"> a</w:t>
      </w:r>
      <w:r w:rsidRPr="005E7478">
        <w:rPr>
          <w:szCs w:val="24"/>
        </w:rPr>
        <w:t xml:space="preserve"> quarterly basis.</w:t>
      </w:r>
    </w:p>
    <w:p w14:paraId="38B9C8D4" w14:textId="77777777" w:rsidR="005D2C5F" w:rsidRPr="005E7478" w:rsidRDefault="005D2C5F" w:rsidP="00BB1706">
      <w:pPr>
        <w:pStyle w:val="Heading2"/>
        <w:rPr>
          <w:color w:val="C00000"/>
        </w:rPr>
      </w:pPr>
      <w:bookmarkStart w:id="148" w:name="_Toc115788286"/>
      <w:r w:rsidRPr="005E7478">
        <w:lastRenderedPageBreak/>
        <w:t>Transportation of Students.</w:t>
      </w:r>
      <w:bookmarkEnd w:id="148"/>
      <w:r w:rsidR="00D91BE7" w:rsidRPr="005E7478">
        <w:t xml:space="preserve">  </w:t>
      </w:r>
    </w:p>
    <w:p w14:paraId="4A5A38EB" w14:textId="77777777" w:rsidR="005D2C5F" w:rsidRPr="005E7478" w:rsidRDefault="00D91BE7" w:rsidP="00C34B94">
      <w:pPr>
        <w:pStyle w:val="BdyTxtSS"/>
        <w:rPr>
          <w:b/>
          <w:szCs w:val="24"/>
        </w:rPr>
      </w:pPr>
      <w:r w:rsidRPr="005E7478">
        <w:rPr>
          <w:szCs w:val="24"/>
        </w:rPr>
        <w:t>In limited circumstances, t</w:t>
      </w:r>
      <w:r w:rsidR="005577AB" w:rsidRPr="005E7478">
        <w:rPr>
          <w:szCs w:val="24"/>
        </w:rPr>
        <w:t>he Academy</w:t>
      </w:r>
      <w:r w:rsidR="005D2C5F" w:rsidRPr="005E7478">
        <w:rPr>
          <w:szCs w:val="24"/>
        </w:rPr>
        <w:t xml:space="preserve"> may </w:t>
      </w:r>
      <w:r w:rsidRPr="005E7478">
        <w:rPr>
          <w:szCs w:val="24"/>
        </w:rPr>
        <w:t xml:space="preserve">be required to </w:t>
      </w:r>
      <w:r w:rsidR="005D2C5F" w:rsidRPr="005E7478">
        <w:rPr>
          <w:szCs w:val="24"/>
        </w:rPr>
        <w:t xml:space="preserve">provide transportation services for </w:t>
      </w:r>
      <w:r w:rsidRPr="005E7478">
        <w:rPr>
          <w:szCs w:val="24"/>
        </w:rPr>
        <w:t xml:space="preserve">students. </w:t>
      </w:r>
      <w:r w:rsidR="005577AB" w:rsidRPr="005E7478">
        <w:rPr>
          <w:szCs w:val="24"/>
        </w:rPr>
        <w:t xml:space="preserve">  </w:t>
      </w:r>
      <w:r w:rsidR="00C92D85" w:rsidRPr="005E7478">
        <w:rPr>
          <w:szCs w:val="24"/>
        </w:rPr>
        <w:t xml:space="preserve">The ESP/EMO </w:t>
      </w:r>
      <w:r w:rsidR="00DC462B" w:rsidRPr="005E7478">
        <w:rPr>
          <w:szCs w:val="24"/>
        </w:rPr>
        <w:t>Head of School</w:t>
      </w:r>
      <w:r w:rsidR="00C92D85" w:rsidRPr="005E7478">
        <w:rPr>
          <w:szCs w:val="24"/>
        </w:rPr>
        <w:t xml:space="preserve"> shall </w:t>
      </w:r>
      <w:r w:rsidR="0059346A" w:rsidRPr="005E7478">
        <w:rPr>
          <w:szCs w:val="24"/>
        </w:rPr>
        <w:t xml:space="preserve">establish rules, regulations and guidelines for student transportation.  </w:t>
      </w:r>
      <w:r w:rsidR="005D2C5F" w:rsidRPr="005E7478">
        <w:rPr>
          <w:szCs w:val="24"/>
        </w:rPr>
        <w:t xml:space="preserve">Violation of the </w:t>
      </w:r>
      <w:r w:rsidR="005577AB" w:rsidRPr="005E7478">
        <w:rPr>
          <w:szCs w:val="24"/>
        </w:rPr>
        <w:t>Academy’s</w:t>
      </w:r>
      <w:r w:rsidR="005D2C5F" w:rsidRPr="005E7478">
        <w:rPr>
          <w:szCs w:val="24"/>
        </w:rPr>
        <w:t xml:space="preserve"> transportation rules</w:t>
      </w:r>
      <w:r w:rsidR="0059346A" w:rsidRPr="005E7478">
        <w:rPr>
          <w:szCs w:val="24"/>
        </w:rPr>
        <w:t>,</w:t>
      </w:r>
      <w:r w:rsidR="005D2C5F" w:rsidRPr="005E7478">
        <w:rPr>
          <w:szCs w:val="24"/>
        </w:rPr>
        <w:t xml:space="preserve"> regulations </w:t>
      </w:r>
      <w:r w:rsidR="0059346A" w:rsidRPr="005E7478">
        <w:rPr>
          <w:szCs w:val="24"/>
        </w:rPr>
        <w:t xml:space="preserve">and guidelines </w:t>
      </w:r>
      <w:r w:rsidR="005D2C5F" w:rsidRPr="005E7478">
        <w:rPr>
          <w:szCs w:val="24"/>
        </w:rPr>
        <w:t>may result in the</w:t>
      </w:r>
      <w:r w:rsidR="005577AB" w:rsidRPr="005E7478">
        <w:rPr>
          <w:szCs w:val="24"/>
        </w:rPr>
        <w:t xml:space="preserve"> student’s removal from Academy</w:t>
      </w:r>
      <w:r w:rsidR="005D2C5F" w:rsidRPr="005E7478">
        <w:rPr>
          <w:szCs w:val="24"/>
        </w:rPr>
        <w:t>-provided transportation services.</w:t>
      </w:r>
    </w:p>
    <w:p w14:paraId="0246694A" w14:textId="77777777" w:rsidR="005D2C5F" w:rsidRPr="005E7478" w:rsidRDefault="005D2C5F" w:rsidP="00BB1706">
      <w:pPr>
        <w:pStyle w:val="Heading2"/>
      </w:pPr>
      <w:bookmarkStart w:id="149" w:name="_Toc115788287"/>
      <w:r w:rsidRPr="005E7478">
        <w:t>Web-Site Accessibility.</w:t>
      </w:r>
      <w:bookmarkEnd w:id="149"/>
    </w:p>
    <w:p w14:paraId="6241EE28" w14:textId="77777777" w:rsidR="005D2C5F" w:rsidRPr="005E7478" w:rsidRDefault="004058AD" w:rsidP="00C34B94">
      <w:pPr>
        <w:pStyle w:val="BdyTxtSS"/>
        <w:rPr>
          <w:szCs w:val="24"/>
        </w:rPr>
      </w:pPr>
      <w:r w:rsidRPr="005E7478">
        <w:rPr>
          <w:szCs w:val="24"/>
        </w:rPr>
        <w:t>The Academy shall</w:t>
      </w:r>
      <w:r w:rsidR="005D2C5F" w:rsidRPr="005E7478">
        <w:rPr>
          <w:szCs w:val="24"/>
        </w:rPr>
        <w:t xml:space="preserve"> adhere to the applicable and existing standards for website accessibility</w:t>
      </w:r>
      <w:r w:rsidRPr="005E7478">
        <w:rPr>
          <w:szCs w:val="24"/>
        </w:rPr>
        <w:t xml:space="preserve"> </w:t>
      </w:r>
      <w:proofErr w:type="gramStart"/>
      <w:r w:rsidRPr="005E7478">
        <w:rPr>
          <w:szCs w:val="24"/>
        </w:rPr>
        <w:t>in order</w:t>
      </w:r>
      <w:r w:rsidR="005D2C5F" w:rsidRPr="005E7478">
        <w:rPr>
          <w:szCs w:val="24"/>
        </w:rPr>
        <w:t xml:space="preserve"> to</w:t>
      </w:r>
      <w:proofErr w:type="gramEnd"/>
      <w:r w:rsidR="005D2C5F" w:rsidRPr="005E7478">
        <w:rPr>
          <w:szCs w:val="24"/>
        </w:rPr>
        <w:t xml:space="preserve"> render the online content accessible.  I</w:t>
      </w:r>
      <w:r w:rsidR="0059346A" w:rsidRPr="005E7478">
        <w:rPr>
          <w:szCs w:val="24"/>
        </w:rPr>
        <w:t>f the</w:t>
      </w:r>
      <w:r w:rsidR="005D2C5F" w:rsidRPr="005E7478">
        <w:rPr>
          <w:szCs w:val="24"/>
        </w:rPr>
        <w:t xml:space="preserve"> current standards, laws and/or </w:t>
      </w:r>
      <w:r w:rsidRPr="005E7478">
        <w:rPr>
          <w:szCs w:val="24"/>
        </w:rPr>
        <w:t>regulations change, the Academy shall</w:t>
      </w:r>
      <w:r w:rsidR="005D2C5F" w:rsidRPr="005E7478">
        <w:rPr>
          <w:szCs w:val="24"/>
        </w:rPr>
        <w:t xml:space="preserve"> conform its policies and procedures to meets these </w:t>
      </w:r>
      <w:r w:rsidRPr="005E7478">
        <w:rPr>
          <w:szCs w:val="24"/>
        </w:rPr>
        <w:t>changes.  The Academy shall</w:t>
      </w:r>
      <w:r w:rsidR="005D2C5F" w:rsidRPr="005E7478">
        <w:rPr>
          <w:szCs w:val="24"/>
        </w:rPr>
        <w:t xml:space="preserve"> perform periodic accessibility audits of its web site.  </w:t>
      </w:r>
    </w:p>
    <w:p w14:paraId="165A702B" w14:textId="77777777" w:rsidR="004F148F" w:rsidRPr="005E7478" w:rsidRDefault="004058AD" w:rsidP="00C34B94">
      <w:pPr>
        <w:pStyle w:val="BdyTxtSS"/>
        <w:rPr>
          <w:szCs w:val="24"/>
        </w:rPr>
      </w:pPr>
      <w:r w:rsidRPr="005E7478">
        <w:rPr>
          <w:szCs w:val="24"/>
        </w:rPr>
        <w:t>The Academy</w:t>
      </w:r>
      <w:r w:rsidR="005D2C5F" w:rsidRPr="005E7478">
        <w:rPr>
          <w:szCs w:val="24"/>
        </w:rPr>
        <w:t>’s website shall be compliant with Section 504 o</w:t>
      </w:r>
      <w:r w:rsidRPr="005E7478">
        <w:rPr>
          <w:szCs w:val="24"/>
        </w:rPr>
        <w:t>f the Rehabilitation Act of 1973</w:t>
      </w:r>
      <w:r w:rsidR="005D2C5F" w:rsidRPr="005E7478">
        <w:rPr>
          <w:szCs w:val="24"/>
        </w:rPr>
        <w:t xml:space="preserve"> and Title II of the Americans with Disabilities Act so that students, prospective students,</w:t>
      </w:r>
      <w:r w:rsidR="0059346A" w:rsidRPr="005E7478">
        <w:rPr>
          <w:szCs w:val="24"/>
        </w:rPr>
        <w:t xml:space="preserve"> ESP/EMO employees and staff, </w:t>
      </w:r>
      <w:r w:rsidR="00C8052B" w:rsidRPr="005E7478">
        <w:rPr>
          <w:szCs w:val="24"/>
        </w:rPr>
        <w:t xml:space="preserve">other </w:t>
      </w:r>
      <w:r w:rsidR="0059346A" w:rsidRPr="005E7478">
        <w:rPr>
          <w:szCs w:val="24"/>
        </w:rPr>
        <w:t>third-party</w:t>
      </w:r>
      <w:r w:rsidR="007726FF" w:rsidRPr="005E7478">
        <w:rPr>
          <w:szCs w:val="24"/>
        </w:rPr>
        <w:t xml:space="preserve"> </w:t>
      </w:r>
      <w:r w:rsidR="005D2C5F" w:rsidRPr="005E7478">
        <w:rPr>
          <w:szCs w:val="24"/>
        </w:rPr>
        <w:t>contracted st</w:t>
      </w:r>
      <w:r w:rsidRPr="005E7478">
        <w:rPr>
          <w:szCs w:val="24"/>
        </w:rPr>
        <w:t>aff</w:t>
      </w:r>
      <w:r w:rsidR="00C8052B" w:rsidRPr="005E7478">
        <w:rPr>
          <w:szCs w:val="24"/>
        </w:rPr>
        <w:t xml:space="preserve"> members, contractors or vendors, </w:t>
      </w:r>
      <w:r w:rsidRPr="005E7478">
        <w:rPr>
          <w:szCs w:val="24"/>
        </w:rPr>
        <w:t>parents, visitors, Academy</w:t>
      </w:r>
      <w:r w:rsidR="005D2C5F" w:rsidRPr="005E7478">
        <w:rPr>
          <w:szCs w:val="24"/>
        </w:rPr>
        <w:t xml:space="preserve">’s guests and members of the public with disabilities are able to acquire the same information, engage in the same interactions and enjoy the same benefits and services within the same timeframe as their nondisabled peers with substantially equivalent ease of use, and are not excluded from participation in, denied the benefits of, or are otherwise subjected to discrimination in any of the </w:t>
      </w:r>
      <w:r w:rsidR="0000285D" w:rsidRPr="005E7478">
        <w:rPr>
          <w:szCs w:val="24"/>
        </w:rPr>
        <w:t>Academy’s</w:t>
      </w:r>
      <w:r w:rsidR="005D2C5F" w:rsidRPr="005E7478">
        <w:rPr>
          <w:szCs w:val="24"/>
        </w:rPr>
        <w:t xml:space="preserve"> programs, services and activities that are delivered online</w:t>
      </w:r>
      <w:r w:rsidR="00921356" w:rsidRPr="005E7478">
        <w:rPr>
          <w:szCs w:val="24"/>
        </w:rPr>
        <w:t>,</w:t>
      </w:r>
      <w:r w:rsidR="005D2C5F" w:rsidRPr="005E7478">
        <w:rPr>
          <w:szCs w:val="24"/>
        </w:rPr>
        <w:t xml:space="preserve"> as required by Section 504 and Title II of the ADA.</w:t>
      </w:r>
    </w:p>
    <w:p w14:paraId="268DE0DD" w14:textId="77777777" w:rsidR="005D2C5F" w:rsidRPr="005E7478" w:rsidRDefault="00430D21" w:rsidP="00C34B94">
      <w:pPr>
        <w:pStyle w:val="BdyTxtSS"/>
        <w:rPr>
          <w:szCs w:val="24"/>
        </w:rPr>
      </w:pPr>
      <w:r w:rsidRPr="005E7478">
        <w:rPr>
          <w:szCs w:val="24"/>
        </w:rPr>
        <w:t>The</w:t>
      </w:r>
      <w:r w:rsidR="00D91BE7" w:rsidRPr="005E7478">
        <w:rPr>
          <w:szCs w:val="24"/>
        </w:rPr>
        <w:t xml:space="preserve"> Academy’s</w:t>
      </w:r>
      <w:r w:rsidR="005D2C5F" w:rsidRPr="005E7478">
        <w:rPr>
          <w:szCs w:val="24"/>
        </w:rPr>
        <w:t xml:space="preserve"> Web</w:t>
      </w:r>
      <w:r w:rsidR="0059346A" w:rsidRPr="005E7478">
        <w:rPr>
          <w:szCs w:val="24"/>
        </w:rPr>
        <w:t>-S</w:t>
      </w:r>
      <w:r w:rsidR="005D2C5F" w:rsidRPr="005E7478">
        <w:rPr>
          <w:szCs w:val="24"/>
        </w:rPr>
        <w:t>ite Accessibility Coordinator</w:t>
      </w:r>
      <w:r w:rsidR="00D91BE7" w:rsidRPr="005E7478">
        <w:rPr>
          <w:szCs w:val="24"/>
        </w:rPr>
        <w:t xml:space="preserve"> is: </w:t>
      </w:r>
      <w:r w:rsidR="005D2C5F" w:rsidRPr="005E7478">
        <w:rPr>
          <w:szCs w:val="24"/>
        </w:rPr>
        <w:t xml:space="preserve">  </w:t>
      </w:r>
    </w:p>
    <w:p w14:paraId="2BF83D74" w14:textId="77777777" w:rsidR="00D91BE7" w:rsidRPr="00975E5B" w:rsidRDefault="001A07B5" w:rsidP="001A07B5">
      <w:pPr>
        <w:pStyle w:val="NoSpacing"/>
        <w:rPr>
          <w:rFonts w:cs="Times New Roman"/>
        </w:rPr>
      </w:pPr>
      <w:r w:rsidRPr="00975E5B">
        <w:rPr>
          <w:rFonts w:cs="Times New Roman"/>
        </w:rPr>
        <w:t>Josh Woods-Wallis</w:t>
      </w:r>
    </w:p>
    <w:p w14:paraId="6D5A4356" w14:textId="77777777" w:rsidR="001A07B5" w:rsidRPr="00975E5B" w:rsidRDefault="001A07B5" w:rsidP="001A07B5">
      <w:pPr>
        <w:pStyle w:val="NoSpacing"/>
        <w:rPr>
          <w:rFonts w:cs="Times New Roman"/>
        </w:rPr>
      </w:pPr>
      <w:r w:rsidRPr="00975E5B">
        <w:rPr>
          <w:rFonts w:cs="Times New Roman"/>
        </w:rPr>
        <w:t xml:space="preserve">Operations </w:t>
      </w:r>
      <w:r w:rsidR="000B069F">
        <w:rPr>
          <w:rFonts w:cs="Times New Roman"/>
        </w:rPr>
        <w:t>Manager</w:t>
      </w:r>
    </w:p>
    <w:p w14:paraId="3AD61CEC" w14:textId="77777777" w:rsidR="00B424DA" w:rsidRPr="00975E5B" w:rsidRDefault="00D75147" w:rsidP="00B424DA">
      <w:pPr>
        <w:pStyle w:val="NoSpacing"/>
        <w:rPr>
          <w:rStyle w:val="Hyperlink"/>
          <w:rFonts w:cs="Times New Roman"/>
        </w:rPr>
      </w:pPr>
      <w:hyperlink r:id="rId26" w:history="1">
        <w:r w:rsidRPr="00975E5B">
          <w:rPr>
            <w:rStyle w:val="Hyperlink"/>
            <w:rFonts w:cs="Times New Roman"/>
          </w:rPr>
          <w:t>Jweld-wallis@k12.com</w:t>
        </w:r>
      </w:hyperlink>
    </w:p>
    <w:p w14:paraId="43206C1E" w14:textId="77777777" w:rsidR="00B424DA" w:rsidRPr="00975E5B" w:rsidRDefault="00B424DA" w:rsidP="00B424DA">
      <w:pPr>
        <w:pStyle w:val="NoSpacing"/>
        <w:rPr>
          <w:rFonts w:cs="Times New Roman"/>
        </w:rPr>
      </w:pPr>
      <w:r w:rsidRPr="00975E5B">
        <w:rPr>
          <w:rFonts w:cs="Times New Roman"/>
        </w:rPr>
        <w:t>5910 Tahoe Drive S.E.</w:t>
      </w:r>
    </w:p>
    <w:p w14:paraId="4DE08155" w14:textId="77777777" w:rsidR="00B424DA" w:rsidRPr="00975E5B" w:rsidRDefault="00B424DA" w:rsidP="001A07B5">
      <w:pPr>
        <w:pStyle w:val="NoSpacing"/>
        <w:rPr>
          <w:rFonts w:cs="Times New Roman"/>
        </w:rPr>
      </w:pPr>
      <w:r w:rsidRPr="00975E5B">
        <w:rPr>
          <w:rFonts w:cs="Times New Roman"/>
        </w:rPr>
        <w:t xml:space="preserve">Grand Rapids, Michigan 49546 </w:t>
      </w:r>
    </w:p>
    <w:p w14:paraId="38CE69D4" w14:textId="77777777" w:rsidR="001A07B5" w:rsidRPr="00975E5B" w:rsidRDefault="001A07B5" w:rsidP="001A07B5">
      <w:pPr>
        <w:pStyle w:val="NoSpacing"/>
        <w:rPr>
          <w:rFonts w:cs="Times New Roman"/>
        </w:rPr>
      </w:pPr>
    </w:p>
    <w:p w14:paraId="61BEBC96" w14:textId="77777777" w:rsidR="00D91BE7" w:rsidRPr="005E7478" w:rsidRDefault="008133C8" w:rsidP="00C34B94">
      <w:pPr>
        <w:pStyle w:val="BdyTxtSS"/>
        <w:rPr>
          <w:szCs w:val="24"/>
        </w:rPr>
      </w:pPr>
      <w:r w:rsidRPr="005E7478">
        <w:rPr>
          <w:szCs w:val="24"/>
        </w:rPr>
        <w:t xml:space="preserve">The </w:t>
      </w:r>
      <w:r w:rsidR="007726FF" w:rsidRPr="005E7478">
        <w:rPr>
          <w:szCs w:val="24"/>
        </w:rPr>
        <w:t>ESP</w:t>
      </w:r>
      <w:r w:rsidR="0059346A" w:rsidRPr="005E7478">
        <w:rPr>
          <w:szCs w:val="24"/>
        </w:rPr>
        <w:t>/EMO</w:t>
      </w:r>
      <w:r w:rsidR="005D2C5F" w:rsidRPr="005E7478">
        <w:rPr>
          <w:szCs w:val="24"/>
        </w:rPr>
        <w:t xml:space="preserve"> shall develop administrative regulations consistent with applicable </w:t>
      </w:r>
      <w:r w:rsidR="0059346A" w:rsidRPr="005E7478">
        <w:rPr>
          <w:szCs w:val="24"/>
        </w:rPr>
        <w:t xml:space="preserve">federal and state laws, rules and regulations so that the </w:t>
      </w:r>
      <w:r w:rsidR="007726FF" w:rsidRPr="005E7478">
        <w:rPr>
          <w:szCs w:val="24"/>
        </w:rPr>
        <w:t>Academy</w:t>
      </w:r>
      <w:r w:rsidR="005D2C5F" w:rsidRPr="005E7478">
        <w:rPr>
          <w:szCs w:val="24"/>
        </w:rPr>
        <w:t xml:space="preserve"> c</w:t>
      </w:r>
      <w:r w:rsidR="0059346A" w:rsidRPr="005E7478">
        <w:rPr>
          <w:szCs w:val="24"/>
        </w:rPr>
        <w:t>omplies</w:t>
      </w:r>
      <w:r w:rsidR="005D2C5F" w:rsidRPr="005E7478">
        <w:rPr>
          <w:szCs w:val="24"/>
        </w:rPr>
        <w:t xml:space="preserve"> with its legal obligation</w:t>
      </w:r>
      <w:r w:rsidR="0059346A" w:rsidRPr="005E7478">
        <w:rPr>
          <w:szCs w:val="24"/>
        </w:rPr>
        <w:t>s regarding web-site accessibility</w:t>
      </w:r>
    </w:p>
    <w:p w14:paraId="6D55A6C6" w14:textId="77777777" w:rsidR="005D2C5F" w:rsidRPr="005E7478" w:rsidRDefault="005D2C5F" w:rsidP="00BB1706">
      <w:pPr>
        <w:pStyle w:val="Heading2"/>
      </w:pPr>
      <w:bookmarkStart w:id="150" w:name="_Toc115788288"/>
      <w:r w:rsidRPr="005E7478">
        <w:t>Acceptable Use Policy:  Technology and Internet Safety</w:t>
      </w:r>
      <w:r w:rsidR="00921356" w:rsidRPr="005E7478">
        <w:t>.</w:t>
      </w:r>
      <w:bookmarkEnd w:id="150"/>
    </w:p>
    <w:p w14:paraId="09EBE36F" w14:textId="77777777" w:rsidR="005D2C5F" w:rsidRPr="005E7478" w:rsidRDefault="007726FF" w:rsidP="00C34B94">
      <w:pPr>
        <w:pStyle w:val="BdyTxtSS"/>
        <w:rPr>
          <w:szCs w:val="24"/>
        </w:rPr>
      </w:pPr>
      <w:r w:rsidRPr="005E7478">
        <w:rPr>
          <w:szCs w:val="24"/>
        </w:rPr>
        <w:t>The Academy</w:t>
      </w:r>
      <w:r w:rsidR="005D2C5F" w:rsidRPr="005E7478">
        <w:rPr>
          <w:szCs w:val="24"/>
        </w:rPr>
        <w:t>’s technology resources may only be used for learning, teaching, and administrative purpo</w:t>
      </w:r>
      <w:r w:rsidRPr="005E7478">
        <w:rPr>
          <w:szCs w:val="24"/>
        </w:rPr>
        <w:t>ses consistent with the Academy</w:t>
      </w:r>
      <w:r w:rsidR="005D2C5F" w:rsidRPr="005E7478">
        <w:rPr>
          <w:szCs w:val="24"/>
        </w:rPr>
        <w:t>’s mission</w:t>
      </w:r>
      <w:r w:rsidRPr="005E7478">
        <w:rPr>
          <w:szCs w:val="24"/>
        </w:rPr>
        <w:t>, goals and Educational Program.  The use of the Academy</w:t>
      </w:r>
      <w:r w:rsidR="005D2C5F" w:rsidRPr="005E7478">
        <w:rPr>
          <w:szCs w:val="24"/>
        </w:rPr>
        <w:t>’s computer system and access to the use of the Internet</w:t>
      </w:r>
      <w:r w:rsidRPr="005E7478">
        <w:rPr>
          <w:szCs w:val="24"/>
        </w:rPr>
        <w:t xml:space="preserve"> is a privilege, not a right.  Users of the Academy</w:t>
      </w:r>
      <w:r w:rsidR="005D2C5F" w:rsidRPr="005E7478">
        <w:rPr>
          <w:szCs w:val="24"/>
        </w:rPr>
        <w:t>’s computer system and the Internet while us</w:t>
      </w:r>
      <w:r w:rsidRPr="005E7478">
        <w:rPr>
          <w:szCs w:val="24"/>
        </w:rPr>
        <w:t xml:space="preserve">ing Academy </w:t>
      </w:r>
      <w:r w:rsidR="005D2C5F" w:rsidRPr="005E7478">
        <w:rPr>
          <w:szCs w:val="24"/>
        </w:rPr>
        <w:t>technology have no legitimate expect</w:t>
      </w:r>
      <w:r w:rsidR="00DB202E" w:rsidRPr="005E7478">
        <w:rPr>
          <w:szCs w:val="24"/>
        </w:rPr>
        <w:t xml:space="preserve">ation of privacy.  The Academy </w:t>
      </w:r>
      <w:r w:rsidR="005D2C5F" w:rsidRPr="005E7478">
        <w:rPr>
          <w:szCs w:val="24"/>
        </w:rPr>
        <w:t>reserves the right to monitor all technology resource activity.</w:t>
      </w:r>
    </w:p>
    <w:p w14:paraId="3980C336" w14:textId="77777777" w:rsidR="005D2C5F" w:rsidRPr="005E7478" w:rsidRDefault="008133C8" w:rsidP="00C34B94">
      <w:pPr>
        <w:pStyle w:val="BdyTxtSS"/>
        <w:rPr>
          <w:szCs w:val="24"/>
        </w:rPr>
      </w:pPr>
      <w:r w:rsidRPr="005E7478">
        <w:rPr>
          <w:szCs w:val="24"/>
        </w:rPr>
        <w:t xml:space="preserve">The </w:t>
      </w:r>
      <w:r w:rsidR="00DB202E" w:rsidRPr="005E7478">
        <w:rPr>
          <w:szCs w:val="24"/>
        </w:rPr>
        <w:t>ESP</w:t>
      </w:r>
      <w:r w:rsidR="0025392F" w:rsidRPr="005E7478">
        <w:rPr>
          <w:szCs w:val="24"/>
        </w:rPr>
        <w:t>/EMO</w:t>
      </w:r>
      <w:r w:rsidR="005D2C5F" w:rsidRPr="005E7478">
        <w:rPr>
          <w:szCs w:val="24"/>
        </w:rPr>
        <w:t xml:space="preserve"> shall develop and implem</w:t>
      </w:r>
      <w:r w:rsidR="00DB202E" w:rsidRPr="005E7478">
        <w:rPr>
          <w:szCs w:val="24"/>
        </w:rPr>
        <w:t xml:space="preserve">ent administrative guidelines, </w:t>
      </w:r>
      <w:r w:rsidR="005D2C5F" w:rsidRPr="005E7478">
        <w:rPr>
          <w:szCs w:val="24"/>
        </w:rPr>
        <w:t>regulations and user agreements that are consistent w</w:t>
      </w:r>
      <w:r w:rsidR="00DB202E" w:rsidRPr="005E7478">
        <w:rPr>
          <w:szCs w:val="24"/>
        </w:rPr>
        <w:t>ith the purposes of the Academy,</w:t>
      </w:r>
      <w:r w:rsidR="005D2C5F" w:rsidRPr="005E7478">
        <w:rPr>
          <w:szCs w:val="24"/>
        </w:rPr>
        <w:t xml:space="preserve"> its mission</w:t>
      </w:r>
      <w:r w:rsidR="00DB202E" w:rsidRPr="005E7478">
        <w:rPr>
          <w:szCs w:val="24"/>
        </w:rPr>
        <w:t xml:space="preserve">, goals and Educational Program </w:t>
      </w:r>
      <w:r w:rsidR="005D2C5F" w:rsidRPr="005E7478">
        <w:rPr>
          <w:szCs w:val="24"/>
        </w:rPr>
        <w:t xml:space="preserve">and that comply with applicable law, including the Children’s Internet </w:t>
      </w:r>
      <w:r w:rsidR="005D2C5F" w:rsidRPr="005E7478">
        <w:rPr>
          <w:szCs w:val="24"/>
        </w:rPr>
        <w:lastRenderedPageBreak/>
        <w:t>Protection Act (CIPA)</w:t>
      </w:r>
      <w:r w:rsidR="0025392F" w:rsidRPr="005E7478">
        <w:rPr>
          <w:szCs w:val="24"/>
        </w:rPr>
        <w:t xml:space="preserve"> and the Children’s On-Line Privacy Protection Act (COPPA).</w:t>
      </w:r>
      <w:r w:rsidR="005D2C5F" w:rsidRPr="005E7478">
        <w:rPr>
          <w:szCs w:val="24"/>
        </w:rPr>
        <w:t xml:space="preserve">  </w:t>
      </w:r>
      <w:r w:rsidR="00DB202E" w:rsidRPr="005E7478">
        <w:rPr>
          <w:szCs w:val="24"/>
        </w:rPr>
        <w:t>The Academy</w:t>
      </w:r>
      <w:r w:rsidR="005D2C5F" w:rsidRPr="005E7478">
        <w:rPr>
          <w:szCs w:val="24"/>
        </w:rPr>
        <w:t xml:space="preserve"> shall use technological measures to block or filter access to </w:t>
      </w:r>
      <w:r w:rsidR="00921356" w:rsidRPr="005E7478">
        <w:rPr>
          <w:szCs w:val="24"/>
        </w:rPr>
        <w:t xml:space="preserve">portions of </w:t>
      </w:r>
      <w:r w:rsidR="005D2C5F" w:rsidRPr="005E7478">
        <w:rPr>
          <w:szCs w:val="24"/>
        </w:rPr>
        <w:t xml:space="preserve">the Internet </w:t>
      </w:r>
      <w:r w:rsidR="00921356" w:rsidRPr="005E7478">
        <w:rPr>
          <w:szCs w:val="24"/>
        </w:rPr>
        <w:t xml:space="preserve">containing </w:t>
      </w:r>
      <w:r w:rsidR="005D2C5F" w:rsidRPr="005E7478">
        <w:rPr>
          <w:szCs w:val="24"/>
        </w:rPr>
        <w:t>visual depictions of materials deemed obscene</w:t>
      </w:r>
      <w:r w:rsidR="00921356" w:rsidRPr="005E7478">
        <w:rPr>
          <w:szCs w:val="24"/>
        </w:rPr>
        <w:t xml:space="preserve"> or</w:t>
      </w:r>
      <w:r w:rsidR="005D2C5F" w:rsidRPr="005E7478">
        <w:rPr>
          <w:szCs w:val="24"/>
        </w:rPr>
        <w:t xml:space="preserve"> pornographic</w:t>
      </w:r>
      <w:r w:rsidR="00921356" w:rsidRPr="005E7478">
        <w:rPr>
          <w:szCs w:val="24"/>
        </w:rPr>
        <w:t xml:space="preserve">, </w:t>
      </w:r>
      <w:r w:rsidR="005D2C5F" w:rsidRPr="005E7478">
        <w:rPr>
          <w:szCs w:val="24"/>
        </w:rPr>
        <w:t xml:space="preserve">including child pornography, and </w:t>
      </w:r>
      <w:r w:rsidR="00921356" w:rsidRPr="005E7478">
        <w:rPr>
          <w:szCs w:val="24"/>
        </w:rPr>
        <w:t xml:space="preserve">other </w:t>
      </w:r>
      <w:r w:rsidR="005D2C5F" w:rsidRPr="005E7478">
        <w:rPr>
          <w:szCs w:val="24"/>
        </w:rPr>
        <w:t>material that may be harmful to minors, and to comply with CIPA</w:t>
      </w:r>
      <w:r w:rsidR="0025392F" w:rsidRPr="005E7478">
        <w:rPr>
          <w:szCs w:val="24"/>
        </w:rPr>
        <w:t xml:space="preserve"> and COPPA.</w:t>
      </w:r>
    </w:p>
    <w:p w14:paraId="1BCDB6B3" w14:textId="77777777" w:rsidR="001A07B5" w:rsidRPr="005E7478" w:rsidRDefault="00DB202E" w:rsidP="00C34B94">
      <w:pPr>
        <w:pStyle w:val="BdyTxtSS"/>
        <w:rPr>
          <w:szCs w:val="24"/>
        </w:rPr>
      </w:pPr>
      <w:r w:rsidRPr="005E7478">
        <w:rPr>
          <w:szCs w:val="24"/>
        </w:rPr>
        <w:t>The Academy shall</w:t>
      </w:r>
      <w:r w:rsidR="005D2C5F" w:rsidRPr="005E7478">
        <w:rPr>
          <w:szCs w:val="24"/>
        </w:rPr>
        <w:t xml:space="preserve"> cooperate fully with local, state and federal authorities in any investigation concerning or related to any illegal activities or activities</w:t>
      </w:r>
      <w:r w:rsidRPr="005E7478">
        <w:rPr>
          <w:szCs w:val="24"/>
        </w:rPr>
        <w:t xml:space="preserve"> not in compliance with Academy</w:t>
      </w:r>
      <w:r w:rsidR="005D2C5F" w:rsidRPr="005E7478">
        <w:rPr>
          <w:szCs w:val="24"/>
        </w:rPr>
        <w:t xml:space="preserve"> policies, administrative guidelines, regulations, procedures an</w:t>
      </w:r>
      <w:r w:rsidRPr="005E7478">
        <w:rPr>
          <w:szCs w:val="24"/>
        </w:rPr>
        <w:t>d user agreements using Academy</w:t>
      </w:r>
      <w:r w:rsidR="005D2C5F" w:rsidRPr="005E7478">
        <w:rPr>
          <w:szCs w:val="24"/>
        </w:rPr>
        <w:t xml:space="preserve"> provided technology and Internet.</w:t>
      </w:r>
    </w:p>
    <w:p w14:paraId="3DE6C0D4" w14:textId="77777777" w:rsidR="005D2C5F" w:rsidRPr="005E7478" w:rsidRDefault="005D2C5F" w:rsidP="00BB1706">
      <w:pPr>
        <w:pStyle w:val="Heading2"/>
      </w:pPr>
      <w:bookmarkStart w:id="151" w:name="_Toc115788289"/>
      <w:r w:rsidRPr="005E7478">
        <w:t>Copyrighted Works.</w:t>
      </w:r>
      <w:bookmarkEnd w:id="151"/>
    </w:p>
    <w:p w14:paraId="588049A6" w14:textId="77777777" w:rsidR="00AD49F3" w:rsidRPr="005E7478" w:rsidRDefault="00DB202E" w:rsidP="00C34B94">
      <w:pPr>
        <w:pStyle w:val="BdyTxtSS"/>
        <w:rPr>
          <w:szCs w:val="24"/>
        </w:rPr>
      </w:pPr>
      <w:r w:rsidRPr="005E7478">
        <w:rPr>
          <w:szCs w:val="24"/>
        </w:rPr>
        <w:t>The Academy</w:t>
      </w:r>
      <w:r w:rsidR="005D2C5F" w:rsidRPr="005E7478">
        <w:rPr>
          <w:szCs w:val="24"/>
        </w:rPr>
        <w:t xml:space="preserve"> shall comply with the federal Co</w:t>
      </w:r>
      <w:r w:rsidR="00750152" w:rsidRPr="005E7478">
        <w:rPr>
          <w:szCs w:val="24"/>
        </w:rPr>
        <w:t xml:space="preserve">pyright Act.  The </w:t>
      </w:r>
      <w:r w:rsidRPr="005E7478">
        <w:rPr>
          <w:szCs w:val="24"/>
        </w:rPr>
        <w:t>ESP</w:t>
      </w:r>
      <w:r w:rsidR="0025392F" w:rsidRPr="005E7478">
        <w:rPr>
          <w:szCs w:val="24"/>
        </w:rPr>
        <w:t>/EMO</w:t>
      </w:r>
      <w:r w:rsidRPr="005E7478">
        <w:rPr>
          <w:szCs w:val="24"/>
        </w:rPr>
        <w:t xml:space="preserve"> shall</w:t>
      </w:r>
      <w:r w:rsidR="005D2C5F" w:rsidRPr="005E7478">
        <w:rPr>
          <w:szCs w:val="24"/>
        </w:rPr>
        <w:t xml:space="preserve"> develop and implement administrative guidelines and regula</w:t>
      </w:r>
      <w:r w:rsidR="00750152" w:rsidRPr="005E7478">
        <w:rPr>
          <w:szCs w:val="24"/>
        </w:rPr>
        <w:t>tions to comply with this p</w:t>
      </w:r>
      <w:r w:rsidRPr="005E7478">
        <w:rPr>
          <w:szCs w:val="24"/>
        </w:rPr>
        <w:t>olicy.</w:t>
      </w:r>
      <w:r w:rsidR="005D2C5F" w:rsidRPr="005E7478">
        <w:rPr>
          <w:szCs w:val="24"/>
        </w:rPr>
        <w:t xml:space="preserve"> </w:t>
      </w:r>
    </w:p>
    <w:p w14:paraId="4C964DD4" w14:textId="77777777" w:rsidR="005D2C5F" w:rsidRPr="005E7478" w:rsidRDefault="00C34B94" w:rsidP="00BB1706">
      <w:pPr>
        <w:pStyle w:val="Heading2"/>
      </w:pPr>
      <w:bookmarkStart w:id="152" w:name="_Toc115788290"/>
      <w:r w:rsidRPr="005E7478">
        <w:t>P</w:t>
      </w:r>
      <w:r w:rsidR="00921356" w:rsidRPr="005E7478">
        <w:t xml:space="preserve">rivacy of </w:t>
      </w:r>
      <w:r w:rsidR="005D2C5F" w:rsidRPr="005E7478">
        <w:t>Social Security Numbers</w:t>
      </w:r>
      <w:r w:rsidR="00921356" w:rsidRPr="005E7478">
        <w:t>.</w:t>
      </w:r>
      <w:bookmarkEnd w:id="152"/>
    </w:p>
    <w:p w14:paraId="3D34A6C4" w14:textId="77777777" w:rsidR="000265F6" w:rsidRPr="005E7478" w:rsidRDefault="00DB202E" w:rsidP="00C34B94">
      <w:pPr>
        <w:pStyle w:val="BdyTxtSS"/>
        <w:rPr>
          <w:szCs w:val="24"/>
        </w:rPr>
      </w:pPr>
      <w:r w:rsidRPr="005E7478">
        <w:rPr>
          <w:szCs w:val="24"/>
        </w:rPr>
        <w:t>The Academy</w:t>
      </w:r>
      <w:r w:rsidR="00750152" w:rsidRPr="005E7478">
        <w:rPr>
          <w:szCs w:val="24"/>
        </w:rPr>
        <w:t xml:space="preserve"> may maintain</w:t>
      </w:r>
      <w:r w:rsidR="005D2C5F" w:rsidRPr="005E7478">
        <w:rPr>
          <w:szCs w:val="24"/>
        </w:rPr>
        <w:t xml:space="preserve"> social security nu</w:t>
      </w:r>
      <w:r w:rsidR="00750152" w:rsidRPr="005E7478">
        <w:rPr>
          <w:szCs w:val="24"/>
        </w:rPr>
        <w:t xml:space="preserve">mbers of its students, </w:t>
      </w:r>
      <w:r w:rsidR="007A6DC4" w:rsidRPr="005E7478">
        <w:rPr>
          <w:szCs w:val="24"/>
        </w:rPr>
        <w:t xml:space="preserve">ESP/EMO employees and </w:t>
      </w:r>
      <w:r w:rsidR="00750152" w:rsidRPr="005E7478">
        <w:rPr>
          <w:szCs w:val="24"/>
        </w:rPr>
        <w:t>staff</w:t>
      </w:r>
      <w:r w:rsidR="007A6DC4" w:rsidRPr="005E7478">
        <w:rPr>
          <w:szCs w:val="24"/>
        </w:rPr>
        <w:t xml:space="preserve"> members</w:t>
      </w:r>
      <w:r w:rsidR="00750152" w:rsidRPr="005E7478">
        <w:rPr>
          <w:szCs w:val="24"/>
        </w:rPr>
        <w:t xml:space="preserve"> </w:t>
      </w:r>
      <w:r w:rsidR="005D2C5F" w:rsidRPr="005E7478">
        <w:rPr>
          <w:szCs w:val="24"/>
        </w:rPr>
        <w:t>and others in the ordinary course o</w:t>
      </w:r>
      <w:r w:rsidR="00750152" w:rsidRPr="005E7478">
        <w:rPr>
          <w:szCs w:val="24"/>
        </w:rPr>
        <w:t>f business</w:t>
      </w:r>
      <w:r w:rsidR="007A6DC4" w:rsidRPr="005E7478">
        <w:rPr>
          <w:szCs w:val="24"/>
        </w:rPr>
        <w:t xml:space="preserve"> in accordance with Michigan law.</w:t>
      </w:r>
      <w:r w:rsidR="00750152" w:rsidRPr="005E7478">
        <w:rPr>
          <w:szCs w:val="24"/>
        </w:rPr>
        <w:t xml:space="preserve">  The </w:t>
      </w:r>
      <w:r w:rsidRPr="005E7478">
        <w:rPr>
          <w:szCs w:val="24"/>
        </w:rPr>
        <w:t>ESP</w:t>
      </w:r>
      <w:r w:rsidR="0025392F" w:rsidRPr="005E7478">
        <w:rPr>
          <w:szCs w:val="24"/>
        </w:rPr>
        <w:t>/EMO</w:t>
      </w:r>
      <w:r w:rsidRPr="005E7478">
        <w:rPr>
          <w:szCs w:val="24"/>
        </w:rPr>
        <w:t xml:space="preserve"> shall implement </w:t>
      </w:r>
      <w:r w:rsidR="005D2C5F" w:rsidRPr="005E7478">
        <w:rPr>
          <w:szCs w:val="24"/>
        </w:rPr>
        <w:t>necessary administrative guidelines, rules and regulations to protect the confidentiality of the social security numbers and the</w:t>
      </w:r>
      <w:r w:rsidR="00C67C78" w:rsidRPr="005E7478">
        <w:rPr>
          <w:b/>
          <w:color w:val="FF0000"/>
          <w:szCs w:val="24"/>
        </w:rPr>
        <w:t xml:space="preserve"> </w:t>
      </w:r>
      <w:r w:rsidR="008A61F4" w:rsidRPr="005E7478">
        <w:rPr>
          <w:szCs w:val="24"/>
        </w:rPr>
        <w:t xml:space="preserve">privacy rights of the individuals as required by </w:t>
      </w:r>
      <w:r w:rsidR="0025392F" w:rsidRPr="005E7478">
        <w:rPr>
          <w:szCs w:val="24"/>
        </w:rPr>
        <w:t>federal and state</w:t>
      </w:r>
      <w:r w:rsidR="008A61F4" w:rsidRPr="005E7478">
        <w:rPr>
          <w:szCs w:val="24"/>
        </w:rPr>
        <w:t xml:space="preserve"> laws, rules and regulations</w:t>
      </w:r>
      <w:r w:rsidR="00634A5F" w:rsidRPr="005E7478">
        <w:rPr>
          <w:szCs w:val="24"/>
        </w:rPr>
        <w:t>.</w:t>
      </w:r>
    </w:p>
    <w:p w14:paraId="27EE847F" w14:textId="77777777" w:rsidR="00C67C78" w:rsidRPr="005E7478" w:rsidRDefault="00C67C78" w:rsidP="00BB1706">
      <w:pPr>
        <w:pStyle w:val="Heading2"/>
      </w:pPr>
      <w:bookmarkStart w:id="153" w:name="_Toc115788291"/>
      <w:r w:rsidRPr="005E7478">
        <w:t>Criminal Justice Information Security.</w:t>
      </w:r>
      <w:bookmarkEnd w:id="153"/>
      <w:r w:rsidRPr="005E7478">
        <w:t xml:space="preserve"> </w:t>
      </w:r>
      <w:r w:rsidR="00B429AD" w:rsidRPr="005E7478">
        <w:t xml:space="preserve"> </w:t>
      </w:r>
    </w:p>
    <w:p w14:paraId="045DC712" w14:textId="77777777" w:rsidR="005227BF" w:rsidRPr="005E7478" w:rsidRDefault="00FB52F8" w:rsidP="00E45634">
      <w:pPr>
        <w:pStyle w:val="BdyTxtSS"/>
        <w:rPr>
          <w:szCs w:val="24"/>
        </w:rPr>
      </w:pPr>
      <w:r w:rsidRPr="005E7478">
        <w:rPr>
          <w:szCs w:val="24"/>
        </w:rPr>
        <w:t xml:space="preserve">As a Noncriminal Justice Agency (NCJA), the Academy is an Authorized Recipient (“AR”), wherein certain Authorized Personnel can request and receive </w:t>
      </w:r>
      <w:proofErr w:type="gramStart"/>
      <w:r w:rsidRPr="005E7478">
        <w:rPr>
          <w:szCs w:val="24"/>
        </w:rPr>
        <w:t>finger-print</w:t>
      </w:r>
      <w:proofErr w:type="gramEnd"/>
      <w:r w:rsidRPr="005E7478">
        <w:rPr>
          <w:szCs w:val="24"/>
        </w:rPr>
        <w:t xml:space="preserve"> based Criminal History Record Information (CHRI) checks.  Authorization for ARs to receive CHRI is for the purpose of employment of ESP staff, contractors, subcontractors or volunteer determinations.</w:t>
      </w:r>
      <w:r w:rsidR="00BD7312" w:rsidRPr="005E7478">
        <w:rPr>
          <w:szCs w:val="24"/>
        </w:rPr>
        <w:t xml:space="preserve">  </w:t>
      </w:r>
      <w:r w:rsidRPr="005E7478">
        <w:rPr>
          <w:szCs w:val="24"/>
        </w:rPr>
        <w:t xml:space="preserve">The Academy shall ensure compliance with applicable state and federal laws, rules and regulations, and the most current version of the Federal Bureau of Investigation (FBI) Criminal Justice Information Services (CJIS) Security Policy, in addition to the Academy’s policies, procedures, and processes.  The Academy shall implement this Information Security Policy to ensure appropriate access, maintenance, security, confidentiality, dissemination, integrity and audit requirements of CHRI in </w:t>
      </w:r>
      <w:proofErr w:type="gramStart"/>
      <w:r w:rsidRPr="005E7478">
        <w:rPr>
          <w:szCs w:val="24"/>
        </w:rPr>
        <w:t>all of</w:t>
      </w:r>
      <w:proofErr w:type="gramEnd"/>
      <w:r w:rsidRPr="005E7478">
        <w:rPr>
          <w:szCs w:val="24"/>
        </w:rPr>
        <w:t xml:space="preserve"> its forms, whether at rest or in transit.</w:t>
      </w:r>
    </w:p>
    <w:p w14:paraId="1CAAA33B" w14:textId="77777777" w:rsidR="00FB52F8" w:rsidRPr="005E7478" w:rsidRDefault="00FB52F8" w:rsidP="00E45634">
      <w:pPr>
        <w:pStyle w:val="BdyTxtSS"/>
        <w:rPr>
          <w:b/>
          <w:szCs w:val="24"/>
          <w:u w:val="single"/>
        </w:rPr>
      </w:pPr>
      <w:r w:rsidRPr="005E7478">
        <w:rPr>
          <w:b/>
          <w:szCs w:val="24"/>
          <w:u w:val="single"/>
        </w:rPr>
        <w:t>Local Agency Security Officer</w:t>
      </w:r>
    </w:p>
    <w:p w14:paraId="5944CFEB" w14:textId="77777777" w:rsidR="00FB52F8" w:rsidRPr="005E7478" w:rsidRDefault="00FB52F8" w:rsidP="00E45634">
      <w:pPr>
        <w:pStyle w:val="BdyTxtSS"/>
        <w:rPr>
          <w:szCs w:val="24"/>
        </w:rPr>
      </w:pPr>
      <w:r w:rsidRPr="005E7478">
        <w:rPr>
          <w:szCs w:val="24"/>
        </w:rPr>
        <w:t>The Head of School shall designate a Local Agency Security Officer (“LASO”) to complete and return to the Michigan State Police, Security &amp; Access Section (SAS), a Noncriminal Justice Agency Local Agency Security Officer Appointment (CJIS-015).  The most current form of the LASO appointment form must be kept on file by the MSP and the Academy.  Prior to access to CHRI, all Authorized Personnel and the LASO must have completed a finger-print based CHRI background check.  The Academy shall retain and keep current a list of ESP personnel who are authorized to access CHRI and shall make the list available to the MSP upon request.</w:t>
      </w:r>
    </w:p>
    <w:p w14:paraId="3FE96122" w14:textId="77777777" w:rsidR="00FB52F8" w:rsidRPr="005E7478" w:rsidRDefault="00FB52F8" w:rsidP="00E45634">
      <w:pPr>
        <w:pStyle w:val="BdyTxtSS"/>
        <w:rPr>
          <w:szCs w:val="24"/>
        </w:rPr>
      </w:pPr>
      <w:r w:rsidRPr="005E7478">
        <w:rPr>
          <w:szCs w:val="24"/>
        </w:rPr>
        <w:t xml:space="preserve">Contractors and vendors with access to the Academy system hardware and software must have </w:t>
      </w:r>
      <w:r w:rsidRPr="005E7478">
        <w:rPr>
          <w:szCs w:val="24"/>
        </w:rPr>
        <w:lastRenderedPageBreak/>
        <w:t>completed a state and federal finger-print based CHRI background check and may not have a felony record of any kind or a confirmed outstanding arrest warrant.</w:t>
      </w:r>
    </w:p>
    <w:p w14:paraId="77402B5E" w14:textId="77777777" w:rsidR="00634A5F" w:rsidRPr="005E7478" w:rsidRDefault="00FB52F8" w:rsidP="00E45634">
      <w:pPr>
        <w:pStyle w:val="BdyTxtSS"/>
        <w:rPr>
          <w:szCs w:val="24"/>
        </w:rPr>
      </w:pPr>
      <w:r w:rsidRPr="005E7478">
        <w:rPr>
          <w:szCs w:val="24"/>
        </w:rPr>
        <w:t>The LASO or authorized designee shall terminate access to CHRI within 24 hours’ notice that the individual’s employment with the ESP has been terminated.  Individuals with access to CHRI that have been reassigned or transferred shall have their access to CHRI reviewed by the LASO or authorized designee to ensure access is still appropriate.  If not, then access shall be immediately terminated.</w:t>
      </w:r>
    </w:p>
    <w:p w14:paraId="73CCA311" w14:textId="77777777" w:rsidR="00FB52F8" w:rsidRPr="005E7478" w:rsidRDefault="00FB52F8" w:rsidP="00E45634">
      <w:pPr>
        <w:pStyle w:val="BdyTxtSS"/>
        <w:rPr>
          <w:b/>
          <w:szCs w:val="24"/>
          <w:u w:val="single"/>
        </w:rPr>
      </w:pPr>
      <w:r w:rsidRPr="005E7478">
        <w:rPr>
          <w:b/>
          <w:szCs w:val="24"/>
          <w:u w:val="single"/>
        </w:rPr>
        <w:t>CHRI Media Protection</w:t>
      </w:r>
    </w:p>
    <w:p w14:paraId="0C98AF00" w14:textId="77777777" w:rsidR="00FB52F8" w:rsidRPr="005E7478" w:rsidRDefault="00FB52F8" w:rsidP="00E45634">
      <w:pPr>
        <w:pStyle w:val="BdyTxtSS"/>
        <w:rPr>
          <w:szCs w:val="24"/>
        </w:rPr>
      </w:pPr>
      <w:r w:rsidRPr="005E7478">
        <w:rPr>
          <w:szCs w:val="24"/>
        </w:rPr>
        <w:t xml:space="preserve">CHRI media, storage and access and transport (digital and/or physical) must be protected and </w:t>
      </w:r>
      <w:proofErr w:type="gramStart"/>
      <w:r w:rsidRPr="005E7478">
        <w:rPr>
          <w:szCs w:val="24"/>
        </w:rPr>
        <w:t>secured at all times</w:t>
      </w:r>
      <w:proofErr w:type="gramEnd"/>
      <w:r w:rsidRPr="005E7478">
        <w:rPr>
          <w:szCs w:val="24"/>
        </w:rPr>
        <w:t xml:space="preserve">.  Digital and physical CHRI media shall be securely stored within physically secured locations or controlled areas within the Academy’s facility unless otherwise permitted.  Access to such media is restricted to authorized personnel only and </w:t>
      </w:r>
      <w:proofErr w:type="gramStart"/>
      <w:r w:rsidRPr="005E7478">
        <w:rPr>
          <w:szCs w:val="24"/>
        </w:rPr>
        <w:t>secured at all times</w:t>
      </w:r>
      <w:proofErr w:type="gramEnd"/>
      <w:r w:rsidRPr="005E7478">
        <w:rPr>
          <w:szCs w:val="24"/>
        </w:rPr>
        <w:t xml:space="preserve"> when not in use or under the supervision of an authorized individual.  Physical CHRI media must be maintained within a lockable filing cabinet drawer located in the locked office of the LASO.  Digital CHRI media shall not be stored on any electronic devices at the Academy.  All digital communications sent via email shall be sent directly to the LASO’s secured email address on the computer solely designated for CHRI and Academy Board information.</w:t>
      </w:r>
    </w:p>
    <w:p w14:paraId="587E5529" w14:textId="77777777" w:rsidR="00FB52F8" w:rsidRPr="005E7478" w:rsidRDefault="00FB52F8" w:rsidP="00E45634">
      <w:pPr>
        <w:pStyle w:val="BdyTxtSS"/>
        <w:rPr>
          <w:szCs w:val="24"/>
        </w:rPr>
      </w:pPr>
      <w:r w:rsidRPr="005E7478">
        <w:rPr>
          <w:szCs w:val="24"/>
        </w:rPr>
        <w:t>In the event, the CHRI media must be moved outside of its secured location or controlled area, the LASO and the Head of School shall establish and implement appropriate security controls to prevent compromise of the data while transporting.  The transport of CHRI media may only be conducted by authorized CHRI personnel.</w:t>
      </w:r>
    </w:p>
    <w:p w14:paraId="0195EEA6" w14:textId="77777777" w:rsidR="00FB52F8" w:rsidRPr="000B069F" w:rsidRDefault="00FB52F8" w:rsidP="00E45634">
      <w:pPr>
        <w:pStyle w:val="BdyTxtSS"/>
        <w:rPr>
          <w:szCs w:val="24"/>
        </w:rPr>
      </w:pPr>
      <w:r w:rsidRPr="000B069F">
        <w:rPr>
          <w:szCs w:val="24"/>
        </w:rPr>
        <w:t xml:space="preserve">CHRI media </w:t>
      </w:r>
      <w:r w:rsidR="000B069F" w:rsidRPr="000B069F">
        <w:rPr>
          <w:szCs w:val="24"/>
        </w:rPr>
        <w:t>includes the f</w:t>
      </w:r>
      <w:r w:rsidR="000B069F">
        <w:rPr>
          <w:szCs w:val="24"/>
        </w:rPr>
        <w:t>ollowing:</w:t>
      </w:r>
    </w:p>
    <w:p w14:paraId="6FF1073B" w14:textId="77777777" w:rsidR="00FB52F8" w:rsidRPr="005E7478" w:rsidRDefault="00FB52F8" w:rsidP="00BB1706">
      <w:pPr>
        <w:pStyle w:val="ListParagraph"/>
        <w:numPr>
          <w:ilvl w:val="0"/>
          <w:numId w:val="9"/>
        </w:numPr>
        <w:spacing w:after="240"/>
        <w:contextualSpacing w:val="0"/>
        <w:jc w:val="both"/>
        <w:rPr>
          <w:szCs w:val="24"/>
        </w:rPr>
      </w:pPr>
      <w:r w:rsidRPr="005E7478">
        <w:rPr>
          <w:szCs w:val="24"/>
        </w:rPr>
        <w:t>Physical CHRI media such as paper/hard copies</w:t>
      </w:r>
    </w:p>
    <w:p w14:paraId="0CAF53BB" w14:textId="77777777" w:rsidR="00FB52F8" w:rsidRPr="005E7478" w:rsidRDefault="00FB52F8" w:rsidP="00BB1706">
      <w:pPr>
        <w:pStyle w:val="ListParagraph"/>
        <w:numPr>
          <w:ilvl w:val="0"/>
          <w:numId w:val="9"/>
        </w:numPr>
        <w:spacing w:after="240"/>
        <w:contextualSpacing w:val="0"/>
        <w:jc w:val="both"/>
        <w:rPr>
          <w:szCs w:val="24"/>
        </w:rPr>
      </w:pPr>
      <w:r w:rsidRPr="005E7478">
        <w:rPr>
          <w:szCs w:val="24"/>
        </w:rPr>
        <w:t>Digital CHRI media such as laptops, computer hard drives; and any removeable, transportable digital memory media, such as magnetic tape or disk, optical disk, flash drives, external hard drives, or digital memory card(s).</w:t>
      </w:r>
    </w:p>
    <w:p w14:paraId="3D2BDE29" w14:textId="77777777" w:rsidR="00FB52F8" w:rsidRPr="005E7478" w:rsidRDefault="00FB52F8" w:rsidP="00E45634">
      <w:pPr>
        <w:spacing w:after="240"/>
        <w:rPr>
          <w:szCs w:val="24"/>
        </w:rPr>
      </w:pPr>
      <w:r w:rsidRPr="005E7478">
        <w:rPr>
          <w:szCs w:val="24"/>
        </w:rPr>
        <w:t>If the Academy needs to transport CHRI, the following procedures will be used:</w:t>
      </w:r>
    </w:p>
    <w:p w14:paraId="56F6B1B2" w14:textId="77777777" w:rsidR="002A61E1" w:rsidRPr="005E7478" w:rsidRDefault="002A61E1" w:rsidP="00BB1706">
      <w:pPr>
        <w:pStyle w:val="ListParagraph"/>
        <w:numPr>
          <w:ilvl w:val="0"/>
          <w:numId w:val="8"/>
        </w:numPr>
        <w:spacing w:after="240"/>
        <w:contextualSpacing w:val="0"/>
        <w:rPr>
          <w:szCs w:val="24"/>
        </w:rPr>
      </w:pPr>
      <w:r w:rsidRPr="005E7478">
        <w:rPr>
          <w:szCs w:val="24"/>
        </w:rPr>
        <w:t>The LASO will handle and transport all CHRI media.</w:t>
      </w:r>
    </w:p>
    <w:p w14:paraId="510BDB98" w14:textId="77777777" w:rsidR="002A61E1" w:rsidRPr="005E7478" w:rsidRDefault="002A61E1" w:rsidP="00BB1706">
      <w:pPr>
        <w:pStyle w:val="ListParagraph"/>
        <w:numPr>
          <w:ilvl w:val="0"/>
          <w:numId w:val="8"/>
        </w:numPr>
        <w:spacing w:after="240"/>
        <w:contextualSpacing w:val="0"/>
        <w:rPr>
          <w:szCs w:val="24"/>
        </w:rPr>
      </w:pPr>
      <w:r w:rsidRPr="005E7478">
        <w:rPr>
          <w:szCs w:val="24"/>
        </w:rPr>
        <w:t>The LASO will transport all materials from one office directly to the new location during the work hours of 8:00 am to 5:00 pm.  Transportation will occur only upon justification and approval by the Academy Board.</w:t>
      </w:r>
    </w:p>
    <w:p w14:paraId="4EF43F91" w14:textId="77777777" w:rsidR="002A61E1" w:rsidRPr="005E7478" w:rsidRDefault="002A61E1" w:rsidP="00BB1706">
      <w:pPr>
        <w:pStyle w:val="ListParagraph"/>
        <w:numPr>
          <w:ilvl w:val="0"/>
          <w:numId w:val="8"/>
        </w:numPr>
        <w:spacing w:after="240"/>
        <w:contextualSpacing w:val="0"/>
        <w:rPr>
          <w:szCs w:val="24"/>
        </w:rPr>
      </w:pPr>
      <w:r w:rsidRPr="005E7478">
        <w:rPr>
          <w:szCs w:val="24"/>
        </w:rPr>
        <w:t>The LASO will transfer the CHRI in a locked, rolling container.  The container shall have a built- in lock that only the LASO has access to by key.</w:t>
      </w:r>
    </w:p>
    <w:p w14:paraId="0B37865B" w14:textId="77777777" w:rsidR="002A61E1" w:rsidRPr="005E7478" w:rsidRDefault="002A61E1" w:rsidP="00BB1706">
      <w:pPr>
        <w:pStyle w:val="ListParagraph"/>
        <w:numPr>
          <w:ilvl w:val="0"/>
          <w:numId w:val="8"/>
        </w:numPr>
        <w:spacing w:after="240"/>
        <w:contextualSpacing w:val="0"/>
        <w:rPr>
          <w:szCs w:val="24"/>
        </w:rPr>
      </w:pPr>
      <w:r w:rsidRPr="005E7478">
        <w:rPr>
          <w:szCs w:val="24"/>
        </w:rPr>
        <w:t>The CHRI is to remain in the physical possession of the LASO until the CHRI media is delivered to its intended destination.</w:t>
      </w:r>
    </w:p>
    <w:p w14:paraId="6C29FB04" w14:textId="77777777" w:rsidR="00FB52F8" w:rsidRPr="005E7478" w:rsidRDefault="00FB52F8" w:rsidP="00E45634">
      <w:pPr>
        <w:pStyle w:val="BdyTxtSS"/>
        <w:rPr>
          <w:b/>
          <w:szCs w:val="24"/>
          <w:u w:val="single"/>
        </w:rPr>
      </w:pPr>
      <w:r w:rsidRPr="005E7478">
        <w:rPr>
          <w:b/>
          <w:szCs w:val="24"/>
          <w:u w:val="single"/>
        </w:rPr>
        <w:lastRenderedPageBreak/>
        <w:t>Digital Media Sanitation and Disposal</w:t>
      </w:r>
    </w:p>
    <w:p w14:paraId="218FBDDE" w14:textId="77777777" w:rsidR="00FB52F8" w:rsidRPr="005E7478" w:rsidRDefault="00FB52F8" w:rsidP="00E45634">
      <w:pPr>
        <w:pStyle w:val="BdyTxtSS"/>
        <w:rPr>
          <w:szCs w:val="24"/>
        </w:rPr>
      </w:pPr>
      <w:r w:rsidRPr="005E7478">
        <w:rPr>
          <w:szCs w:val="24"/>
        </w:rPr>
        <w:t>Disposal of Physical Media</w:t>
      </w:r>
    </w:p>
    <w:p w14:paraId="2273B967" w14:textId="77777777" w:rsidR="0041661D" w:rsidRPr="005E7478" w:rsidRDefault="00FB52F8" w:rsidP="00E45634">
      <w:pPr>
        <w:pStyle w:val="BdyTxtSS"/>
        <w:rPr>
          <w:szCs w:val="24"/>
        </w:rPr>
      </w:pPr>
      <w:r w:rsidRPr="005E7478">
        <w:rPr>
          <w:szCs w:val="24"/>
        </w:rPr>
        <w:t>Once physical CHRI media (paper copies) is no longer needed by the Academy, media shall be destroyed and disposed of according to the FBI CJIS Security Policy.  The LASO shall immediately shred the CHRI on the premises.  The CHRI results shall not be placed in a shredding bin or recycling bin for shredding or disposal by another individual or organization.  The Academy must follow the Michigan Public School CHRI record retention policies.  CHRI shall be maintained for the duration of the ESP staff’s employment plus ten (10) years.</w:t>
      </w:r>
    </w:p>
    <w:p w14:paraId="4C9C7065" w14:textId="77777777" w:rsidR="00FB52F8" w:rsidRPr="005E7478" w:rsidRDefault="00FB52F8" w:rsidP="00E45634">
      <w:pPr>
        <w:pStyle w:val="BdyTxtSS"/>
        <w:rPr>
          <w:b/>
          <w:szCs w:val="24"/>
          <w:u w:val="single"/>
        </w:rPr>
      </w:pPr>
      <w:r w:rsidRPr="005E7478">
        <w:rPr>
          <w:b/>
          <w:szCs w:val="24"/>
          <w:u w:val="single"/>
        </w:rPr>
        <w:t>Incident Response</w:t>
      </w:r>
    </w:p>
    <w:p w14:paraId="2890B393" w14:textId="77777777" w:rsidR="00167518" w:rsidRPr="005E7478" w:rsidRDefault="00FB52F8" w:rsidP="00E45634">
      <w:pPr>
        <w:pStyle w:val="BdyTxtSS"/>
        <w:rPr>
          <w:szCs w:val="24"/>
        </w:rPr>
      </w:pPr>
      <w:r w:rsidRPr="005E7478">
        <w:rPr>
          <w:szCs w:val="24"/>
        </w:rPr>
        <w:t>All individuals with direct or indirect access to CHRI shall be trained on how to handle an information security incident.  Such training shall be included within the Academy’s Security Awareness Training.  Procedures shall be in place to track and document information security incidents, whether physical or digital, on an ongoing basis.  When an incident has been determined to be a breach involving CHRI, the Academy, through its ESP shall report the security breach to the Michigan State Policy Information Security Officer by using the “Information Security Officer (ISO) computer Security Incident Response Capability Reporting” form (CJIS-016).</w:t>
      </w:r>
    </w:p>
    <w:p w14:paraId="5245E2EC" w14:textId="77777777" w:rsidR="00FB52F8" w:rsidRPr="005E7478" w:rsidRDefault="00FB52F8" w:rsidP="00E45634">
      <w:pPr>
        <w:pStyle w:val="BdyTxtSS"/>
        <w:rPr>
          <w:szCs w:val="24"/>
        </w:rPr>
      </w:pPr>
      <w:r w:rsidRPr="005E7478">
        <w:rPr>
          <w:szCs w:val="24"/>
        </w:rPr>
        <w:t xml:space="preserve">Should the LASO suspect a breach, the LASO shall notify the </w:t>
      </w:r>
      <w:r w:rsidR="00167518" w:rsidRPr="005E7478">
        <w:rPr>
          <w:szCs w:val="24"/>
        </w:rPr>
        <w:t>Head of School</w:t>
      </w:r>
      <w:r w:rsidRPr="005E7478">
        <w:rPr>
          <w:szCs w:val="24"/>
        </w:rPr>
        <w:t xml:space="preserve"> within 24 hours.  The </w:t>
      </w:r>
      <w:r w:rsidR="00167518" w:rsidRPr="005E7478">
        <w:rPr>
          <w:szCs w:val="24"/>
        </w:rPr>
        <w:t>Head of School</w:t>
      </w:r>
      <w:r w:rsidRPr="005E7478">
        <w:rPr>
          <w:szCs w:val="24"/>
        </w:rPr>
        <w:t xml:space="preserve"> shall notify the Academy Board President immediately.  If the </w:t>
      </w:r>
      <w:r w:rsidR="00167518" w:rsidRPr="005E7478">
        <w:rPr>
          <w:szCs w:val="24"/>
        </w:rPr>
        <w:t>Head of School</w:t>
      </w:r>
      <w:r w:rsidRPr="005E7478">
        <w:rPr>
          <w:szCs w:val="24"/>
        </w:rPr>
        <w:t xml:space="preserve"> suspects a breach, the </w:t>
      </w:r>
      <w:r w:rsidR="00167518" w:rsidRPr="005E7478">
        <w:rPr>
          <w:szCs w:val="24"/>
        </w:rPr>
        <w:t>Head of School</w:t>
      </w:r>
      <w:r w:rsidRPr="005E7478">
        <w:rPr>
          <w:szCs w:val="24"/>
        </w:rPr>
        <w:t xml:space="preserve"> shall notify the Academy Board President within 24 hours.  Should an ESP </w:t>
      </w:r>
      <w:r w:rsidR="00167518" w:rsidRPr="005E7478">
        <w:rPr>
          <w:szCs w:val="24"/>
        </w:rPr>
        <w:t xml:space="preserve">employee or </w:t>
      </w:r>
      <w:r w:rsidRPr="005E7478">
        <w:rPr>
          <w:szCs w:val="24"/>
        </w:rPr>
        <w:t xml:space="preserve">staff member suspect a breach, they shall notify the </w:t>
      </w:r>
      <w:r w:rsidR="00167518" w:rsidRPr="005E7478">
        <w:rPr>
          <w:szCs w:val="24"/>
        </w:rPr>
        <w:t>Head of School</w:t>
      </w:r>
      <w:r w:rsidRPr="005E7478">
        <w:rPr>
          <w:szCs w:val="24"/>
        </w:rPr>
        <w:t xml:space="preserve"> and the Academy Board President within 24 hours.  Should a</w:t>
      </w:r>
      <w:r w:rsidR="00167518" w:rsidRPr="005E7478">
        <w:rPr>
          <w:szCs w:val="24"/>
        </w:rPr>
        <w:t>n employee or</w:t>
      </w:r>
      <w:r w:rsidRPr="005E7478">
        <w:rPr>
          <w:szCs w:val="24"/>
        </w:rPr>
        <w:t xml:space="preserve"> staff member of the ESP or a third-party vendor or contractor suspect a breach, the individual shall notify the </w:t>
      </w:r>
      <w:r w:rsidR="00167518" w:rsidRPr="005E7478">
        <w:rPr>
          <w:szCs w:val="24"/>
        </w:rPr>
        <w:t>Head of School</w:t>
      </w:r>
      <w:r w:rsidRPr="005E7478">
        <w:rPr>
          <w:szCs w:val="24"/>
        </w:rPr>
        <w:t xml:space="preserve"> and the Academy Board President within 24 hours.</w:t>
      </w:r>
    </w:p>
    <w:p w14:paraId="5E1F4D60" w14:textId="77777777" w:rsidR="00D75147" w:rsidRPr="005E7478" w:rsidRDefault="00FB52F8" w:rsidP="00E45634">
      <w:pPr>
        <w:pStyle w:val="BdyTxtSS"/>
        <w:rPr>
          <w:szCs w:val="24"/>
        </w:rPr>
      </w:pPr>
      <w:r w:rsidRPr="005E7478">
        <w:rPr>
          <w:szCs w:val="24"/>
        </w:rPr>
        <w:t>If any person suspects a CHRI security breach, that person shall confer with the Academy Board</w:t>
      </w:r>
      <w:r w:rsidR="00167518" w:rsidRPr="005E7478">
        <w:rPr>
          <w:szCs w:val="24"/>
        </w:rPr>
        <w:t xml:space="preserve"> </w:t>
      </w:r>
      <w:r w:rsidRPr="005E7478">
        <w:rPr>
          <w:szCs w:val="24"/>
        </w:rPr>
        <w:t xml:space="preserve">and the </w:t>
      </w:r>
      <w:r w:rsidR="00167518" w:rsidRPr="005E7478">
        <w:rPr>
          <w:szCs w:val="24"/>
        </w:rPr>
        <w:t xml:space="preserve">Head of School </w:t>
      </w:r>
      <w:r w:rsidRPr="005E7478">
        <w:rPr>
          <w:szCs w:val="24"/>
        </w:rPr>
        <w:t xml:space="preserve">regarding the suspected incident.  The </w:t>
      </w:r>
      <w:r w:rsidR="00167518" w:rsidRPr="005E7478">
        <w:rPr>
          <w:szCs w:val="24"/>
        </w:rPr>
        <w:t>Head of School</w:t>
      </w:r>
      <w:r w:rsidRPr="005E7478">
        <w:rPr>
          <w:szCs w:val="24"/>
        </w:rPr>
        <w:t xml:space="preserve"> may confer with the ESP to determine whether any individual accessed or received CHRI information.  The </w:t>
      </w:r>
      <w:r w:rsidR="00167518" w:rsidRPr="005E7478">
        <w:rPr>
          <w:szCs w:val="24"/>
        </w:rPr>
        <w:t>Head of School</w:t>
      </w:r>
      <w:r w:rsidRPr="005E7478">
        <w:rPr>
          <w:szCs w:val="24"/>
        </w:rPr>
        <w:t xml:space="preserve"> shall report the results to the LASO.</w:t>
      </w:r>
    </w:p>
    <w:p w14:paraId="71E84D50" w14:textId="77777777" w:rsidR="00FB52F8" w:rsidRPr="005E7478" w:rsidRDefault="00FB52F8" w:rsidP="00E45634">
      <w:pPr>
        <w:pStyle w:val="BdyTxtSS"/>
        <w:rPr>
          <w:b/>
          <w:szCs w:val="24"/>
          <w:u w:val="single"/>
        </w:rPr>
      </w:pPr>
      <w:r w:rsidRPr="005E7478">
        <w:rPr>
          <w:b/>
          <w:szCs w:val="24"/>
          <w:u w:val="single"/>
        </w:rPr>
        <w:t>CHRI Safeguard Procedures</w:t>
      </w:r>
    </w:p>
    <w:p w14:paraId="77EAF669" w14:textId="77777777" w:rsidR="00FB52F8" w:rsidRPr="005E7478" w:rsidRDefault="00FB52F8" w:rsidP="00E45634">
      <w:pPr>
        <w:pStyle w:val="BdyTxtSS"/>
        <w:rPr>
          <w:szCs w:val="24"/>
        </w:rPr>
      </w:pPr>
      <w:r w:rsidRPr="005E7478">
        <w:rPr>
          <w:szCs w:val="24"/>
        </w:rPr>
        <w:t>The Academy shall utilize the following digital and physical safeguard procedures:</w:t>
      </w:r>
    </w:p>
    <w:p w14:paraId="0BFC2032" w14:textId="77777777" w:rsidR="00FB52F8" w:rsidRPr="005E7478" w:rsidRDefault="00FB52F8" w:rsidP="00E45634">
      <w:pPr>
        <w:pStyle w:val="Heading4"/>
        <w:rPr>
          <w:szCs w:val="24"/>
        </w:rPr>
      </w:pPr>
      <w:r w:rsidRPr="005E7478">
        <w:rPr>
          <w:szCs w:val="24"/>
        </w:rPr>
        <w:t>Follow this Information Security Policy to maintain hardware and software to prevent</w:t>
      </w:r>
      <w:r w:rsidR="00A154A9" w:rsidRPr="005E7478">
        <w:rPr>
          <w:szCs w:val="24"/>
        </w:rPr>
        <w:t xml:space="preserve"> </w:t>
      </w:r>
      <w:r w:rsidRPr="005E7478">
        <w:rPr>
          <w:szCs w:val="24"/>
        </w:rPr>
        <w:t xml:space="preserve">unauthorized access or intrusion into Academy information systems (firewalls, virus detection, malware/spyware detection).  Maintain locked doors and/or cabinets to prevent unauthorized physical access to CHRI. </w:t>
      </w:r>
    </w:p>
    <w:p w14:paraId="626BCFFD" w14:textId="77777777" w:rsidR="00E45634" w:rsidRPr="005E7478" w:rsidRDefault="00FB52F8" w:rsidP="00E45634">
      <w:pPr>
        <w:pStyle w:val="Heading4"/>
        <w:rPr>
          <w:b/>
          <w:szCs w:val="24"/>
        </w:rPr>
      </w:pPr>
      <w:r w:rsidRPr="005E7478">
        <w:rPr>
          <w:szCs w:val="24"/>
        </w:rPr>
        <w:t xml:space="preserve">Use information security protocols to monitor and detect unauthorized access to electronic media.  Monitor the secure aware by alarms and provide </w:t>
      </w:r>
    </w:p>
    <w:p w14:paraId="5D171518" w14:textId="77777777" w:rsidR="00FB52F8" w:rsidRPr="005E7478" w:rsidRDefault="00FB52F8" w:rsidP="00E45634">
      <w:pPr>
        <w:pStyle w:val="Heading4"/>
        <w:rPr>
          <w:szCs w:val="24"/>
        </w:rPr>
      </w:pPr>
      <w:r w:rsidRPr="005E7478">
        <w:rPr>
          <w:b/>
          <w:szCs w:val="24"/>
        </w:rPr>
        <w:t>Analysis</w:t>
      </w:r>
      <w:r w:rsidRPr="005E7478">
        <w:rPr>
          <w:szCs w:val="24"/>
        </w:rPr>
        <w:t xml:space="preserve">:  If a suspected breach occurs, the LASO, Academy Board or the </w:t>
      </w:r>
      <w:r w:rsidR="00167518" w:rsidRPr="005E7478">
        <w:rPr>
          <w:szCs w:val="24"/>
        </w:rPr>
        <w:lastRenderedPageBreak/>
        <w:t xml:space="preserve">Head of School </w:t>
      </w:r>
      <w:r w:rsidRPr="005E7478">
        <w:rPr>
          <w:szCs w:val="24"/>
        </w:rPr>
        <w:t xml:space="preserve">shall </w:t>
      </w:r>
      <w:proofErr w:type="gramStart"/>
      <w:r w:rsidRPr="005E7478">
        <w:rPr>
          <w:szCs w:val="24"/>
        </w:rPr>
        <w:t>conduct an investigation</w:t>
      </w:r>
      <w:proofErr w:type="gramEnd"/>
      <w:r w:rsidRPr="005E7478">
        <w:rPr>
          <w:szCs w:val="24"/>
        </w:rPr>
        <w:t xml:space="preserve"> to identify if a breach occurred, how the breach occurred and what systems or data were compromised and affected.</w:t>
      </w:r>
    </w:p>
    <w:p w14:paraId="5991210B" w14:textId="77777777" w:rsidR="00FB52F8" w:rsidRPr="005E7478" w:rsidRDefault="00FB52F8" w:rsidP="00E45634">
      <w:pPr>
        <w:pStyle w:val="Heading4"/>
        <w:rPr>
          <w:szCs w:val="24"/>
        </w:rPr>
      </w:pPr>
      <w:r w:rsidRPr="005E7478">
        <w:rPr>
          <w:b/>
          <w:szCs w:val="24"/>
        </w:rPr>
        <w:t>Containment</w:t>
      </w:r>
      <w:r w:rsidRPr="005E7478">
        <w:rPr>
          <w:szCs w:val="24"/>
        </w:rPr>
        <w:t xml:space="preserve">:  The LASO, Academy Board or the </w:t>
      </w:r>
      <w:r w:rsidR="00167518" w:rsidRPr="005E7478">
        <w:rPr>
          <w:szCs w:val="24"/>
        </w:rPr>
        <w:t>Head of School</w:t>
      </w:r>
      <w:r w:rsidRPr="005E7478">
        <w:rPr>
          <w:szCs w:val="24"/>
        </w:rPr>
        <w:t xml:space="preserve"> shall take action to </w:t>
      </w:r>
      <w:r w:rsidRPr="005E7478">
        <w:rPr>
          <w:szCs w:val="24"/>
        </w:rPr>
        <w:tab/>
        <w:t xml:space="preserve">stop the spread of suspected intrusion, prevent further disclosure or contain the suspected </w:t>
      </w:r>
      <w:r w:rsidRPr="005E7478">
        <w:rPr>
          <w:szCs w:val="24"/>
        </w:rPr>
        <w:tab/>
        <w:t>breach.</w:t>
      </w:r>
    </w:p>
    <w:p w14:paraId="2FAD8F58" w14:textId="77777777" w:rsidR="00FB52F8" w:rsidRPr="005E7478" w:rsidRDefault="00FB52F8" w:rsidP="00E45634">
      <w:pPr>
        <w:pStyle w:val="Heading4"/>
        <w:rPr>
          <w:szCs w:val="24"/>
        </w:rPr>
      </w:pPr>
      <w:r w:rsidRPr="005E7478">
        <w:rPr>
          <w:szCs w:val="24"/>
        </w:rPr>
        <w:t xml:space="preserve"> </w:t>
      </w:r>
      <w:r w:rsidRPr="005E7478">
        <w:rPr>
          <w:b/>
          <w:szCs w:val="24"/>
        </w:rPr>
        <w:t>Eradication</w:t>
      </w:r>
      <w:r w:rsidRPr="005E7478">
        <w:rPr>
          <w:szCs w:val="24"/>
        </w:rPr>
        <w:t xml:space="preserve">:  When necessary, the LASO, Academy Board or </w:t>
      </w:r>
      <w:r w:rsidR="00167518" w:rsidRPr="005E7478">
        <w:rPr>
          <w:szCs w:val="24"/>
        </w:rPr>
        <w:t>the Head of School</w:t>
      </w:r>
      <w:r w:rsidRPr="005E7478">
        <w:rPr>
          <w:szCs w:val="24"/>
        </w:rPr>
        <w:t xml:space="preserve"> shall create a removal plan of the intrusion before the system is restored and steps are taken to prevent reoccurrence.</w:t>
      </w:r>
    </w:p>
    <w:p w14:paraId="3060EF79" w14:textId="77777777" w:rsidR="00FB52F8" w:rsidRPr="005E7478" w:rsidRDefault="00FB52F8" w:rsidP="00E45634">
      <w:pPr>
        <w:pStyle w:val="Heading4"/>
        <w:rPr>
          <w:szCs w:val="24"/>
        </w:rPr>
      </w:pPr>
      <w:r w:rsidRPr="005E7478">
        <w:rPr>
          <w:b/>
          <w:szCs w:val="24"/>
        </w:rPr>
        <w:t>Recovery</w:t>
      </w:r>
      <w:r w:rsidRPr="005E7478">
        <w:rPr>
          <w:szCs w:val="24"/>
        </w:rPr>
        <w:t xml:space="preserve">:  The LASO shall take steps to recover the missing or disclosed CHRI files or documents and store them according to Academy CHRI storage protocols. </w:t>
      </w:r>
    </w:p>
    <w:p w14:paraId="11CFB9E5" w14:textId="77777777" w:rsidR="00FB52F8" w:rsidRPr="005E7478" w:rsidRDefault="00FB52F8" w:rsidP="00E45634">
      <w:pPr>
        <w:pStyle w:val="Heading4"/>
        <w:rPr>
          <w:szCs w:val="24"/>
        </w:rPr>
      </w:pPr>
      <w:r w:rsidRPr="005E7478">
        <w:rPr>
          <w:b/>
          <w:szCs w:val="24"/>
        </w:rPr>
        <w:t>Reporting</w:t>
      </w:r>
      <w:r w:rsidRPr="005E7478">
        <w:rPr>
          <w:szCs w:val="24"/>
        </w:rPr>
        <w:t>:  The Academy shall promptly report digital and physical incidents that significantly endanger the security or integrity of the Criminal Justice Information (CJI) to</w:t>
      </w:r>
      <w:r w:rsidR="00167518" w:rsidRPr="005E7478">
        <w:rPr>
          <w:szCs w:val="24"/>
        </w:rPr>
        <w:t xml:space="preserve"> </w:t>
      </w:r>
      <w:r w:rsidRPr="005E7478">
        <w:rPr>
          <w:szCs w:val="24"/>
        </w:rPr>
        <w:t>the Michigan State Police “Information Security Officer (ISO) on CJIS-016 FORM in compliance with the FBI Criminal Justice Information Services (CJIS) Security Policy.</w:t>
      </w:r>
      <w:r w:rsidR="00167518" w:rsidRPr="005E7478">
        <w:rPr>
          <w:szCs w:val="24"/>
        </w:rPr>
        <w:t xml:space="preserve">  </w:t>
      </w:r>
      <w:r w:rsidRPr="005E7478">
        <w:rPr>
          <w:szCs w:val="24"/>
        </w:rPr>
        <w:t xml:space="preserve">The CJIS-016 FORM is located at the SAS website:  </w:t>
      </w:r>
      <w:hyperlink r:id="rId27" w:history="1">
        <w:r w:rsidRPr="005E7478">
          <w:rPr>
            <w:rStyle w:val="Hyperlink"/>
            <w:szCs w:val="24"/>
          </w:rPr>
          <w:t>www.michigan.gov/cjicats</w:t>
        </w:r>
      </w:hyperlink>
      <w:r w:rsidRPr="005E7478">
        <w:rPr>
          <w:szCs w:val="24"/>
        </w:rPr>
        <w:t xml:space="preserve"> (Forms).</w:t>
      </w:r>
    </w:p>
    <w:p w14:paraId="691B3DDC" w14:textId="77777777" w:rsidR="00FB52F8" w:rsidRPr="005E7478" w:rsidRDefault="00FB52F8" w:rsidP="00E45634">
      <w:pPr>
        <w:pStyle w:val="Heading4"/>
        <w:rPr>
          <w:szCs w:val="24"/>
        </w:rPr>
      </w:pPr>
      <w:r w:rsidRPr="005E7478">
        <w:rPr>
          <w:szCs w:val="24"/>
        </w:rPr>
        <w:t xml:space="preserve">The Academy, through the LASO, Academy Board or the </w:t>
      </w:r>
      <w:r w:rsidR="00167518" w:rsidRPr="005E7478">
        <w:rPr>
          <w:szCs w:val="24"/>
        </w:rPr>
        <w:t>Head of School</w:t>
      </w:r>
      <w:r w:rsidRPr="005E7478">
        <w:rPr>
          <w:szCs w:val="24"/>
        </w:rPr>
        <w:t xml:space="preserve"> may contact law enforcement and make a report or cont</w:t>
      </w:r>
      <w:r w:rsidR="00167518" w:rsidRPr="005E7478">
        <w:rPr>
          <w:szCs w:val="24"/>
        </w:rPr>
        <w:t>act</w:t>
      </w:r>
      <w:r w:rsidRPr="005E7478">
        <w:rPr>
          <w:szCs w:val="24"/>
        </w:rPr>
        <w:t xml:space="preserve"> the ESP’s and the Academy’s legal counsel, if considering pursuit of a civil and/or criminal action.</w:t>
      </w:r>
    </w:p>
    <w:p w14:paraId="55211F8D" w14:textId="77777777" w:rsidR="00D75147" w:rsidRPr="005E7478" w:rsidRDefault="00FB52F8" w:rsidP="00E45634">
      <w:pPr>
        <w:pStyle w:val="Heading4"/>
        <w:rPr>
          <w:szCs w:val="24"/>
        </w:rPr>
      </w:pPr>
      <w:r w:rsidRPr="005E7478">
        <w:rPr>
          <w:szCs w:val="24"/>
        </w:rPr>
        <w:t>The LASO shall retain any completed CJIS-016 Form(s) in the same locked filing cabinet that stores the Academy CHRI results at the Academy’s facility.</w:t>
      </w:r>
    </w:p>
    <w:p w14:paraId="72C43D03" w14:textId="77777777" w:rsidR="00FB52F8" w:rsidRPr="005E7478" w:rsidRDefault="00FB52F8" w:rsidP="00E45634">
      <w:pPr>
        <w:pStyle w:val="BdyTxtSS"/>
        <w:rPr>
          <w:b/>
          <w:szCs w:val="24"/>
          <w:u w:val="single"/>
        </w:rPr>
      </w:pPr>
      <w:r w:rsidRPr="005E7478">
        <w:rPr>
          <w:b/>
          <w:szCs w:val="24"/>
          <w:u w:val="single"/>
        </w:rPr>
        <w:t>Lost Mobile Device</w:t>
      </w:r>
    </w:p>
    <w:p w14:paraId="6D657F4B" w14:textId="77777777" w:rsidR="001A4BE7" w:rsidRPr="005E7478" w:rsidRDefault="00FB52F8" w:rsidP="00E45634">
      <w:pPr>
        <w:pStyle w:val="BdyTxtSS"/>
        <w:rPr>
          <w:szCs w:val="24"/>
        </w:rPr>
      </w:pPr>
      <w:r w:rsidRPr="005E7478">
        <w:rPr>
          <w:szCs w:val="24"/>
        </w:rPr>
        <w:t>If a mobile device with CHRI information has been lost, the Academy shall report if the owner of the device believed the device was locked or unlocked, whether CHRI was stored on the device and whether the Academy is capable of remote tracking or wiping the device.  The Academy shall report any compromise of the device when the intrusion occurs within the owner’s possession and whether the owner is outside of the United States.</w:t>
      </w:r>
    </w:p>
    <w:p w14:paraId="69D14CF7" w14:textId="77777777" w:rsidR="00D12B50" w:rsidRPr="005E7478" w:rsidRDefault="00FB52F8" w:rsidP="00E45634">
      <w:pPr>
        <w:pStyle w:val="BdyTxtSS"/>
        <w:rPr>
          <w:szCs w:val="24"/>
        </w:rPr>
      </w:pPr>
      <w:r w:rsidRPr="005E7478">
        <w:rPr>
          <w:szCs w:val="24"/>
        </w:rPr>
        <w:t xml:space="preserve">If the LASO loses a device or believes that a breach of security has occurred, the LASO shall immediately report to the </w:t>
      </w:r>
      <w:r w:rsidR="001A4BE7" w:rsidRPr="005E7478">
        <w:rPr>
          <w:szCs w:val="24"/>
        </w:rPr>
        <w:t>Head of School</w:t>
      </w:r>
      <w:r w:rsidRPr="005E7478">
        <w:rPr>
          <w:szCs w:val="24"/>
        </w:rPr>
        <w:t xml:space="preserve"> and complete the CJIS-016 Form.  The Academy shall use and retain completed CJIS-016 forms on an ongoing basis </w:t>
      </w:r>
      <w:proofErr w:type="gramStart"/>
      <w:r w:rsidRPr="005E7478">
        <w:rPr>
          <w:szCs w:val="24"/>
        </w:rPr>
        <w:t>in order to</w:t>
      </w:r>
      <w:proofErr w:type="gramEnd"/>
      <w:r w:rsidRPr="005E7478">
        <w:rPr>
          <w:szCs w:val="24"/>
        </w:rPr>
        <w:t xml:space="preserve"> meet the requirements in this policy for tracking.</w:t>
      </w:r>
    </w:p>
    <w:p w14:paraId="1D828F27" w14:textId="77777777" w:rsidR="00FB52F8" w:rsidRPr="005E7478" w:rsidRDefault="00FB52F8" w:rsidP="00CF035C">
      <w:pPr>
        <w:pStyle w:val="BdyTxtSS"/>
        <w:keepNext/>
        <w:rPr>
          <w:b/>
          <w:szCs w:val="24"/>
          <w:u w:val="single"/>
        </w:rPr>
      </w:pPr>
      <w:r w:rsidRPr="005E7478">
        <w:rPr>
          <w:b/>
          <w:szCs w:val="24"/>
          <w:u w:val="single"/>
        </w:rPr>
        <w:lastRenderedPageBreak/>
        <w:t>Secondary Dissemination</w:t>
      </w:r>
    </w:p>
    <w:p w14:paraId="34BA8277" w14:textId="77777777" w:rsidR="00634A5F" w:rsidRPr="005E7478" w:rsidRDefault="00FB52F8" w:rsidP="00E45634">
      <w:pPr>
        <w:pStyle w:val="BdyTxtSS"/>
        <w:rPr>
          <w:szCs w:val="24"/>
        </w:rPr>
      </w:pPr>
      <w:r w:rsidRPr="005E7478">
        <w:rPr>
          <w:szCs w:val="24"/>
        </w:rPr>
        <w:t xml:space="preserve">If permitted by law, and the Academy releases a CHRI response to another Authorized Recipient pursuant to authorized sharing provisions, a log of such releases shall be established, implemented and kept current.  The log shall be maintained indefinitely and shall be made available to the Michigan State Police representative for audit purposes.  </w:t>
      </w:r>
    </w:p>
    <w:p w14:paraId="722BEB04" w14:textId="77777777" w:rsidR="00FB52F8" w:rsidRPr="005E7478" w:rsidRDefault="00FB52F8" w:rsidP="00E45634">
      <w:pPr>
        <w:pStyle w:val="BdyTxtSS"/>
        <w:rPr>
          <w:szCs w:val="24"/>
        </w:rPr>
      </w:pPr>
      <w:r w:rsidRPr="005E7478">
        <w:rPr>
          <w:szCs w:val="24"/>
        </w:rPr>
        <w:t>Fields required for the log are:</w:t>
      </w:r>
    </w:p>
    <w:p w14:paraId="19E3E5DA" w14:textId="77777777" w:rsidR="00FB52F8" w:rsidRPr="005E7478" w:rsidRDefault="00FB52F8" w:rsidP="00BB1706">
      <w:pPr>
        <w:pStyle w:val="Heading4"/>
        <w:numPr>
          <w:ilvl w:val="3"/>
          <w:numId w:val="21"/>
        </w:numPr>
        <w:rPr>
          <w:szCs w:val="24"/>
        </w:rPr>
      </w:pPr>
      <w:r w:rsidRPr="005E7478">
        <w:rPr>
          <w:szCs w:val="24"/>
        </w:rPr>
        <w:t>Date the record was shared.</w:t>
      </w:r>
    </w:p>
    <w:p w14:paraId="56F5972A" w14:textId="77777777" w:rsidR="00FB52F8" w:rsidRPr="005E7478" w:rsidRDefault="00FB52F8" w:rsidP="00E45634">
      <w:pPr>
        <w:pStyle w:val="Heading4"/>
        <w:rPr>
          <w:szCs w:val="24"/>
        </w:rPr>
      </w:pPr>
      <w:r w:rsidRPr="005E7478">
        <w:rPr>
          <w:szCs w:val="24"/>
        </w:rPr>
        <w:t>Record disseminated.</w:t>
      </w:r>
    </w:p>
    <w:p w14:paraId="26B4FE3A" w14:textId="77777777" w:rsidR="00FB52F8" w:rsidRPr="005E7478" w:rsidRDefault="00FB52F8" w:rsidP="00E45634">
      <w:pPr>
        <w:pStyle w:val="Heading4"/>
        <w:rPr>
          <w:szCs w:val="24"/>
        </w:rPr>
      </w:pPr>
      <w:r w:rsidRPr="005E7478">
        <w:rPr>
          <w:szCs w:val="24"/>
        </w:rPr>
        <w:t>Requesting agency.</w:t>
      </w:r>
    </w:p>
    <w:p w14:paraId="0889B3FE" w14:textId="77777777" w:rsidR="00FB52F8" w:rsidRPr="005E7478" w:rsidRDefault="00FB52F8" w:rsidP="00E45634">
      <w:pPr>
        <w:pStyle w:val="Heading4"/>
        <w:rPr>
          <w:szCs w:val="24"/>
        </w:rPr>
      </w:pPr>
      <w:r w:rsidRPr="005E7478">
        <w:rPr>
          <w:szCs w:val="24"/>
        </w:rPr>
        <w:t>Requestor’s name.</w:t>
      </w:r>
    </w:p>
    <w:p w14:paraId="25CABE3D" w14:textId="77777777" w:rsidR="00FB52F8" w:rsidRPr="005E7478" w:rsidRDefault="00FB52F8" w:rsidP="00E45634">
      <w:pPr>
        <w:pStyle w:val="Heading4"/>
        <w:rPr>
          <w:szCs w:val="24"/>
        </w:rPr>
      </w:pPr>
      <w:r w:rsidRPr="005E7478">
        <w:rPr>
          <w:szCs w:val="24"/>
        </w:rPr>
        <w:t>Method of sharing; U.S. Mail, landline fax, or within the Criminal History Record Internet Subscription Service (CHRISS).  (No emailing may be used unless encrypted).</w:t>
      </w:r>
    </w:p>
    <w:p w14:paraId="6DF0EF04" w14:textId="77777777" w:rsidR="00FB52F8" w:rsidRPr="005E7478" w:rsidRDefault="00FB52F8" w:rsidP="00E45634">
      <w:pPr>
        <w:pStyle w:val="Heading4"/>
        <w:rPr>
          <w:szCs w:val="24"/>
        </w:rPr>
      </w:pPr>
      <w:r w:rsidRPr="005E7478">
        <w:rPr>
          <w:szCs w:val="24"/>
        </w:rPr>
        <w:t xml:space="preserve">Academy </w:t>
      </w:r>
      <w:r w:rsidR="001A4BE7" w:rsidRPr="005E7478">
        <w:rPr>
          <w:szCs w:val="24"/>
        </w:rPr>
        <w:t>personnel or ESP employee or staff member</w:t>
      </w:r>
      <w:r w:rsidRPr="005E7478">
        <w:rPr>
          <w:szCs w:val="24"/>
        </w:rPr>
        <w:t xml:space="preserve"> that shared the CHRI.</w:t>
      </w:r>
    </w:p>
    <w:p w14:paraId="4F0E69E2" w14:textId="77777777" w:rsidR="00FB52F8" w:rsidRPr="005E7478" w:rsidRDefault="00FB52F8" w:rsidP="00E45634">
      <w:pPr>
        <w:pStyle w:val="BdyTxtSS"/>
        <w:rPr>
          <w:b/>
          <w:szCs w:val="24"/>
          <w:u w:val="single"/>
        </w:rPr>
      </w:pPr>
      <w:r w:rsidRPr="005E7478">
        <w:rPr>
          <w:b/>
          <w:szCs w:val="24"/>
          <w:u w:val="single"/>
        </w:rPr>
        <w:t>Security Awareness Training</w:t>
      </w:r>
    </w:p>
    <w:p w14:paraId="7700DFA3" w14:textId="77777777" w:rsidR="00FB52F8" w:rsidRPr="005E7478" w:rsidRDefault="00FB52F8" w:rsidP="00E45634">
      <w:pPr>
        <w:pStyle w:val="BdyTxtSS"/>
        <w:rPr>
          <w:szCs w:val="24"/>
        </w:rPr>
      </w:pPr>
      <w:r w:rsidRPr="005E7478">
        <w:rPr>
          <w:szCs w:val="24"/>
        </w:rPr>
        <w:t>The Academy shall establish, implement and administer basis Security Awareness Training (SAT) that meets the minimum standards provided within the most current version of the FBI CJIS Security Policy.  The LASO will, every two (2) years and starting from the date the Academy adopts the SAT, review the FBI CJIS Security Policy to ensure that the Academy implemented SAT meets the current requirements.</w:t>
      </w:r>
    </w:p>
    <w:p w14:paraId="77905690" w14:textId="77777777" w:rsidR="001A07B5" w:rsidRPr="005E7478" w:rsidRDefault="00FB52F8" w:rsidP="00E45634">
      <w:pPr>
        <w:pStyle w:val="BdyTxtSS"/>
        <w:rPr>
          <w:szCs w:val="24"/>
        </w:rPr>
      </w:pPr>
      <w:r w:rsidRPr="005E7478">
        <w:rPr>
          <w:szCs w:val="24"/>
        </w:rPr>
        <w:t>All individuals having access to CHRI, whether digital or physical, shall complete the SAT provided by the Academy within six (6) months of assignment and every two (2) years thereafter.  The Academy shall also include any or all Information Technology (IT) personnel having access to digital systems used to process CHRI.  The Academy shall document and keep current completed SAT records.</w:t>
      </w:r>
    </w:p>
    <w:p w14:paraId="7755D74F" w14:textId="77777777" w:rsidR="00E45634" w:rsidRPr="005E7478" w:rsidRDefault="00774AC1" w:rsidP="00BB1706">
      <w:pPr>
        <w:pStyle w:val="Heading2"/>
      </w:pPr>
      <w:bookmarkStart w:id="154" w:name="_Toc115788292"/>
      <w:r w:rsidRPr="005E7478">
        <w:t>Data Breach Response Plan.</w:t>
      </w:r>
      <w:bookmarkEnd w:id="154"/>
      <w:r w:rsidR="00B429AD" w:rsidRPr="005E7478">
        <w:t xml:space="preserve"> </w:t>
      </w:r>
    </w:p>
    <w:p w14:paraId="3331DB6D" w14:textId="77777777" w:rsidR="00AA1FB0" w:rsidRDefault="00F94D76" w:rsidP="00E45634">
      <w:pPr>
        <w:pStyle w:val="BdyTxtSS"/>
        <w:rPr>
          <w:szCs w:val="24"/>
        </w:rPr>
      </w:pPr>
      <w:r w:rsidRPr="005E7478">
        <w:rPr>
          <w:szCs w:val="24"/>
        </w:rPr>
        <w:t xml:space="preserve">The </w:t>
      </w:r>
      <w:r w:rsidR="00774AC1" w:rsidRPr="005E7478">
        <w:rPr>
          <w:szCs w:val="24"/>
        </w:rPr>
        <w:t xml:space="preserve">ESP/EMO </w:t>
      </w:r>
      <w:r w:rsidR="00DC462B" w:rsidRPr="005E7478">
        <w:rPr>
          <w:szCs w:val="24"/>
        </w:rPr>
        <w:t xml:space="preserve">Head of School </w:t>
      </w:r>
      <w:r w:rsidR="00774AC1" w:rsidRPr="005E7478">
        <w:rPr>
          <w:szCs w:val="24"/>
        </w:rPr>
        <w:t xml:space="preserve">shall develop a Data Breach Response Plan </w:t>
      </w:r>
      <w:r w:rsidR="00AA2A08" w:rsidRPr="005E7478">
        <w:rPr>
          <w:szCs w:val="24"/>
        </w:rPr>
        <w:t xml:space="preserve">on behalf of the Academy, </w:t>
      </w:r>
      <w:r w:rsidR="00774AC1" w:rsidRPr="005E7478">
        <w:rPr>
          <w:szCs w:val="24"/>
        </w:rPr>
        <w:t>which Plan must be approved by the Academy Board</w:t>
      </w:r>
      <w:r w:rsidR="00177538">
        <w:rPr>
          <w:szCs w:val="24"/>
        </w:rPr>
        <w:t>.</w:t>
      </w:r>
    </w:p>
    <w:p w14:paraId="1ABBA377" w14:textId="77777777" w:rsidR="003F6B35" w:rsidRPr="005E7478" w:rsidRDefault="003F6B35" w:rsidP="00E45634">
      <w:pPr>
        <w:pStyle w:val="Heading1"/>
        <w:rPr>
          <w:szCs w:val="24"/>
        </w:rPr>
      </w:pPr>
      <w:bookmarkStart w:id="155" w:name="_Toc115788293"/>
      <w:r w:rsidRPr="005E7478">
        <w:rPr>
          <w:szCs w:val="24"/>
        </w:rPr>
        <w:t>COMMUNITY RELATIONS</w:t>
      </w:r>
      <w:r w:rsidR="0023124B" w:rsidRPr="005E7478">
        <w:rPr>
          <w:szCs w:val="24"/>
        </w:rPr>
        <w:t>.</w:t>
      </w:r>
      <w:bookmarkEnd w:id="155"/>
    </w:p>
    <w:p w14:paraId="2B7ACEEB" w14:textId="77777777" w:rsidR="003F6B35" w:rsidRPr="005E7478" w:rsidRDefault="003F6B35" w:rsidP="00BB1706">
      <w:pPr>
        <w:pStyle w:val="Heading2"/>
      </w:pPr>
      <w:bookmarkStart w:id="156" w:name="_Toc115788294"/>
      <w:r w:rsidRPr="005E7478">
        <w:t>Information Generally.</w:t>
      </w:r>
      <w:bookmarkEnd w:id="156"/>
    </w:p>
    <w:p w14:paraId="2160DA2D" w14:textId="77777777" w:rsidR="004649FC" w:rsidRPr="005E7478" w:rsidRDefault="003F6B35" w:rsidP="00E45634">
      <w:pPr>
        <w:pStyle w:val="BdyTxtSS"/>
        <w:rPr>
          <w:szCs w:val="24"/>
        </w:rPr>
      </w:pPr>
      <w:r w:rsidRPr="005E7478">
        <w:rPr>
          <w:szCs w:val="24"/>
        </w:rPr>
        <w:t xml:space="preserve">The </w:t>
      </w:r>
      <w:r w:rsidR="00DB202E" w:rsidRPr="005E7478">
        <w:rPr>
          <w:szCs w:val="24"/>
        </w:rPr>
        <w:t xml:space="preserve">Academy </w:t>
      </w:r>
      <w:r w:rsidRPr="005E7478">
        <w:rPr>
          <w:szCs w:val="24"/>
        </w:rPr>
        <w:t xml:space="preserve">Board recognizes and affirms the right of citizens to be regularly informed and to be able to obtain information about the objectives, conditions </w:t>
      </w:r>
      <w:r w:rsidR="00DB202E" w:rsidRPr="005E7478">
        <w:rPr>
          <w:szCs w:val="24"/>
        </w:rPr>
        <w:t>and achievements of the Academy</w:t>
      </w:r>
      <w:r w:rsidRPr="005E7478">
        <w:rPr>
          <w:szCs w:val="24"/>
        </w:rPr>
        <w:t xml:space="preserve">.  </w:t>
      </w:r>
    </w:p>
    <w:p w14:paraId="1B9EAACB" w14:textId="77777777" w:rsidR="001650DC" w:rsidRPr="005E7478" w:rsidRDefault="003F6B35" w:rsidP="00BB1706">
      <w:pPr>
        <w:pStyle w:val="Heading2"/>
      </w:pPr>
      <w:bookmarkStart w:id="157" w:name="_Toc115788295"/>
      <w:r w:rsidRPr="005E7478">
        <w:lastRenderedPageBreak/>
        <w:t>Freedom of Information Act.</w:t>
      </w:r>
      <w:bookmarkEnd w:id="157"/>
      <w:r w:rsidR="00B429AD" w:rsidRPr="005E7478">
        <w:t xml:space="preserve">  </w:t>
      </w:r>
    </w:p>
    <w:p w14:paraId="310AFB4C" w14:textId="77777777" w:rsidR="00BB7302" w:rsidRPr="005E7478" w:rsidRDefault="00BB7302" w:rsidP="00BB1706">
      <w:pPr>
        <w:pStyle w:val="Heading7"/>
      </w:pPr>
      <w:r w:rsidRPr="005E7478">
        <w:t xml:space="preserve">Freedom of Information Act Policy.  </w:t>
      </w:r>
    </w:p>
    <w:p w14:paraId="0D576C60" w14:textId="77777777" w:rsidR="001650DC" w:rsidRPr="005E7478" w:rsidRDefault="001650DC" w:rsidP="00E45634">
      <w:pPr>
        <w:pStyle w:val="BdyTxtSS"/>
        <w:rPr>
          <w:szCs w:val="24"/>
        </w:rPr>
      </w:pPr>
      <w:r w:rsidRPr="005E7478">
        <w:rPr>
          <w:szCs w:val="24"/>
        </w:rPr>
        <w:t xml:space="preserve">It is the policy of </w:t>
      </w:r>
      <w:r w:rsidR="00244F82" w:rsidRPr="005E7478">
        <w:rPr>
          <w:szCs w:val="24"/>
        </w:rPr>
        <w:t xml:space="preserve">Michigan Virtual Charter </w:t>
      </w:r>
      <w:r w:rsidRPr="005E7478">
        <w:rPr>
          <w:szCs w:val="24"/>
        </w:rPr>
        <w:t xml:space="preserve">Academy (“the Academy”) that all persons are entitled to full and complete information regarding governmental decision-making, consistent with the Michigan Freedom of Information Act (the “FOIA” or the “Act”).  For purpose of this policy, a “public record” means: a writing prepared, owned, used, in the possession of, or retained by the Academy in the performance of an official function, from the time it is created.  Public record does not include computer software. </w:t>
      </w:r>
    </w:p>
    <w:p w14:paraId="6DE56993" w14:textId="77777777" w:rsidR="001650DC" w:rsidRPr="005E7478" w:rsidRDefault="001650DC" w:rsidP="00BE77C2">
      <w:pPr>
        <w:pStyle w:val="BdyTxtSS"/>
        <w:rPr>
          <w:rFonts w:eastAsiaTheme="majorEastAsia"/>
          <w:b/>
          <w:szCs w:val="24"/>
          <w:u w:val="single"/>
        </w:rPr>
      </w:pPr>
      <w:r w:rsidRPr="005E7478">
        <w:rPr>
          <w:rFonts w:eastAsiaTheme="majorEastAsia"/>
          <w:b/>
          <w:szCs w:val="24"/>
          <w:u w:val="single"/>
        </w:rPr>
        <w:t>GENERAL INFORMATION</w:t>
      </w:r>
    </w:p>
    <w:p w14:paraId="15103047" w14:textId="77777777" w:rsidR="001650DC" w:rsidRPr="005E7478" w:rsidRDefault="001650DC" w:rsidP="00BB1706">
      <w:pPr>
        <w:pStyle w:val="Heading8"/>
      </w:pPr>
      <w:r w:rsidRPr="005E7478">
        <w:t>All officers, employees, and agents of the Academy shall protect public records from loss, unauthorized alteration, mutilation, or destruction.</w:t>
      </w:r>
    </w:p>
    <w:p w14:paraId="2918E1A5" w14:textId="77777777" w:rsidR="001650DC" w:rsidRPr="005E7478" w:rsidRDefault="001650DC" w:rsidP="00BB1706">
      <w:pPr>
        <w:pStyle w:val="Heading8"/>
        <w:rPr>
          <w:szCs w:val="24"/>
        </w:rPr>
      </w:pPr>
      <w:r w:rsidRPr="00BB1706">
        <w:t>The</w:t>
      </w:r>
      <w:r w:rsidRPr="005E7478">
        <w:rPr>
          <w:szCs w:val="24"/>
        </w:rPr>
        <w:t xml:space="preserve"> </w:t>
      </w:r>
      <w:r w:rsidR="00D12B50" w:rsidRPr="005E7478">
        <w:rPr>
          <w:szCs w:val="24"/>
        </w:rPr>
        <w:t>Operations Manager</w:t>
      </w:r>
      <w:r w:rsidRPr="005E7478">
        <w:rPr>
          <w:szCs w:val="24"/>
        </w:rPr>
        <w:t xml:space="preserve"> is hereby designated the “FOIA Coordinator” with the authority and responsibilities stated in the Act and these procedures and guidelines. </w:t>
      </w:r>
    </w:p>
    <w:p w14:paraId="3A954637" w14:textId="77777777" w:rsidR="001650DC" w:rsidRPr="005E7478" w:rsidRDefault="001650DC" w:rsidP="00BB1706">
      <w:pPr>
        <w:pStyle w:val="Heading8"/>
        <w:rPr>
          <w:szCs w:val="24"/>
        </w:rPr>
      </w:pPr>
      <w:r w:rsidRPr="005E7478">
        <w:rPr>
          <w:szCs w:val="24"/>
        </w:rPr>
        <w:t xml:space="preserve">The FOIA Coordinator shall be responsible to accept and process all written requests for public records under the Act and shall be responsible for approving a denial under Section 5 of the Act (MCL §15.235).  The </w:t>
      </w:r>
      <w:r w:rsidR="00244F82" w:rsidRPr="005E7478">
        <w:rPr>
          <w:szCs w:val="24"/>
        </w:rPr>
        <w:t xml:space="preserve">FOIA </w:t>
      </w:r>
      <w:r w:rsidRPr="005E7478">
        <w:rPr>
          <w:szCs w:val="24"/>
        </w:rPr>
        <w:t>Coordinator may designate an alternate</w:t>
      </w:r>
      <w:r w:rsidR="00244F82" w:rsidRPr="005E7478">
        <w:rPr>
          <w:szCs w:val="24"/>
        </w:rPr>
        <w:t xml:space="preserve"> FOIA </w:t>
      </w:r>
      <w:r w:rsidRPr="005E7478">
        <w:rPr>
          <w:szCs w:val="24"/>
        </w:rPr>
        <w:t xml:space="preserve">Coordinator to act when the </w:t>
      </w:r>
      <w:r w:rsidR="00244F82" w:rsidRPr="005E7478">
        <w:rPr>
          <w:szCs w:val="24"/>
        </w:rPr>
        <w:t>FOIA Coordinator</w:t>
      </w:r>
      <w:r w:rsidRPr="005E7478">
        <w:rPr>
          <w:szCs w:val="24"/>
        </w:rPr>
        <w:t xml:space="preserve"> is unavailable.</w:t>
      </w:r>
    </w:p>
    <w:p w14:paraId="0BB38C91" w14:textId="77777777" w:rsidR="001650DC" w:rsidRPr="005E7478" w:rsidRDefault="001650DC" w:rsidP="00BB1706">
      <w:pPr>
        <w:pStyle w:val="Heading8"/>
        <w:rPr>
          <w:szCs w:val="24"/>
        </w:rPr>
      </w:pPr>
      <w:r w:rsidRPr="005E7478">
        <w:rPr>
          <w:szCs w:val="24"/>
        </w:rPr>
        <w:t>These procedures and guidelines regarding time frames, appeals, and fees do not apply to public records prepared for, or disclosed pursuant to another act or statute (</w:t>
      </w:r>
      <w:r w:rsidRPr="005E7478">
        <w:rPr>
          <w:i/>
          <w:szCs w:val="24"/>
        </w:rPr>
        <w:t>i.e.</w:t>
      </w:r>
      <w:r w:rsidRPr="005E7478">
        <w:rPr>
          <w:szCs w:val="24"/>
        </w:rPr>
        <w:t xml:space="preserve">, requests for medical records made pursuant to the Public Health Code, or requests made pursuant to the Public Employment Relations Act or the Bullard-Plawecki Employee Right to Know Act, etc.). </w:t>
      </w:r>
    </w:p>
    <w:p w14:paraId="02244F53" w14:textId="77777777" w:rsidR="001650DC" w:rsidRPr="005E7478" w:rsidRDefault="001650DC" w:rsidP="00BE77C2">
      <w:pPr>
        <w:pStyle w:val="BdyTxtSS"/>
        <w:rPr>
          <w:rFonts w:eastAsiaTheme="majorEastAsia"/>
          <w:b/>
          <w:szCs w:val="24"/>
          <w:u w:val="single"/>
        </w:rPr>
      </w:pPr>
      <w:r w:rsidRPr="005E7478">
        <w:rPr>
          <w:rFonts w:eastAsiaTheme="majorEastAsia"/>
          <w:b/>
          <w:szCs w:val="24"/>
          <w:u w:val="single"/>
        </w:rPr>
        <w:t>WRITTEN REQUESTS</w:t>
      </w:r>
    </w:p>
    <w:p w14:paraId="4603E2EB" w14:textId="77777777" w:rsidR="00A12C39" w:rsidRPr="00BB1706" w:rsidRDefault="001650DC" w:rsidP="00BB1706">
      <w:pPr>
        <w:pStyle w:val="Heading8"/>
        <w:numPr>
          <w:ilvl w:val="7"/>
          <w:numId w:val="35"/>
        </w:numPr>
        <w:rPr>
          <w:szCs w:val="24"/>
        </w:rPr>
      </w:pPr>
      <w:r w:rsidRPr="00BB1706">
        <w:rPr>
          <w:szCs w:val="24"/>
        </w:rPr>
        <w:t>All individuals desiring to inspect or receive a copy of a public record shall make a written request to the FOIA Coordinator that describes the public record sufficiently to enable the FOIA Coordinator, or his/her designee, to identify and locate the public record.</w:t>
      </w:r>
    </w:p>
    <w:p w14:paraId="1E251AF5" w14:textId="77777777" w:rsidR="00A12C39" w:rsidRPr="005E7478" w:rsidRDefault="001650DC" w:rsidP="00BB1706">
      <w:pPr>
        <w:pStyle w:val="Heading8"/>
        <w:rPr>
          <w:szCs w:val="24"/>
        </w:rPr>
      </w:pPr>
      <w:r w:rsidRPr="00BB1706">
        <w:t>The</w:t>
      </w:r>
      <w:r w:rsidRPr="005E7478">
        <w:rPr>
          <w:szCs w:val="24"/>
        </w:rPr>
        <w:t xml:space="preserve"> FOIA Coordinator, or any other designee, is not required to respond to oral requests for public records</w:t>
      </w:r>
      <w:r w:rsidR="00244F82" w:rsidRPr="005E7478">
        <w:rPr>
          <w:szCs w:val="24"/>
        </w:rPr>
        <w:t xml:space="preserve"> </w:t>
      </w:r>
      <w:r w:rsidRPr="005E7478">
        <w:rPr>
          <w:szCs w:val="24"/>
        </w:rPr>
        <w:t>but may do so for routine requests that can be granted immediately.</w:t>
      </w:r>
    </w:p>
    <w:p w14:paraId="1087DB5C" w14:textId="77777777" w:rsidR="00A12C39" w:rsidRPr="005E7478" w:rsidRDefault="001650DC" w:rsidP="00BB1706">
      <w:pPr>
        <w:pStyle w:val="Heading8"/>
        <w:rPr>
          <w:szCs w:val="24"/>
        </w:rPr>
      </w:pPr>
      <w:r w:rsidRPr="005E7478">
        <w:rPr>
          <w:szCs w:val="24"/>
        </w:rPr>
        <w:t xml:space="preserve">If a </w:t>
      </w:r>
      <w:r w:rsidRPr="00BB1706">
        <w:t>written</w:t>
      </w:r>
      <w:r w:rsidRPr="005E7478">
        <w:rPr>
          <w:szCs w:val="24"/>
        </w:rPr>
        <w:t xml:space="preserve"> request is received directly by an</w:t>
      </w:r>
      <w:r w:rsidR="00244F82" w:rsidRPr="005E7478">
        <w:rPr>
          <w:szCs w:val="24"/>
        </w:rPr>
        <w:t xml:space="preserve"> ESP</w:t>
      </w:r>
      <w:r w:rsidRPr="005E7478">
        <w:rPr>
          <w:szCs w:val="24"/>
        </w:rPr>
        <w:t xml:space="preserve"> employee </w:t>
      </w:r>
      <w:r w:rsidR="00244F82" w:rsidRPr="005E7478">
        <w:rPr>
          <w:szCs w:val="24"/>
        </w:rPr>
        <w:t xml:space="preserve">or staff member </w:t>
      </w:r>
      <w:r w:rsidRPr="005E7478">
        <w:rPr>
          <w:szCs w:val="24"/>
        </w:rPr>
        <w:t>other than the FOIA Coordinator, the original shall be promptly forwarded to the FOIA Coordinator.  The date the FOIA Coordinator receives the request shall be considered the date the request is validly received by the Academy,</w:t>
      </w:r>
      <w:r w:rsidR="00244F82" w:rsidRPr="005E7478">
        <w:rPr>
          <w:szCs w:val="24"/>
        </w:rPr>
        <w:t xml:space="preserve"> </w:t>
      </w:r>
      <w:r w:rsidRPr="005E7478">
        <w:rPr>
          <w:szCs w:val="24"/>
        </w:rPr>
        <w:t>for the purpose of determining when a response is due.</w:t>
      </w:r>
    </w:p>
    <w:p w14:paraId="46F70E4C" w14:textId="77777777" w:rsidR="001650DC" w:rsidRPr="005E7478" w:rsidRDefault="001650DC" w:rsidP="00BB1706">
      <w:pPr>
        <w:pStyle w:val="Heading8"/>
        <w:rPr>
          <w:szCs w:val="24"/>
        </w:rPr>
      </w:pPr>
      <w:r w:rsidRPr="005E7478">
        <w:rPr>
          <w:szCs w:val="24"/>
        </w:rPr>
        <w:lastRenderedPageBreak/>
        <w:t xml:space="preserve">A </w:t>
      </w:r>
      <w:r w:rsidRPr="00BB1706">
        <w:t>written</w:t>
      </w:r>
      <w:r w:rsidRPr="005E7478">
        <w:rPr>
          <w:szCs w:val="24"/>
        </w:rPr>
        <w:t xml:space="preserve"> request made by facsimile, electronic mail, or other electronic transmission is not deemed received by the FOIA Coordinator until one </w:t>
      </w:r>
      <w:r w:rsidR="00A12C39" w:rsidRPr="005E7478">
        <w:rPr>
          <w:szCs w:val="24"/>
        </w:rPr>
        <w:t xml:space="preserve">(1) </w:t>
      </w:r>
      <w:r w:rsidRPr="005E7478">
        <w:rPr>
          <w:szCs w:val="24"/>
        </w:rPr>
        <w:t>business day after the electronic submission is made. If a request is delivered to a spam or junk mail folder, the request is not received by the FOIA Coordinator until</w:t>
      </w:r>
      <w:r w:rsidR="00A12C39" w:rsidRPr="005E7478">
        <w:rPr>
          <w:szCs w:val="24"/>
        </w:rPr>
        <w:t xml:space="preserve"> </w:t>
      </w:r>
      <w:r w:rsidRPr="005E7478">
        <w:rPr>
          <w:szCs w:val="24"/>
        </w:rPr>
        <w:t>one</w:t>
      </w:r>
      <w:r w:rsidR="00A12C39" w:rsidRPr="005E7478">
        <w:rPr>
          <w:szCs w:val="24"/>
        </w:rPr>
        <w:t xml:space="preserve"> (1)</w:t>
      </w:r>
      <w:r w:rsidRPr="005E7478">
        <w:rPr>
          <w:szCs w:val="24"/>
        </w:rPr>
        <w:t xml:space="preserve"> business day after it is discovered and forwarded to the FOIA Coordinator. </w:t>
      </w:r>
    </w:p>
    <w:p w14:paraId="0EEC4417" w14:textId="77777777" w:rsidR="001650DC" w:rsidRPr="005E7478" w:rsidRDefault="001650DC" w:rsidP="00BB1706">
      <w:pPr>
        <w:pStyle w:val="Heading8"/>
        <w:rPr>
          <w:szCs w:val="24"/>
        </w:rPr>
      </w:pPr>
      <w:r w:rsidRPr="005E7478">
        <w:rPr>
          <w:szCs w:val="24"/>
        </w:rPr>
        <w:t>Upon receiving a written request for a public record pursuant to these procedures and guidelines, a person or entity has the right to inspect, copy, or receive copies of the requested public record(s), unless the requested public record is exempt from disclosure pursuant to Section 13 of the Act (MCL §15.243), as amended.  If the exempt status of any request is questioned, legal counsel may be consulted.  New public records, compilations, summaries, and/or reports of information shall not be created in response to a FOIA request.</w:t>
      </w:r>
    </w:p>
    <w:p w14:paraId="18FCEEF7" w14:textId="77777777" w:rsidR="001650DC" w:rsidRPr="005E7478" w:rsidRDefault="001650DC" w:rsidP="00BB1706">
      <w:pPr>
        <w:pStyle w:val="Heading8"/>
        <w:rPr>
          <w:szCs w:val="24"/>
        </w:rPr>
      </w:pPr>
      <w:r w:rsidRPr="005E7478">
        <w:rPr>
          <w:szCs w:val="24"/>
        </w:rPr>
        <w:t xml:space="preserve">Upon </w:t>
      </w:r>
      <w:r w:rsidRPr="00BB1706">
        <w:t>request</w:t>
      </w:r>
      <w:r w:rsidRPr="005E7478">
        <w:rPr>
          <w:szCs w:val="24"/>
        </w:rPr>
        <w:t xml:space="preserve"> for public inspection, the FOIA Coordinator, or any other designee, shall furnish a requestor a reasonable opportunity for inspection and examination of the requested public records, subject to applicable exemptions, and shall furnish reasonable facilities for making memoranda or abstracts from its public records during regular business hours.</w:t>
      </w:r>
    </w:p>
    <w:p w14:paraId="3A682D95" w14:textId="77777777" w:rsidR="001650DC" w:rsidRPr="005E7478" w:rsidRDefault="001650DC" w:rsidP="00BB1706">
      <w:pPr>
        <w:pStyle w:val="Heading8"/>
        <w:rPr>
          <w:szCs w:val="24"/>
        </w:rPr>
      </w:pPr>
      <w:r w:rsidRPr="005E7478">
        <w:rPr>
          <w:szCs w:val="24"/>
        </w:rPr>
        <w:t>A</w:t>
      </w:r>
      <w:r w:rsidRPr="005E7478">
        <w:rPr>
          <w:szCs w:val="24"/>
          <w:lang w:val="x-none"/>
        </w:rPr>
        <w:t xml:space="preserve"> </w:t>
      </w:r>
      <w:r w:rsidRPr="00BB1706">
        <w:t>requestor</w:t>
      </w:r>
      <w:r w:rsidRPr="005E7478">
        <w:rPr>
          <w:szCs w:val="24"/>
          <w:lang w:val="x-none"/>
        </w:rPr>
        <w:t xml:space="preserve"> may stipulate</w:t>
      </w:r>
      <w:r w:rsidRPr="005E7478">
        <w:rPr>
          <w:szCs w:val="24"/>
        </w:rPr>
        <w:t xml:space="preserve"> </w:t>
      </w:r>
      <w:r w:rsidRPr="005E7478">
        <w:rPr>
          <w:szCs w:val="24"/>
          <w:lang w:val="x-none"/>
        </w:rPr>
        <w:t>that the public records be provided on non</w:t>
      </w:r>
      <w:r w:rsidRPr="005E7478">
        <w:rPr>
          <w:szCs w:val="24"/>
        </w:rPr>
        <w:t>-</w:t>
      </w:r>
      <w:r w:rsidRPr="005E7478">
        <w:rPr>
          <w:szCs w:val="24"/>
          <w:lang w:val="x-none"/>
        </w:rPr>
        <w:t>paper physical media, electronically mailed, or otherwise electronically</w:t>
      </w:r>
      <w:r w:rsidRPr="005E7478">
        <w:rPr>
          <w:szCs w:val="24"/>
        </w:rPr>
        <w:t xml:space="preserve"> </w:t>
      </w:r>
      <w:r w:rsidRPr="005E7478">
        <w:rPr>
          <w:szCs w:val="24"/>
          <w:lang w:val="x-none"/>
        </w:rPr>
        <w:t>provided to him or her in lieu of paper copies.</w:t>
      </w:r>
      <w:r w:rsidRPr="005E7478">
        <w:rPr>
          <w:szCs w:val="24"/>
        </w:rPr>
        <w:t xml:space="preserve">  Notwithstanding the foregoing, such stipulation must be within the technological capabilities of the Academy.</w:t>
      </w:r>
    </w:p>
    <w:p w14:paraId="49A97B47" w14:textId="77777777" w:rsidR="001650DC" w:rsidRPr="005E7478" w:rsidRDefault="001650DC" w:rsidP="00BB1706">
      <w:pPr>
        <w:pStyle w:val="Heading8"/>
        <w:rPr>
          <w:szCs w:val="24"/>
        </w:rPr>
      </w:pPr>
      <w:r w:rsidRPr="005E7478">
        <w:rPr>
          <w:szCs w:val="24"/>
        </w:rPr>
        <w:t xml:space="preserve">A </w:t>
      </w:r>
      <w:r w:rsidRPr="00BB1706">
        <w:t>person</w:t>
      </w:r>
      <w:r w:rsidRPr="005E7478">
        <w:rPr>
          <w:szCs w:val="24"/>
        </w:rPr>
        <w:t xml:space="preserve"> or entity may subscribe to future issuances of public records that are created, issued, or disseminated on a regular basis.  A subscription shall be valid for up to six months, at the request of the subscriber, and shall be renewable.</w:t>
      </w:r>
    </w:p>
    <w:p w14:paraId="05EB3DF2" w14:textId="77777777" w:rsidR="00AA1FB0" w:rsidRPr="00AA1FB0" w:rsidRDefault="001650DC" w:rsidP="00BB1706">
      <w:pPr>
        <w:pStyle w:val="Heading8"/>
        <w:rPr>
          <w:b/>
          <w:szCs w:val="24"/>
          <w:u w:val="single"/>
        </w:rPr>
      </w:pPr>
      <w:r w:rsidRPr="005E7478">
        <w:rPr>
          <w:szCs w:val="24"/>
        </w:rPr>
        <w:t xml:space="preserve">If a </w:t>
      </w:r>
      <w:r w:rsidRPr="00BB1706">
        <w:t>requested</w:t>
      </w:r>
      <w:r w:rsidRPr="005E7478">
        <w:rPr>
          <w:szCs w:val="24"/>
        </w:rPr>
        <w:t xml:space="preserve"> public record may be obtained on the Academy website or webpage, the FOIA Coordinator shall notify the requestor in writing of such availability and provide the direct internet address or link to obtain such public record.  If, after receiving such written notification from the FOIA Coordinator, the requestor notifies the Academy that he or she continues to want the Academy to provide a copy of the available public record, in any format, the</w:t>
      </w:r>
      <w:r w:rsidR="00EF762E" w:rsidRPr="005E7478">
        <w:rPr>
          <w:szCs w:val="24"/>
        </w:rPr>
        <w:t xml:space="preserve"> </w:t>
      </w:r>
      <w:r w:rsidRPr="005E7478">
        <w:rPr>
          <w:szCs w:val="24"/>
        </w:rPr>
        <w:t xml:space="preserve">Academy shall process such request and may impose additional labor costs as specified </w:t>
      </w:r>
      <w:r w:rsidR="006B1F01" w:rsidRPr="005E7478">
        <w:rPr>
          <w:szCs w:val="24"/>
        </w:rPr>
        <w:t>below.</w:t>
      </w:r>
    </w:p>
    <w:p w14:paraId="2CB416A7" w14:textId="77777777" w:rsidR="001650DC" w:rsidRPr="005E7478" w:rsidRDefault="001650DC" w:rsidP="00AA1FB0">
      <w:pPr>
        <w:pStyle w:val="Heading4"/>
        <w:numPr>
          <w:ilvl w:val="0"/>
          <w:numId w:val="0"/>
        </w:numPr>
        <w:rPr>
          <w:b/>
          <w:szCs w:val="24"/>
          <w:u w:val="single"/>
        </w:rPr>
      </w:pPr>
      <w:r w:rsidRPr="005E7478">
        <w:rPr>
          <w:b/>
          <w:szCs w:val="24"/>
          <w:u w:val="single"/>
        </w:rPr>
        <w:t>REQUEST PROCESSING</w:t>
      </w:r>
    </w:p>
    <w:p w14:paraId="13D5BED1" w14:textId="77777777" w:rsidR="000265F6" w:rsidRPr="00BB1706" w:rsidRDefault="001650DC" w:rsidP="00BB1706">
      <w:pPr>
        <w:pStyle w:val="Heading8"/>
        <w:numPr>
          <w:ilvl w:val="7"/>
          <w:numId w:val="37"/>
        </w:numPr>
        <w:rPr>
          <w:szCs w:val="24"/>
        </w:rPr>
      </w:pPr>
      <w:r w:rsidRPr="00BB1706">
        <w:rPr>
          <w:szCs w:val="24"/>
        </w:rPr>
        <w:t>When the Academy receives a written request for a public record, the FOIA Coordinator, or any other designee, shall, in not more than five (5) business days after the Academy receives the request, respond to the request by one of the following:</w:t>
      </w:r>
    </w:p>
    <w:p w14:paraId="0A06099B" w14:textId="77777777" w:rsidR="001650DC" w:rsidRPr="005E7478" w:rsidRDefault="001650DC" w:rsidP="00BB1706">
      <w:pPr>
        <w:pStyle w:val="Heading9"/>
      </w:pPr>
      <w:r w:rsidRPr="005E7478">
        <w:lastRenderedPageBreak/>
        <w:t>Grant the request.</w:t>
      </w:r>
    </w:p>
    <w:p w14:paraId="24AB4332" w14:textId="77777777" w:rsidR="001650DC" w:rsidRPr="005E7478" w:rsidRDefault="001650DC" w:rsidP="00BB1706">
      <w:pPr>
        <w:pStyle w:val="Heading9"/>
        <w:rPr>
          <w:bCs/>
          <w:szCs w:val="24"/>
        </w:rPr>
      </w:pPr>
      <w:r w:rsidRPr="005E7478">
        <w:rPr>
          <w:bCs/>
          <w:szCs w:val="24"/>
        </w:rPr>
        <w:t>Issue a written notice to the requestor denying the request.</w:t>
      </w:r>
    </w:p>
    <w:p w14:paraId="593D9E5E" w14:textId="77777777" w:rsidR="001650DC" w:rsidRPr="005E7478" w:rsidRDefault="001650DC" w:rsidP="00BB1706">
      <w:pPr>
        <w:pStyle w:val="Heading9"/>
        <w:rPr>
          <w:bCs/>
          <w:szCs w:val="24"/>
        </w:rPr>
      </w:pPr>
      <w:r w:rsidRPr="005E7478">
        <w:rPr>
          <w:bCs/>
          <w:szCs w:val="24"/>
        </w:rPr>
        <w:t>Grant the request in part and issue a written notice to the requestor denying the request in part.</w:t>
      </w:r>
    </w:p>
    <w:p w14:paraId="2BF167BF" w14:textId="77777777" w:rsidR="001650DC" w:rsidRPr="005E7478" w:rsidRDefault="001650DC" w:rsidP="00BB1706">
      <w:pPr>
        <w:pStyle w:val="Heading9"/>
        <w:rPr>
          <w:bCs/>
          <w:szCs w:val="24"/>
        </w:rPr>
      </w:pPr>
      <w:r w:rsidRPr="005E7478">
        <w:rPr>
          <w:bCs/>
          <w:szCs w:val="24"/>
        </w:rPr>
        <w:t>Issue a written notice extending, for not more than ten (10) business days, the period during which the Academy shall respond to the request.</w:t>
      </w:r>
    </w:p>
    <w:p w14:paraId="6725DDEE" w14:textId="77777777" w:rsidR="001650DC" w:rsidRPr="005E7478" w:rsidRDefault="001650DC" w:rsidP="00BB1706">
      <w:pPr>
        <w:pStyle w:val="BlockIndent15SS"/>
        <w:rPr>
          <w:rFonts w:eastAsiaTheme="majorEastAsia"/>
        </w:rPr>
      </w:pPr>
      <w:r w:rsidRPr="005E7478">
        <w:rPr>
          <w:rFonts w:eastAsiaTheme="majorEastAsia"/>
        </w:rPr>
        <w:t xml:space="preserve">For purposes of computing the deadline to respond to a request under this policy, the term “business day” shall include any day that is not a Saturday, Sunday or State of Michigan official holiday, regardless of whether the Academy is open for business on that day.  </w:t>
      </w:r>
    </w:p>
    <w:p w14:paraId="32BFE19B" w14:textId="77777777" w:rsidR="001650DC" w:rsidRPr="005E7478" w:rsidRDefault="001650DC" w:rsidP="00BB1706">
      <w:pPr>
        <w:pStyle w:val="Heading8"/>
        <w:numPr>
          <w:ilvl w:val="7"/>
          <w:numId w:val="37"/>
        </w:numPr>
        <w:rPr>
          <w:szCs w:val="24"/>
        </w:rPr>
      </w:pPr>
      <w:r w:rsidRPr="005E7478">
        <w:rPr>
          <w:szCs w:val="24"/>
        </w:rPr>
        <w:t>Any failure to respond to a written request as provided for above constitutes the Academy’s determination to deny the request.</w:t>
      </w:r>
    </w:p>
    <w:p w14:paraId="063ED19A" w14:textId="77777777" w:rsidR="001650DC" w:rsidRPr="005E7478" w:rsidRDefault="001650DC" w:rsidP="00BB1706">
      <w:pPr>
        <w:pStyle w:val="Heading8"/>
        <w:numPr>
          <w:ilvl w:val="7"/>
          <w:numId w:val="37"/>
        </w:numPr>
        <w:rPr>
          <w:szCs w:val="24"/>
        </w:rPr>
      </w:pPr>
      <w:r w:rsidRPr="005E7478">
        <w:rPr>
          <w:szCs w:val="24"/>
        </w:rPr>
        <w:t>Any written response denying a request for a public record, in whole or in part, is a final determination to deny the request or portion of that request.  A denial response should contain the following:</w:t>
      </w:r>
    </w:p>
    <w:p w14:paraId="32FBAFB4" w14:textId="77777777" w:rsidR="001650DC" w:rsidRPr="005E7478" w:rsidRDefault="001650DC" w:rsidP="00BB1706">
      <w:pPr>
        <w:pStyle w:val="Heading9"/>
      </w:pPr>
      <w:r w:rsidRPr="005E7478">
        <w:t>An explanation of the basis under the Act or other statute for the determination that a public record(s), or portion(s) thereof, is exempt from disclosure, if that is the reason for denying all or part of a request.</w:t>
      </w:r>
    </w:p>
    <w:p w14:paraId="7C904D0D" w14:textId="77777777" w:rsidR="001650DC" w:rsidRPr="005E7478" w:rsidRDefault="001650DC" w:rsidP="00BB1706">
      <w:pPr>
        <w:pStyle w:val="Heading9"/>
      </w:pPr>
      <w:r w:rsidRPr="005E7478">
        <w:t>A statement that the public record(s) do not exist under the name/description given by the requestor or by another name reasonably known to the Academy.</w:t>
      </w:r>
    </w:p>
    <w:p w14:paraId="46E8E28F" w14:textId="77777777" w:rsidR="001650DC" w:rsidRPr="005E7478" w:rsidRDefault="001650DC" w:rsidP="00BB1706">
      <w:pPr>
        <w:pStyle w:val="Heading9"/>
      </w:pPr>
      <w:r w:rsidRPr="005E7478">
        <w:t>A description of a public record(s) or information on a public record that is separated or deleted if such separation or deletion is made.</w:t>
      </w:r>
    </w:p>
    <w:p w14:paraId="6F486515" w14:textId="77777777" w:rsidR="001650DC" w:rsidRPr="005E7478" w:rsidRDefault="001650DC" w:rsidP="00BB1706">
      <w:pPr>
        <w:pStyle w:val="Heading9"/>
      </w:pPr>
      <w:r w:rsidRPr="005E7478">
        <w:t xml:space="preserve">A full explanation of the requestor’s right to either file an appeal with the </w:t>
      </w:r>
      <w:r w:rsidR="00D12B50" w:rsidRPr="005E7478">
        <w:t>Head of School</w:t>
      </w:r>
      <w:r w:rsidRPr="005E7478">
        <w:t xml:space="preserve"> or seek judicial review of the denial pursuant to Section 10 of the Act (MCL §15.240).</w:t>
      </w:r>
    </w:p>
    <w:p w14:paraId="475ACE5D" w14:textId="77777777" w:rsidR="001650DC" w:rsidRPr="005E7478" w:rsidRDefault="001650DC" w:rsidP="00BB1706">
      <w:pPr>
        <w:pStyle w:val="Heading9"/>
      </w:pPr>
      <w:r w:rsidRPr="005E7478">
        <w:t>Notice that a requestor may receive attorneys’ fees and damages pursuant to the Act if the Court determines that the Academy has not complied with Section 5 (MCL §15.235) of the Act and orders disclosure of all or a portion of a public record.</w:t>
      </w:r>
    </w:p>
    <w:p w14:paraId="01ABA9D2" w14:textId="77777777" w:rsidR="001650DC" w:rsidRPr="005E7478" w:rsidRDefault="001650DC" w:rsidP="00BE77C2">
      <w:pPr>
        <w:pStyle w:val="BdyTxtSS"/>
        <w:rPr>
          <w:rFonts w:eastAsiaTheme="majorEastAsia"/>
          <w:b/>
          <w:szCs w:val="24"/>
          <w:u w:val="single"/>
        </w:rPr>
      </w:pPr>
      <w:r w:rsidRPr="005E7478">
        <w:rPr>
          <w:rFonts w:eastAsiaTheme="majorEastAsia"/>
          <w:b/>
          <w:szCs w:val="24"/>
          <w:u w:val="single"/>
        </w:rPr>
        <w:t>DEPOSIT &amp; FEES</w:t>
      </w:r>
    </w:p>
    <w:p w14:paraId="319E7D36" w14:textId="77777777" w:rsidR="001650DC" w:rsidRPr="005E7478" w:rsidRDefault="001650DC" w:rsidP="006528FB">
      <w:pPr>
        <w:pStyle w:val="Heading8"/>
        <w:numPr>
          <w:ilvl w:val="7"/>
          <w:numId w:val="38"/>
        </w:numPr>
      </w:pPr>
      <w:r w:rsidRPr="005E7478">
        <w:t xml:space="preserve">Fees for responding to any request shall include duplication (copying) costs and mailing costs.  Duplication (copying) costs shall be set from time to </w:t>
      </w:r>
      <w:r w:rsidRPr="005E7478">
        <w:lastRenderedPageBreak/>
        <w:t>time by resolution of the Board of Directors in an amount that does not exceed 10 cents per page (8½ x 11 and 8½ x 14)</w:t>
      </w:r>
      <w:r w:rsidR="006758C6" w:rsidRPr="005E7478">
        <w:t>, and currently shall be 10 cents per page.</w:t>
      </w:r>
      <w:r w:rsidRPr="005E7478">
        <w:t xml:space="preserve"> The Academy shall use the most economical method of duplication (</w:t>
      </w:r>
      <w:r w:rsidRPr="006528FB">
        <w:rPr>
          <w:i/>
        </w:rPr>
        <w:t>i.e.</w:t>
      </w:r>
      <w:r w:rsidRPr="005E7478">
        <w:t xml:space="preserve">, </w:t>
      </w:r>
      <w:proofErr w:type="gramStart"/>
      <w:r w:rsidRPr="005E7478">
        <w:t>double-siding</w:t>
      </w:r>
      <w:proofErr w:type="gramEnd"/>
      <w:r w:rsidRPr="005E7478">
        <w:t xml:space="preserve">, etc.) and the least expensive form of postal delivery, unless a more expensive method is specifically requested by the FOIA requestor. </w:t>
      </w:r>
    </w:p>
    <w:p w14:paraId="283642A2" w14:textId="77777777" w:rsidR="001650DC" w:rsidRPr="005E7478" w:rsidRDefault="001650DC" w:rsidP="006528FB">
      <w:pPr>
        <w:pStyle w:val="Heading8"/>
      </w:pPr>
      <w:r w:rsidRPr="005E7478">
        <w:t>The cost of hourly labor may also be charged if the failure to do so will result in unreasonably high costs to the Academy because of the nature of the request in a particular instance.  If such is the case, the Academy shall specifically identify the nature of these unreasonably high costs.  For purposes of these procedures and guidelines, “unreasonably high costs” shall generally mean calculated labor costs that are estimated to exceed $50.00, inclusive of salary or wage and fringe benefits.</w:t>
      </w:r>
    </w:p>
    <w:p w14:paraId="44A70C4E" w14:textId="77777777" w:rsidR="001650DC" w:rsidRPr="005E7478" w:rsidRDefault="001650DC" w:rsidP="006528FB">
      <w:pPr>
        <w:pStyle w:val="Heading8"/>
      </w:pPr>
      <w:r w:rsidRPr="005E7478">
        <w:t xml:space="preserve">Labor costs shall include the cost of the search, examination, review, separation, and/or deletion of exempt information from non-exempt information </w:t>
      </w:r>
      <w:proofErr w:type="gramStart"/>
      <w:r w:rsidRPr="005E7478">
        <w:t>in order to</w:t>
      </w:r>
      <w:proofErr w:type="gramEnd"/>
      <w:r w:rsidRPr="005E7478">
        <w:t xml:space="preserve"> fulfill a request.  </w:t>
      </w:r>
    </w:p>
    <w:p w14:paraId="578FE2CD" w14:textId="77777777" w:rsidR="001650DC" w:rsidRPr="005E7478" w:rsidRDefault="001650DC" w:rsidP="006528FB">
      <w:pPr>
        <w:pStyle w:val="Heading8"/>
      </w:pPr>
      <w:r w:rsidRPr="005E7478">
        <w:t>Labor costs will be calculated using the wage of the lowest paid</w:t>
      </w:r>
      <w:r w:rsidR="00483191" w:rsidRPr="005E7478">
        <w:t xml:space="preserve"> ESP</w:t>
      </w:r>
      <w:r w:rsidR="00B424DA" w:rsidRPr="005E7478">
        <w:t>/EMO</w:t>
      </w:r>
      <w:r w:rsidR="00483191" w:rsidRPr="005E7478">
        <w:t xml:space="preserve"> employee or staff member assigned to work at or on behalf of the </w:t>
      </w:r>
      <w:r w:rsidRPr="005E7478">
        <w:t>Academy</w:t>
      </w:r>
      <w:r w:rsidR="00483191" w:rsidRPr="005E7478">
        <w:t xml:space="preserve"> </w:t>
      </w:r>
      <w:r w:rsidRPr="005E7478">
        <w:t xml:space="preserve">capable of searching for, locating, and examining the public record(s), regardless of whether that person is available or </w:t>
      </w:r>
      <w:proofErr w:type="gramStart"/>
      <w:r w:rsidRPr="005E7478">
        <w:t>actually performs</w:t>
      </w:r>
      <w:proofErr w:type="gramEnd"/>
      <w:r w:rsidRPr="005E7478">
        <w:t xml:space="preserve"> the labor. Labor costs shall be charged in increments of at least 15 minutes or more with all partial time increments rounded down.  The Academy </w:t>
      </w:r>
      <w:r w:rsidRPr="005E7478">
        <w:rPr>
          <w:lang w:val="x-none"/>
        </w:rPr>
        <w:t>may also add up to 50% to the</w:t>
      </w:r>
      <w:r w:rsidRPr="005E7478">
        <w:t xml:space="preserve"> </w:t>
      </w:r>
      <w:r w:rsidRPr="005E7478">
        <w:rPr>
          <w:lang w:val="x-none"/>
        </w:rPr>
        <w:t>applicable labor charge amount to cover or</w:t>
      </w:r>
      <w:r w:rsidRPr="005E7478">
        <w:t xml:space="preserve"> </w:t>
      </w:r>
      <w:r w:rsidRPr="005E7478">
        <w:rPr>
          <w:lang w:val="x-none"/>
        </w:rPr>
        <w:t>partially cover the cost of fringe benefits</w:t>
      </w:r>
      <w:r w:rsidRPr="005E7478">
        <w:t>. If it does so, it will</w:t>
      </w:r>
      <w:r w:rsidRPr="005E7478">
        <w:rPr>
          <w:lang w:val="x-none"/>
        </w:rPr>
        <w:t xml:space="preserve"> clearly note the percentage</w:t>
      </w:r>
      <w:r w:rsidRPr="005E7478">
        <w:t xml:space="preserve"> </w:t>
      </w:r>
      <w:r w:rsidRPr="005E7478">
        <w:rPr>
          <w:lang w:val="x-none"/>
        </w:rPr>
        <w:t>multiplier used to account for benefits in the detailed itemization</w:t>
      </w:r>
      <w:r w:rsidRPr="005E7478">
        <w:t xml:space="preserve"> form</w:t>
      </w:r>
      <w:r w:rsidRPr="005E7478">
        <w:rPr>
          <w:lang w:val="x-none"/>
        </w:rPr>
        <w:t xml:space="preserve">. </w:t>
      </w:r>
      <w:r w:rsidRPr="005E7478">
        <w:t xml:space="preserve"> </w:t>
      </w:r>
      <w:r w:rsidRPr="005E7478">
        <w:rPr>
          <w:lang w:val="x-none"/>
        </w:rPr>
        <w:t>Subject to the 50%</w:t>
      </w:r>
      <w:r w:rsidRPr="005E7478">
        <w:t xml:space="preserve"> </w:t>
      </w:r>
      <w:r w:rsidRPr="005E7478">
        <w:rPr>
          <w:lang w:val="x-none"/>
        </w:rPr>
        <w:t xml:space="preserve">limitation, </w:t>
      </w:r>
      <w:r w:rsidRPr="005E7478">
        <w:t xml:space="preserve">the Academy </w:t>
      </w:r>
      <w:r w:rsidRPr="005E7478">
        <w:rPr>
          <w:lang w:val="x-none"/>
        </w:rPr>
        <w:t>shall not charge more than the actual cost of fringe benefits</w:t>
      </w:r>
      <w:r w:rsidR="00483191" w:rsidRPr="005E7478">
        <w:t xml:space="preserve"> of the ESP employee or staff member</w:t>
      </w:r>
      <w:r w:rsidRPr="005E7478">
        <w:rPr>
          <w:lang w:val="x-none"/>
        </w:rPr>
        <w:t xml:space="preserve"> and overtime wages shall not</w:t>
      </w:r>
      <w:r w:rsidRPr="005E7478">
        <w:t xml:space="preserve"> </w:t>
      </w:r>
      <w:r w:rsidRPr="005E7478">
        <w:rPr>
          <w:lang w:val="x-none"/>
        </w:rPr>
        <w:t>be used in calculating the cost of fringe benefits.</w:t>
      </w:r>
      <w:r w:rsidRPr="005E7478">
        <w:t xml:space="preserve">  Notwithstanding the foregoing, 100% of fringe benefit costs may be added to the applicable labor charge if a requestor is notified in writing that public records are available on the Academy’s website or webpage and the requestor continues to request that the Academy provide a copy, in any format, of the available public record. </w:t>
      </w:r>
    </w:p>
    <w:p w14:paraId="45FCC3D7" w14:textId="77777777" w:rsidR="001650DC" w:rsidRPr="005E7478" w:rsidRDefault="001650DC" w:rsidP="006528FB">
      <w:pPr>
        <w:pStyle w:val="Heading8"/>
      </w:pPr>
      <w:r w:rsidRPr="005E7478">
        <w:t xml:space="preserve">Overtime wages shall not be included in the calculation of labor costs unless the requestor specifically approves the use of overtime in writing, and overtime wages are clearly noted in the detailed itemization form. </w:t>
      </w:r>
    </w:p>
    <w:p w14:paraId="0CF1E221" w14:textId="77777777" w:rsidR="001650DC" w:rsidRPr="005E7478" w:rsidRDefault="001650DC" w:rsidP="006528FB">
      <w:pPr>
        <w:pStyle w:val="Heading8"/>
      </w:pPr>
      <w:r w:rsidRPr="005E7478">
        <w:t xml:space="preserve">If the Academy does not employ a person in-house </w:t>
      </w:r>
      <w:r w:rsidR="00430F20" w:rsidRPr="005E7478">
        <w:t xml:space="preserve">(other than an ESP Employee or staff member) </w:t>
      </w:r>
      <w:r w:rsidRPr="005E7478">
        <w:t xml:space="preserve">who is capable of separating exempt from non-exempt information in a particular instance, as determined by the FOIA Coordinator, it may utilize an outside contractor.  In those instances, the Academy shall </w:t>
      </w:r>
      <w:r w:rsidRPr="005E7478">
        <w:rPr>
          <w:lang w:val="x-none"/>
        </w:rPr>
        <w:t>clearly note the name of the contract</w:t>
      </w:r>
      <w:r w:rsidRPr="005E7478">
        <w:t xml:space="preserve">or </w:t>
      </w:r>
      <w:r w:rsidRPr="005E7478">
        <w:rPr>
          <w:lang w:val="x-none"/>
        </w:rPr>
        <w:t xml:space="preserve">or firm on the detailed itemization </w:t>
      </w:r>
      <w:r w:rsidRPr="005E7478">
        <w:t xml:space="preserve">form.  The cost of the contractor’s labor, including </w:t>
      </w:r>
      <w:r w:rsidRPr="005E7478">
        <w:lastRenderedPageBreak/>
        <w:t>necessary review directly associated with separating and deleting exempt information from non-exempt information,</w:t>
      </w:r>
      <w:r w:rsidRPr="005E7478">
        <w:rPr>
          <w:lang w:val="x-none"/>
        </w:rPr>
        <w:t xml:space="preserve"> shall not exceed an amount equal to 6 times</w:t>
      </w:r>
      <w:r w:rsidRPr="005E7478">
        <w:t xml:space="preserve"> </w:t>
      </w:r>
      <w:r w:rsidRPr="005E7478">
        <w:rPr>
          <w:lang w:val="x-none"/>
        </w:rPr>
        <w:t>the state minimum hourly wage rate</w:t>
      </w:r>
      <w:r w:rsidRPr="005E7478">
        <w:t>.</w:t>
      </w:r>
    </w:p>
    <w:p w14:paraId="367CC95B" w14:textId="77777777" w:rsidR="001650DC" w:rsidRPr="005E7478" w:rsidRDefault="001650DC" w:rsidP="006528FB">
      <w:pPr>
        <w:pStyle w:val="Heading8"/>
      </w:pPr>
      <w:r w:rsidRPr="005E7478">
        <w:t>The Academy will not charge for labor directly associated with redaction if it knows or has reason to know that it previously redacted the record in question and still has the redacted version in its possession.</w:t>
      </w:r>
    </w:p>
    <w:p w14:paraId="6C4578D4" w14:textId="77777777" w:rsidR="001650DC" w:rsidRPr="005E7478" w:rsidRDefault="001650DC" w:rsidP="006528FB">
      <w:pPr>
        <w:pStyle w:val="Heading8"/>
      </w:pPr>
      <w:r w:rsidRPr="005E7478">
        <w:t>The Academy may require a good faith deposit (not to exceed 50% of the total labor and duplication costs) from the requestor, if the total estimated fee exceeds fifty dollars ($50.00). A request for a good faith deposit shall include a detailed itemization of the fee the Academy estimates or charges pursuant to the Act.  Additionally, a request for a good faith deposit shall include a best</w:t>
      </w:r>
      <w:r w:rsidR="00366A9A" w:rsidRPr="005E7478">
        <w:t>-</w:t>
      </w:r>
      <w:r w:rsidRPr="005E7478">
        <w:t xml:space="preserve">efforts estimate regarding the time frame it will take to comply with the Act in providing the public records to the requestor.  The Academy may require a </w:t>
      </w:r>
      <w:proofErr w:type="gramStart"/>
      <w:r w:rsidRPr="005E7478">
        <w:t>one-hundred percent</w:t>
      </w:r>
      <w:proofErr w:type="gramEnd"/>
      <w:r w:rsidRPr="005E7478">
        <w:t xml:space="preserve"> (100%) deposit from a requestor who has not previously paid a fulfilled FOIA request, provided the requirements in Section 5 of the Act are met.  </w:t>
      </w:r>
    </w:p>
    <w:p w14:paraId="403955E0" w14:textId="77777777" w:rsidR="001650DC" w:rsidRPr="005E7478" w:rsidRDefault="001650DC" w:rsidP="006528FB">
      <w:pPr>
        <w:pStyle w:val="Heading8"/>
      </w:pPr>
      <w:r w:rsidRPr="005E7478">
        <w:t xml:space="preserve">All fees and deposits calculated under these procedures and guidelines shall be listed within a detailed itemization form that shall be provided to the requestor.  A copy of such form is attached hereto and incorporated by reference. </w:t>
      </w:r>
    </w:p>
    <w:p w14:paraId="72A04BC3" w14:textId="77777777" w:rsidR="001650DC" w:rsidRPr="005E7478" w:rsidRDefault="001650DC" w:rsidP="006528FB">
      <w:pPr>
        <w:pStyle w:val="Heading8"/>
      </w:pPr>
      <w:r w:rsidRPr="005E7478">
        <w:t>Pursuant to Section 4(2) of the Act, the Academy shall search for and furnish a copy of a public record without charge for the first $20.00 of the fee for each request made by either of the following:</w:t>
      </w:r>
    </w:p>
    <w:p w14:paraId="0A876C6F" w14:textId="77777777" w:rsidR="001650DC" w:rsidRPr="005E7478" w:rsidRDefault="001650DC" w:rsidP="006528FB">
      <w:pPr>
        <w:pStyle w:val="Heading9"/>
      </w:pPr>
      <w:r w:rsidRPr="005E7478">
        <w:t>An individual who is entitled to information under the Act and who submits an affidavit stating that the individual is indigent and receiving specific public assistance or, if not receiving public assistance, stating facts showing an inability to pay the cost because of indigence.  If an individual is ineligible for a discount, then the Academy will inform the individual of the specific reason for the ineligibility in its written response.</w:t>
      </w:r>
      <w:r w:rsidRPr="005E7478">
        <w:rPr>
          <w:b/>
        </w:rPr>
        <w:t xml:space="preserve">  </w:t>
      </w:r>
      <w:r w:rsidRPr="005E7478">
        <w:t>The right to financial assistance for indigent individuals shall not apply where:</w:t>
      </w:r>
    </w:p>
    <w:p w14:paraId="085783B8" w14:textId="77777777" w:rsidR="001650DC" w:rsidRPr="005E7478" w:rsidRDefault="001650DC" w:rsidP="001650DC">
      <w:pPr>
        <w:spacing w:after="240"/>
        <w:ind w:left="2880" w:hanging="720"/>
        <w:jc w:val="both"/>
        <w:rPr>
          <w:szCs w:val="24"/>
        </w:rPr>
      </w:pPr>
      <w:r w:rsidRPr="005E7478">
        <w:rPr>
          <w:szCs w:val="24"/>
        </w:rPr>
        <w:t>(</w:t>
      </w:r>
      <w:proofErr w:type="spellStart"/>
      <w:r w:rsidRPr="005E7478">
        <w:rPr>
          <w:szCs w:val="24"/>
        </w:rPr>
        <w:t>i</w:t>
      </w:r>
      <w:proofErr w:type="spellEnd"/>
      <w:r w:rsidRPr="005E7478">
        <w:rPr>
          <w:szCs w:val="24"/>
        </w:rPr>
        <w:t>)</w:t>
      </w:r>
      <w:r w:rsidRPr="005E7478">
        <w:rPr>
          <w:szCs w:val="24"/>
        </w:rPr>
        <w:tab/>
        <w:t>an individual has received discounted copies of public records from the Academy twice during the calendar year; or</w:t>
      </w:r>
    </w:p>
    <w:p w14:paraId="2064CF76" w14:textId="77777777" w:rsidR="001650DC" w:rsidRPr="005E7478" w:rsidRDefault="001650DC" w:rsidP="001650DC">
      <w:pPr>
        <w:spacing w:after="240"/>
        <w:ind w:left="2880" w:hanging="720"/>
        <w:jc w:val="both"/>
        <w:rPr>
          <w:szCs w:val="24"/>
        </w:rPr>
      </w:pPr>
      <w:r w:rsidRPr="005E7478">
        <w:rPr>
          <w:szCs w:val="24"/>
        </w:rPr>
        <w:t>(ii)</w:t>
      </w:r>
      <w:r w:rsidRPr="005E7478">
        <w:rPr>
          <w:szCs w:val="24"/>
        </w:rPr>
        <w:tab/>
        <w:t>an individual requests information in conjunction with outside parties who are offering or providing payment, or other remuneration to the individual to make the request.</w:t>
      </w:r>
    </w:p>
    <w:p w14:paraId="56779C63" w14:textId="77777777" w:rsidR="0089745E" w:rsidRPr="00177538" w:rsidRDefault="001650DC" w:rsidP="006528FB">
      <w:pPr>
        <w:pStyle w:val="Heading9"/>
      </w:pPr>
      <w:r w:rsidRPr="005E7478">
        <w:t xml:space="preserve">A non-profit organization formally designated by the state to carry out activities under Subtitle C of The Developmental Disabilities Assistance </w:t>
      </w:r>
      <w:r w:rsidR="000C3313" w:rsidRPr="005E7478">
        <w:t>a</w:t>
      </w:r>
      <w:r w:rsidRPr="005E7478">
        <w:t xml:space="preserve">nd Bill </w:t>
      </w:r>
      <w:r w:rsidR="00B424DA" w:rsidRPr="005E7478">
        <w:t>o</w:t>
      </w:r>
      <w:r w:rsidRPr="005E7478">
        <w:t xml:space="preserve">f Rights Act of 2000, Public Law 106-402, and The Protection </w:t>
      </w:r>
      <w:r w:rsidR="004649FC" w:rsidRPr="005E7478">
        <w:t>a</w:t>
      </w:r>
      <w:r w:rsidRPr="005E7478">
        <w:t xml:space="preserve">nd Advocacy </w:t>
      </w:r>
      <w:proofErr w:type="gramStart"/>
      <w:r w:rsidRPr="005E7478">
        <w:t>For</w:t>
      </w:r>
      <w:proofErr w:type="gramEnd"/>
      <w:r w:rsidRPr="005E7478">
        <w:t xml:space="preserve"> Individuals With Mental Illness </w:t>
      </w:r>
      <w:r w:rsidRPr="005E7478">
        <w:lastRenderedPageBreak/>
        <w:t>Act, Public Law 99-319, or their successors provided the following requirements are satisfied:</w:t>
      </w:r>
    </w:p>
    <w:p w14:paraId="45B7567C" w14:textId="77777777" w:rsidR="001650DC" w:rsidRPr="005E7478" w:rsidRDefault="001650DC" w:rsidP="001650DC">
      <w:pPr>
        <w:spacing w:after="240"/>
        <w:ind w:left="2880" w:hanging="720"/>
        <w:jc w:val="both"/>
        <w:rPr>
          <w:szCs w:val="24"/>
        </w:rPr>
      </w:pPr>
      <w:r w:rsidRPr="005E7478">
        <w:rPr>
          <w:szCs w:val="24"/>
        </w:rPr>
        <w:t>(</w:t>
      </w:r>
      <w:proofErr w:type="spellStart"/>
      <w:r w:rsidRPr="005E7478">
        <w:rPr>
          <w:szCs w:val="24"/>
        </w:rPr>
        <w:t>i</w:t>
      </w:r>
      <w:proofErr w:type="spellEnd"/>
      <w:r w:rsidRPr="005E7478">
        <w:rPr>
          <w:szCs w:val="24"/>
        </w:rPr>
        <w:t>)</w:t>
      </w:r>
      <w:r w:rsidRPr="005E7478">
        <w:rPr>
          <w:szCs w:val="24"/>
        </w:rPr>
        <w:tab/>
        <w:t xml:space="preserve">The request is made directly on behalf of the organization or its </w:t>
      </w:r>
      <w:proofErr w:type="gramStart"/>
      <w:r w:rsidRPr="005E7478">
        <w:rPr>
          <w:szCs w:val="24"/>
        </w:rPr>
        <w:t>clients;</w:t>
      </w:r>
      <w:proofErr w:type="gramEnd"/>
    </w:p>
    <w:p w14:paraId="257DA8B1" w14:textId="77777777" w:rsidR="001650DC" w:rsidRPr="005E7478" w:rsidRDefault="001650DC" w:rsidP="001650DC">
      <w:pPr>
        <w:spacing w:after="240"/>
        <w:ind w:left="2880" w:hanging="720"/>
        <w:jc w:val="both"/>
        <w:rPr>
          <w:szCs w:val="24"/>
        </w:rPr>
      </w:pPr>
      <w:r w:rsidRPr="005E7478">
        <w:rPr>
          <w:szCs w:val="24"/>
        </w:rPr>
        <w:t>(ii)</w:t>
      </w:r>
      <w:r w:rsidRPr="005E7478">
        <w:rPr>
          <w:szCs w:val="24"/>
        </w:rPr>
        <w:tab/>
        <w:t>the request is made for a reason wholly consistent with the mission and provisions of those laws under Section 931 of the Mental Health Code, MCL 330.1931; and</w:t>
      </w:r>
    </w:p>
    <w:p w14:paraId="60BD5961" w14:textId="77777777" w:rsidR="001650DC" w:rsidRPr="005E7478" w:rsidRDefault="001650DC" w:rsidP="001650DC">
      <w:pPr>
        <w:spacing w:after="240"/>
        <w:ind w:left="2880" w:hanging="720"/>
        <w:jc w:val="both"/>
        <w:rPr>
          <w:szCs w:val="24"/>
        </w:rPr>
      </w:pPr>
      <w:r w:rsidRPr="005E7478">
        <w:rPr>
          <w:szCs w:val="24"/>
        </w:rPr>
        <w:t>(iii)</w:t>
      </w:r>
      <w:r w:rsidRPr="005E7478">
        <w:rPr>
          <w:szCs w:val="24"/>
        </w:rPr>
        <w:tab/>
        <w:t>the request is accompanied by documentation of its designation by the State, if requested by the Academy.</w:t>
      </w:r>
    </w:p>
    <w:p w14:paraId="5B1AB83A" w14:textId="77777777" w:rsidR="001650DC" w:rsidRPr="005E7478" w:rsidRDefault="001650DC" w:rsidP="006528FB">
      <w:pPr>
        <w:pStyle w:val="Heading8"/>
      </w:pPr>
      <w:r w:rsidRPr="005E7478">
        <w:t xml:space="preserve">The Academy may waive any charges if the FOIA Coordinator determines the cost is </w:t>
      </w:r>
      <w:r w:rsidRPr="005E7478">
        <w:rPr>
          <w:i/>
        </w:rPr>
        <w:t>de minimis</w:t>
      </w:r>
      <w:r w:rsidRPr="005E7478">
        <w:t>.  For purposes of these procedures and guidelines, “</w:t>
      </w:r>
      <w:r w:rsidRPr="005E7478">
        <w:rPr>
          <w:i/>
        </w:rPr>
        <w:t>de minimis</w:t>
      </w:r>
      <w:r w:rsidRPr="005E7478">
        <w:t>” shall mean a calculated fee that is estimated to be less than $10.00, inclusive of labor costs, duplication and mailing.</w:t>
      </w:r>
    </w:p>
    <w:p w14:paraId="2B1A68AE" w14:textId="77777777" w:rsidR="001650DC" w:rsidRPr="005E7478" w:rsidRDefault="001650DC" w:rsidP="00BE77C2">
      <w:pPr>
        <w:pStyle w:val="BdyTxtSS"/>
        <w:rPr>
          <w:rFonts w:eastAsiaTheme="majorEastAsia"/>
          <w:b/>
          <w:szCs w:val="24"/>
          <w:u w:val="single"/>
        </w:rPr>
      </w:pPr>
      <w:r w:rsidRPr="005E7478">
        <w:rPr>
          <w:rFonts w:eastAsiaTheme="majorEastAsia"/>
          <w:b/>
          <w:szCs w:val="24"/>
          <w:u w:val="single"/>
        </w:rPr>
        <w:t>FEE DISPUTE APPEAL</w:t>
      </w:r>
    </w:p>
    <w:p w14:paraId="2F2EAC5C" w14:textId="77777777" w:rsidR="001650DC" w:rsidRPr="005E7478" w:rsidRDefault="001650DC" w:rsidP="006528FB">
      <w:pPr>
        <w:pStyle w:val="Heading8"/>
        <w:numPr>
          <w:ilvl w:val="7"/>
          <w:numId w:val="39"/>
        </w:numPr>
      </w:pPr>
      <w:r w:rsidRPr="005E7478">
        <w:t xml:space="preserve">If the requestor believes the fee estimated or charged for the request exceeds the amount permitted under these procedures and guidelines or Section 4 of the Act, the requestor is required to submit to the </w:t>
      </w:r>
      <w:r w:rsidR="00430F20" w:rsidRPr="005E7478">
        <w:t>Head of School</w:t>
      </w:r>
      <w:r w:rsidR="0076034B" w:rsidRPr="005E7478">
        <w:t>, as designee of the Board of Directors,</w:t>
      </w:r>
      <w:r w:rsidRPr="005E7478">
        <w:t xml:space="preserve"> </w:t>
      </w:r>
      <w:r w:rsidR="00360F44" w:rsidRPr="005E7478">
        <w:t xml:space="preserve">a </w:t>
      </w:r>
      <w:r w:rsidRPr="005E7478">
        <w:t>written appeal for a fee reduction that specifically states the word "appeal" and identifies how the required fee exceeds the amount permitted under these procedures and guidelines or Section 4 of the Act.</w:t>
      </w:r>
    </w:p>
    <w:p w14:paraId="2C971466" w14:textId="77777777" w:rsidR="001650DC" w:rsidRPr="005E7478" w:rsidRDefault="001650DC" w:rsidP="006528FB">
      <w:pPr>
        <w:pStyle w:val="Heading8"/>
      </w:pPr>
      <w:r w:rsidRPr="005E7478">
        <w:t xml:space="preserve">Within 10 business days after receiving a written appeal, the </w:t>
      </w:r>
      <w:r w:rsidR="00360F44" w:rsidRPr="005E7478">
        <w:t>Head of School</w:t>
      </w:r>
      <w:r w:rsidRPr="005E7478">
        <w:t xml:space="preserve"> shall do one of the following:</w:t>
      </w:r>
    </w:p>
    <w:p w14:paraId="3AF651C4" w14:textId="77777777" w:rsidR="001650DC" w:rsidRPr="005E7478" w:rsidRDefault="001650DC" w:rsidP="006528FB">
      <w:pPr>
        <w:pStyle w:val="Heading9"/>
      </w:pPr>
      <w:r w:rsidRPr="005E7478">
        <w:t>Waive the fee.</w:t>
      </w:r>
    </w:p>
    <w:p w14:paraId="16AB9556" w14:textId="77777777" w:rsidR="001650DC" w:rsidRPr="005E7478" w:rsidRDefault="001650DC" w:rsidP="006528FB">
      <w:pPr>
        <w:pStyle w:val="Heading9"/>
      </w:pPr>
      <w:r w:rsidRPr="005E7478">
        <w:t>Reduce the fee and issue a written determination to the requestor indicating the specific basis under Section 4 of the Act that supports the remaining fee</w:t>
      </w:r>
      <w:r w:rsidR="00F1690D" w:rsidRPr="005E7478">
        <w:t xml:space="preserve">.  </w:t>
      </w:r>
      <w:r w:rsidRPr="005E7478">
        <w:t xml:space="preserve">The determination shall include a certification from the </w:t>
      </w:r>
      <w:r w:rsidR="00360F44" w:rsidRPr="005E7478">
        <w:t>Head of School</w:t>
      </w:r>
      <w:r w:rsidRPr="005E7478">
        <w:t xml:space="preserve"> that the statements in the determination are accurate and that the reduced fee complies with these procedures and guidelines and Section 4 of the Act.</w:t>
      </w:r>
    </w:p>
    <w:p w14:paraId="4F8CC282" w14:textId="77777777" w:rsidR="001650DC" w:rsidRPr="005E7478" w:rsidRDefault="001650DC" w:rsidP="006528FB">
      <w:pPr>
        <w:pStyle w:val="Heading9"/>
      </w:pPr>
      <w:r w:rsidRPr="005E7478">
        <w:t>Uphold the fee and issue a written determination to the requestor indicating the specific basis under Section 4 of the Act that supports the required fee</w:t>
      </w:r>
      <w:r w:rsidR="00F1690D" w:rsidRPr="005E7478">
        <w:t xml:space="preserve">.  </w:t>
      </w:r>
      <w:r w:rsidRPr="005E7478">
        <w:t xml:space="preserve">The determination shall include a certification from the Superintendent that the statements in the determination are accurate and that the fee complies with these procedures and guidelines and Section 4 of the Act. </w:t>
      </w:r>
    </w:p>
    <w:p w14:paraId="660ECCE4" w14:textId="77777777" w:rsidR="0089745E" w:rsidRPr="00177538" w:rsidRDefault="001650DC" w:rsidP="006528FB">
      <w:pPr>
        <w:pStyle w:val="Heading9"/>
      </w:pPr>
      <w:r w:rsidRPr="005E7478">
        <w:t xml:space="preserve">Issue a notice extending, for not more than </w:t>
      </w:r>
      <w:r w:rsidR="00360F44" w:rsidRPr="005E7478">
        <w:t>ten (</w:t>
      </w:r>
      <w:r w:rsidRPr="005E7478">
        <w:t>10</w:t>
      </w:r>
      <w:r w:rsidR="00360F44" w:rsidRPr="005E7478">
        <w:t>)</w:t>
      </w:r>
      <w:r w:rsidRPr="005E7478">
        <w:t xml:space="preserve"> business days, </w:t>
      </w:r>
      <w:r w:rsidRPr="005E7478">
        <w:lastRenderedPageBreak/>
        <w:t xml:space="preserve">the period during which the </w:t>
      </w:r>
      <w:r w:rsidR="00360F44" w:rsidRPr="005E7478">
        <w:t>Head of School</w:t>
      </w:r>
      <w:r w:rsidRPr="005E7478">
        <w:t xml:space="preserve"> shall respond to the written appeal.</w:t>
      </w:r>
      <w:r w:rsidR="00F1690D" w:rsidRPr="005E7478">
        <w:t xml:space="preserve">  </w:t>
      </w:r>
      <w:r w:rsidRPr="005E7478">
        <w:t xml:space="preserve">The notice of extension shall include a detailed reason or reasons why the extension is necessary. The </w:t>
      </w:r>
      <w:r w:rsidR="00360F44" w:rsidRPr="005E7478">
        <w:t>Head of School</w:t>
      </w:r>
      <w:r w:rsidRPr="005E7478">
        <w:t xml:space="preserve"> shall not issue more than one notice of extension for a particular written appeal.</w:t>
      </w:r>
    </w:p>
    <w:p w14:paraId="60D73499" w14:textId="77777777" w:rsidR="0081167C" w:rsidRPr="005E7478" w:rsidRDefault="001650DC" w:rsidP="006528FB">
      <w:pPr>
        <w:pStyle w:val="Heading8"/>
      </w:pPr>
      <w:r w:rsidRPr="005E7478">
        <w:t xml:space="preserve">If a requestor disagrees with the Academy’s determination, the requestor may commence an action in </w:t>
      </w:r>
      <w:r w:rsidR="00F1690D" w:rsidRPr="005E7478">
        <w:t xml:space="preserve">Oakland County </w:t>
      </w:r>
      <w:r w:rsidRPr="005E7478">
        <w:t>Circuit Court</w:t>
      </w:r>
      <w:r w:rsidR="00F1690D" w:rsidRPr="005E7478">
        <w:t xml:space="preserve"> </w:t>
      </w:r>
      <w:r w:rsidRPr="005E7478">
        <w:t>within 45 days of the Academy’s determination to seek a fee reduction.</w:t>
      </w:r>
    </w:p>
    <w:p w14:paraId="3B09AF65" w14:textId="77777777" w:rsidR="001650DC" w:rsidRPr="005E7478" w:rsidRDefault="001650DC" w:rsidP="00BE77C2">
      <w:pPr>
        <w:pStyle w:val="BdyTxtSS"/>
        <w:rPr>
          <w:rFonts w:eastAsiaTheme="majorEastAsia"/>
          <w:b/>
          <w:szCs w:val="24"/>
          <w:u w:val="single"/>
        </w:rPr>
      </w:pPr>
      <w:r w:rsidRPr="005E7478">
        <w:rPr>
          <w:rFonts w:eastAsiaTheme="majorEastAsia"/>
          <w:b/>
          <w:szCs w:val="24"/>
          <w:u w:val="single"/>
        </w:rPr>
        <w:t>RIGHT TO APPEAL A DENIAL OF A PUBLIC RECORD REQUEST</w:t>
      </w:r>
    </w:p>
    <w:p w14:paraId="7D9A790C" w14:textId="77777777" w:rsidR="001650DC" w:rsidRPr="005E7478" w:rsidRDefault="001650DC" w:rsidP="006528FB">
      <w:pPr>
        <w:pStyle w:val="Heading8"/>
        <w:numPr>
          <w:ilvl w:val="7"/>
          <w:numId w:val="40"/>
        </w:numPr>
      </w:pPr>
      <w:r w:rsidRPr="005E7478">
        <w:t xml:space="preserve">If a requestor desires to appeal a denial of a request for a public record, in whole or in part, the requestor may submit a written appeal to the </w:t>
      </w:r>
      <w:r w:rsidR="0076034B" w:rsidRPr="005E7478">
        <w:t>Head of School</w:t>
      </w:r>
      <w:r w:rsidRPr="005E7478">
        <w:t xml:space="preserve">, or may seek judicial review of the denial, pursuant to Section 10 of the Act (MCL </w:t>
      </w:r>
      <w:bookmarkStart w:id="158" w:name="_Hlk52196304"/>
      <w:r w:rsidRPr="005E7478">
        <w:t>§</w:t>
      </w:r>
      <w:bookmarkEnd w:id="158"/>
      <w:r w:rsidRPr="005E7478">
        <w:t xml:space="preserve">15.240).  A written appeal to the </w:t>
      </w:r>
      <w:r w:rsidR="0076034B" w:rsidRPr="005E7478">
        <w:t>Head of School</w:t>
      </w:r>
      <w:r w:rsidRPr="005E7478">
        <w:t xml:space="preserve"> shall specifically state the word “appeal” and identify the reason(s) for reversal of the denial.  </w:t>
      </w:r>
    </w:p>
    <w:p w14:paraId="2A22CCE1" w14:textId="77777777" w:rsidR="001650DC" w:rsidRPr="005E7478" w:rsidRDefault="001650DC" w:rsidP="006528FB">
      <w:pPr>
        <w:pStyle w:val="Heading8"/>
      </w:pPr>
      <w:r w:rsidRPr="005E7478">
        <w:t>Within</w:t>
      </w:r>
      <w:r w:rsidR="00360F44" w:rsidRPr="005E7478">
        <w:t xml:space="preserve"> ten</w:t>
      </w:r>
      <w:r w:rsidRPr="005E7478">
        <w:t xml:space="preserve"> </w:t>
      </w:r>
      <w:r w:rsidR="00360F44" w:rsidRPr="005E7478">
        <w:t>(</w:t>
      </w:r>
      <w:r w:rsidRPr="005E7478">
        <w:t>10</w:t>
      </w:r>
      <w:r w:rsidR="00360F44" w:rsidRPr="005E7478">
        <w:t>)</w:t>
      </w:r>
      <w:r w:rsidRPr="005E7478">
        <w:t xml:space="preserve"> business days after receiving a written appeal, the</w:t>
      </w:r>
      <w:r w:rsidR="00360F44" w:rsidRPr="005E7478">
        <w:t xml:space="preserve"> </w:t>
      </w:r>
      <w:r w:rsidR="0076034B" w:rsidRPr="005E7478">
        <w:t>Head of School</w:t>
      </w:r>
      <w:r w:rsidRPr="005E7478">
        <w:t xml:space="preserve"> all do one of the following:</w:t>
      </w:r>
    </w:p>
    <w:p w14:paraId="141A8F9C" w14:textId="77777777" w:rsidR="001650DC" w:rsidRPr="005E7478" w:rsidRDefault="001650DC" w:rsidP="006528FB">
      <w:pPr>
        <w:pStyle w:val="Heading9"/>
      </w:pPr>
      <w:r w:rsidRPr="005E7478">
        <w:t>Reverse the disclosure denial.</w:t>
      </w:r>
    </w:p>
    <w:p w14:paraId="5A040C2B" w14:textId="77777777" w:rsidR="001650DC" w:rsidRPr="005E7478" w:rsidRDefault="001650DC" w:rsidP="006528FB">
      <w:pPr>
        <w:pStyle w:val="Heading9"/>
      </w:pPr>
      <w:r w:rsidRPr="005E7478">
        <w:t>Issue a written notice to the appellant upholding the denial.</w:t>
      </w:r>
    </w:p>
    <w:p w14:paraId="6853A5CF" w14:textId="77777777" w:rsidR="001650DC" w:rsidRPr="005E7478" w:rsidRDefault="001650DC" w:rsidP="006528FB">
      <w:pPr>
        <w:pStyle w:val="Heading9"/>
      </w:pPr>
      <w:r w:rsidRPr="005E7478">
        <w:t>Reverse the denial in part and issue a written notice to the appellant upholding the denial in part.</w:t>
      </w:r>
    </w:p>
    <w:p w14:paraId="6C0CEE62" w14:textId="77777777" w:rsidR="001650DC" w:rsidRPr="005E7478" w:rsidRDefault="001650DC" w:rsidP="006528FB">
      <w:pPr>
        <w:pStyle w:val="Heading9"/>
      </w:pPr>
      <w:r w:rsidRPr="005E7478">
        <w:t xml:space="preserve">Under unusual circumstances, issue a notice extending, for not more than </w:t>
      </w:r>
      <w:r w:rsidR="00360F44" w:rsidRPr="005E7478">
        <w:t>ten (</w:t>
      </w:r>
      <w:r w:rsidRPr="005E7478">
        <w:t>10</w:t>
      </w:r>
      <w:r w:rsidR="00360F44" w:rsidRPr="005E7478">
        <w:t>)</w:t>
      </w:r>
      <w:r w:rsidRPr="005E7478">
        <w:t xml:space="preserve"> business days, the period during which the </w:t>
      </w:r>
      <w:r w:rsidR="0076034B" w:rsidRPr="005E7478">
        <w:t>Head of School</w:t>
      </w:r>
      <w:r w:rsidRPr="005E7478">
        <w:t xml:space="preserve"> shall respond to the written appeal. The</w:t>
      </w:r>
      <w:r w:rsidR="00360F44" w:rsidRPr="005E7478">
        <w:t xml:space="preserve"> </w:t>
      </w:r>
      <w:r w:rsidR="0076034B" w:rsidRPr="005E7478">
        <w:t>Head of School</w:t>
      </w:r>
      <w:r w:rsidRPr="005E7478">
        <w:t xml:space="preserve"> shall not issue more than</w:t>
      </w:r>
      <w:r w:rsidR="00360F44" w:rsidRPr="005E7478">
        <w:t xml:space="preserve"> one</w:t>
      </w:r>
      <w:r w:rsidRPr="005E7478">
        <w:t xml:space="preserve"> </w:t>
      </w:r>
      <w:r w:rsidR="00360F44" w:rsidRPr="005E7478">
        <w:t>(</w:t>
      </w:r>
      <w:r w:rsidRPr="005E7478">
        <w:t>1</w:t>
      </w:r>
      <w:r w:rsidR="00360F44" w:rsidRPr="005E7478">
        <w:t>)</w:t>
      </w:r>
      <w:r w:rsidRPr="005E7478">
        <w:t xml:space="preserve"> notice of extension for a particular written appeal.</w:t>
      </w:r>
    </w:p>
    <w:p w14:paraId="47220CED" w14:textId="77777777" w:rsidR="00E245E2" w:rsidRPr="005E7478" w:rsidRDefault="001650DC" w:rsidP="00DC35C1">
      <w:pPr>
        <w:pStyle w:val="Heading8"/>
      </w:pPr>
      <w:r w:rsidRPr="005E7478">
        <w:t>Any failure to respond to an appeal shall be considered a decision to uphold the denial.   If an appeal is denied in whole or in part by the</w:t>
      </w:r>
      <w:r w:rsidR="00360F44" w:rsidRPr="005E7478">
        <w:t xml:space="preserve"> </w:t>
      </w:r>
      <w:r w:rsidR="0076034B" w:rsidRPr="005E7478">
        <w:t xml:space="preserve">Head of School, </w:t>
      </w:r>
      <w:r w:rsidRPr="005E7478">
        <w:t xml:space="preserve">the appellant may seek judicial review of the nondisclosure by commencing an action in Circuit Court in </w:t>
      </w:r>
      <w:r w:rsidR="00360F44" w:rsidRPr="005E7478">
        <w:t>Oakland</w:t>
      </w:r>
      <w:r w:rsidRPr="005E7478">
        <w:t xml:space="preserve"> County.</w:t>
      </w:r>
    </w:p>
    <w:p w14:paraId="0056CC86" w14:textId="77777777" w:rsidR="00370FEF" w:rsidRPr="005E7478" w:rsidRDefault="00370FEF" w:rsidP="00E245E2">
      <w:pPr>
        <w:pStyle w:val="BdyTxtSS"/>
        <w:ind w:firstLine="720"/>
        <w:rPr>
          <w:rFonts w:eastAsiaTheme="majorEastAsia"/>
          <w:szCs w:val="24"/>
        </w:rPr>
      </w:pPr>
      <w:r w:rsidRPr="005E7478">
        <w:rPr>
          <w:rFonts w:eastAsiaTheme="majorEastAsia"/>
          <w:szCs w:val="24"/>
        </w:rPr>
        <w:t xml:space="preserve">Legal Reference:  MCL </w:t>
      </w:r>
      <w:bookmarkStart w:id="159" w:name="_Hlk52196318"/>
      <w:r w:rsidR="00D75147" w:rsidRPr="005E7478">
        <w:rPr>
          <w:rFonts w:eastAsiaTheme="majorEastAsia"/>
          <w:bCs/>
          <w:szCs w:val="24"/>
        </w:rPr>
        <w:t>§</w:t>
      </w:r>
      <w:bookmarkEnd w:id="159"/>
      <w:r w:rsidRPr="005E7478">
        <w:rPr>
          <w:rFonts w:eastAsiaTheme="majorEastAsia"/>
          <w:szCs w:val="24"/>
        </w:rPr>
        <w:t>15.231 et seq.</w:t>
      </w:r>
    </w:p>
    <w:p w14:paraId="1CF0DDCA" w14:textId="77777777" w:rsidR="001E1B56" w:rsidRPr="005E7478" w:rsidRDefault="00D910FE" w:rsidP="00DC35C1">
      <w:pPr>
        <w:pStyle w:val="Heading7"/>
      </w:pPr>
      <w:r w:rsidRPr="005E7478">
        <w:t>Written Summary</w:t>
      </w:r>
      <w:r w:rsidRPr="005E7478">
        <w:rPr>
          <w:color w:val="FF0000"/>
        </w:rPr>
        <w:t>.</w:t>
      </w:r>
    </w:p>
    <w:p w14:paraId="5F794F32" w14:textId="77777777" w:rsidR="001E1B56" w:rsidRPr="005E7478" w:rsidRDefault="00A4469E" w:rsidP="001E1B56">
      <w:pPr>
        <w:pStyle w:val="BdyTxtSS"/>
        <w:rPr>
          <w:szCs w:val="24"/>
        </w:rPr>
      </w:pPr>
      <w:r w:rsidRPr="005E7478">
        <w:rPr>
          <w:szCs w:val="24"/>
        </w:rPr>
        <w:t xml:space="preserve">Pursuant to Section 4 of the Michigan Freedom of Information Act, MCL </w:t>
      </w:r>
      <w:bookmarkStart w:id="160" w:name="_Hlk52196392"/>
      <w:r w:rsidR="00D75147" w:rsidRPr="005E7478">
        <w:rPr>
          <w:rFonts w:eastAsiaTheme="majorEastAsia"/>
          <w:bCs/>
          <w:szCs w:val="24"/>
        </w:rPr>
        <w:t>§</w:t>
      </w:r>
      <w:bookmarkEnd w:id="160"/>
      <w:r w:rsidR="00D75147" w:rsidRPr="005E7478">
        <w:rPr>
          <w:rFonts w:eastAsiaTheme="majorEastAsia"/>
          <w:bCs/>
          <w:szCs w:val="24"/>
        </w:rPr>
        <w:t>1</w:t>
      </w:r>
      <w:r w:rsidRPr="005E7478">
        <w:rPr>
          <w:szCs w:val="24"/>
        </w:rPr>
        <w:t>5.234, (the “FOIA” or the “Act”) the Board of Directors of Michigan Virtual Charter Academy, (“Academy Board”), issues this written public summary of the following:</w:t>
      </w:r>
    </w:p>
    <w:p w14:paraId="4BE01DF6" w14:textId="77777777" w:rsidR="001E1B56" w:rsidRPr="005E7478" w:rsidRDefault="00A4469E" w:rsidP="001E1B56">
      <w:pPr>
        <w:pStyle w:val="BdyTxtSS"/>
        <w:rPr>
          <w:szCs w:val="24"/>
          <w:u w:val="single"/>
        </w:rPr>
      </w:pPr>
      <w:r w:rsidRPr="005E7478">
        <w:rPr>
          <w:szCs w:val="24"/>
          <w:u w:val="single"/>
        </w:rPr>
        <w:lastRenderedPageBreak/>
        <w:t xml:space="preserve">How to Submit Written Requests to the Academy </w:t>
      </w:r>
    </w:p>
    <w:p w14:paraId="6FEA3650" w14:textId="77777777" w:rsidR="00EB7148" w:rsidRPr="005E7478" w:rsidRDefault="00A4469E" w:rsidP="001E1B56">
      <w:pPr>
        <w:pStyle w:val="BdyTxtSS"/>
        <w:rPr>
          <w:szCs w:val="24"/>
          <w:lang w:val="en"/>
        </w:rPr>
      </w:pPr>
      <w:r w:rsidRPr="005E7478">
        <w:rPr>
          <w:szCs w:val="24"/>
        </w:rPr>
        <w:t xml:space="preserve">The Academy requires individuals or entities to </w:t>
      </w:r>
      <w:r w:rsidRPr="005E7478">
        <w:rPr>
          <w:szCs w:val="24"/>
          <w:lang w:val="en"/>
        </w:rPr>
        <w:t>submit FOIA requests in writing. FOIA requests may be mailed to the following address:</w:t>
      </w:r>
    </w:p>
    <w:p w14:paraId="07329400" w14:textId="77777777" w:rsidR="000B069F" w:rsidRPr="00975E5B" w:rsidRDefault="0076034B" w:rsidP="000C3313">
      <w:pPr>
        <w:pStyle w:val="NoSpacing"/>
        <w:rPr>
          <w:rFonts w:cs="Times New Roman"/>
          <w:lang w:val="en"/>
        </w:rPr>
      </w:pPr>
      <w:r w:rsidRPr="00975E5B">
        <w:rPr>
          <w:rFonts w:cs="Times New Roman"/>
          <w:lang w:val="en"/>
        </w:rPr>
        <w:t>Operations Manager</w:t>
      </w:r>
    </w:p>
    <w:p w14:paraId="3A647E12" w14:textId="77777777" w:rsidR="00A4469E" w:rsidRDefault="00A4469E" w:rsidP="000C3313">
      <w:pPr>
        <w:pStyle w:val="NoSpacing"/>
        <w:rPr>
          <w:rFonts w:cs="Times New Roman"/>
          <w:lang w:val="en"/>
        </w:rPr>
      </w:pPr>
      <w:r w:rsidRPr="00975E5B">
        <w:rPr>
          <w:rFonts w:cs="Times New Roman"/>
          <w:lang w:val="en"/>
        </w:rPr>
        <w:t>FOIA Coordinator</w:t>
      </w:r>
    </w:p>
    <w:p w14:paraId="3C45499D" w14:textId="77777777" w:rsidR="000B069F" w:rsidRPr="00975E5B" w:rsidRDefault="000B069F" w:rsidP="000C3313">
      <w:pPr>
        <w:pStyle w:val="NoSpacing"/>
        <w:rPr>
          <w:rFonts w:cs="Times New Roman"/>
          <w:lang w:val="en"/>
        </w:rPr>
      </w:pPr>
      <w:r>
        <w:rPr>
          <w:rFonts w:cs="Times New Roman"/>
          <w:lang w:val="en"/>
        </w:rPr>
        <w:t>Josh Weld-Wallis</w:t>
      </w:r>
    </w:p>
    <w:p w14:paraId="4925D40A" w14:textId="77777777" w:rsidR="00A4469E" w:rsidRPr="00975E5B" w:rsidRDefault="00A4469E" w:rsidP="000C3313">
      <w:pPr>
        <w:pStyle w:val="NoSpacing"/>
        <w:rPr>
          <w:rFonts w:cs="Times New Roman"/>
          <w:lang w:val="en"/>
        </w:rPr>
      </w:pPr>
      <w:r w:rsidRPr="00975E5B">
        <w:rPr>
          <w:rFonts w:cs="Times New Roman"/>
          <w:lang w:val="en"/>
        </w:rPr>
        <w:t>Michigan Virtual Charter Academy</w:t>
      </w:r>
    </w:p>
    <w:p w14:paraId="4B4472D3" w14:textId="77777777" w:rsidR="00A4469E" w:rsidRPr="00975E5B" w:rsidRDefault="00A4469E" w:rsidP="000C3313">
      <w:pPr>
        <w:pStyle w:val="NoSpacing"/>
        <w:rPr>
          <w:rFonts w:cs="Times New Roman"/>
          <w:lang w:val="en"/>
        </w:rPr>
      </w:pPr>
      <w:r w:rsidRPr="00975E5B">
        <w:rPr>
          <w:rFonts w:cs="Times New Roman"/>
          <w:lang w:val="en"/>
        </w:rPr>
        <w:t>5910 Tahoe Drive S.E.</w:t>
      </w:r>
    </w:p>
    <w:p w14:paraId="1BF5F7C6" w14:textId="77777777" w:rsidR="00EB19AB" w:rsidRPr="00975E5B" w:rsidRDefault="00A4469E" w:rsidP="000C3313">
      <w:pPr>
        <w:pStyle w:val="NoSpacing"/>
        <w:rPr>
          <w:rFonts w:cs="Times New Roman"/>
          <w:lang w:val="en"/>
        </w:rPr>
      </w:pPr>
      <w:r w:rsidRPr="00975E5B">
        <w:rPr>
          <w:rFonts w:cs="Times New Roman"/>
          <w:lang w:val="en"/>
        </w:rPr>
        <w:t>Grand Rapids, MI 49546</w:t>
      </w:r>
    </w:p>
    <w:p w14:paraId="462F28B7" w14:textId="77777777" w:rsidR="000C3313" w:rsidRDefault="000B069F" w:rsidP="000C3313">
      <w:pPr>
        <w:pStyle w:val="NoSpacing"/>
        <w:rPr>
          <w:rFonts w:cs="Times New Roman"/>
          <w:lang w:val="en"/>
        </w:rPr>
      </w:pPr>
      <w:hyperlink r:id="rId28" w:history="1">
        <w:r w:rsidRPr="008A6293">
          <w:rPr>
            <w:rStyle w:val="Hyperlink"/>
            <w:rFonts w:cs="Times New Roman"/>
            <w:lang w:val="en"/>
          </w:rPr>
          <w:t>Jweld-wallis@k12.com</w:t>
        </w:r>
      </w:hyperlink>
    </w:p>
    <w:p w14:paraId="1A39E0C1" w14:textId="77777777" w:rsidR="000B069F" w:rsidRPr="00975E5B" w:rsidRDefault="000B069F" w:rsidP="000C3313">
      <w:pPr>
        <w:pStyle w:val="NoSpacing"/>
        <w:rPr>
          <w:rFonts w:cs="Times New Roman"/>
          <w:lang w:val="en"/>
        </w:rPr>
      </w:pPr>
    </w:p>
    <w:p w14:paraId="397011A6" w14:textId="77777777" w:rsidR="0076034B" w:rsidRPr="005E7478" w:rsidRDefault="00A4469E" w:rsidP="001E1B56">
      <w:pPr>
        <w:pStyle w:val="BdyTxtSS"/>
        <w:rPr>
          <w:rStyle w:val="Hyperlink"/>
          <w:color w:val="auto"/>
          <w:szCs w:val="24"/>
          <w:u w:val="none"/>
          <w:lang w:val="en"/>
        </w:rPr>
      </w:pPr>
      <w:r w:rsidRPr="005E7478">
        <w:rPr>
          <w:szCs w:val="24"/>
          <w:lang w:val="en"/>
        </w:rPr>
        <w:t xml:space="preserve">An individual or entity may also make a request in person at the above address, or email a request to the </w:t>
      </w:r>
      <w:r w:rsidR="0076034B" w:rsidRPr="005E7478">
        <w:rPr>
          <w:szCs w:val="24"/>
          <w:lang w:val="en"/>
        </w:rPr>
        <w:t>Operations Manager,</w:t>
      </w:r>
      <w:r w:rsidRPr="005E7478">
        <w:rPr>
          <w:szCs w:val="24"/>
          <w:lang w:val="en"/>
        </w:rPr>
        <w:t xml:space="preserve"> </w:t>
      </w:r>
      <w:r w:rsidR="00E245E2">
        <w:rPr>
          <w:szCs w:val="24"/>
          <w:lang w:val="en"/>
        </w:rPr>
        <w:t>Josh Weld-Wallis.</w:t>
      </w:r>
    </w:p>
    <w:p w14:paraId="1B61D65D" w14:textId="77777777" w:rsidR="00BE77C2" w:rsidRPr="005E7478" w:rsidRDefault="00A4469E" w:rsidP="00BE77C2">
      <w:pPr>
        <w:pStyle w:val="BdyTxtSS"/>
        <w:rPr>
          <w:szCs w:val="24"/>
          <w:lang w:val="en"/>
        </w:rPr>
      </w:pPr>
      <w:r w:rsidRPr="005E7478">
        <w:rPr>
          <w:szCs w:val="24"/>
          <w:lang w:val="en"/>
        </w:rPr>
        <w:t>Please review the following checklist to ensure a timely and accurate response to a request:</w:t>
      </w:r>
    </w:p>
    <w:p w14:paraId="13696516" w14:textId="77777777" w:rsidR="00B02BA3" w:rsidRPr="005E7478" w:rsidRDefault="00A4469E" w:rsidP="00BE77C2">
      <w:pPr>
        <w:pStyle w:val="BdyTxtSS"/>
        <w:rPr>
          <w:szCs w:val="24"/>
        </w:rPr>
      </w:pPr>
      <w:r w:rsidRPr="005E7478">
        <w:rPr>
          <w:szCs w:val="24"/>
        </w:rPr>
        <w:t>Make sure the correspondence is addressed to the “FOIA Coordinator” and includes the proper address and/or email address.</w:t>
      </w:r>
    </w:p>
    <w:p w14:paraId="4D57B26A" w14:textId="77777777" w:rsidR="001E1B56" w:rsidRPr="00DC35C1" w:rsidRDefault="00A4469E" w:rsidP="00DC35C1">
      <w:pPr>
        <w:pStyle w:val="List"/>
      </w:pPr>
      <w:r w:rsidRPr="00DC35C1">
        <w:t>Clearly state that the request is being made for a public record(s) pursuant to the “Freedom of Information Act” or the “FOIA.”</w:t>
      </w:r>
    </w:p>
    <w:p w14:paraId="386479E7" w14:textId="77777777" w:rsidR="001E1B56" w:rsidRPr="00DC35C1" w:rsidRDefault="00A4469E" w:rsidP="00DC35C1">
      <w:pPr>
        <w:pStyle w:val="List"/>
      </w:pPr>
      <w:r w:rsidRPr="00DC35C1">
        <w:t>Describe the public record(s) requested in sufficient detail so that it can be more</w:t>
      </w:r>
      <w:r w:rsidR="00645AE9" w:rsidRPr="00DC35C1">
        <w:t xml:space="preserve"> </w:t>
      </w:r>
      <w:r w:rsidRPr="00DC35C1">
        <w:t>easily identified and located.</w:t>
      </w:r>
    </w:p>
    <w:p w14:paraId="01A57441" w14:textId="77777777" w:rsidR="001E1B56" w:rsidRPr="00DC35C1" w:rsidRDefault="00A4469E" w:rsidP="00DC35C1">
      <w:pPr>
        <w:pStyle w:val="List"/>
      </w:pPr>
      <w:r w:rsidRPr="00DC35C1">
        <w:t xml:space="preserve">Describe the subject matter of the public record(s) requested and, if possible, the approximate date that the public record(s) was created. </w:t>
      </w:r>
    </w:p>
    <w:p w14:paraId="43699337" w14:textId="77777777" w:rsidR="001E1B56" w:rsidRPr="00DC35C1" w:rsidRDefault="00A4469E" w:rsidP="00DC35C1">
      <w:pPr>
        <w:pStyle w:val="List"/>
      </w:pPr>
      <w:r w:rsidRPr="00DC35C1">
        <w:t xml:space="preserve">Clearly state the </w:t>
      </w:r>
      <w:proofErr w:type="gramStart"/>
      <w:r w:rsidRPr="00DC35C1">
        <w:t>manner in which</w:t>
      </w:r>
      <w:proofErr w:type="gramEnd"/>
      <w:r w:rsidRPr="00DC35C1">
        <w:t xml:space="preserve"> you prefer the Academy to provide the public records, such as: paper copies, non-paper physical media, email, etc. (please note, all requests must be within the technological capabilities of the Academy).</w:t>
      </w:r>
    </w:p>
    <w:p w14:paraId="44418843" w14:textId="77777777" w:rsidR="00A4469E" w:rsidRPr="00DC35C1" w:rsidRDefault="00A4469E" w:rsidP="00DC35C1">
      <w:pPr>
        <w:pStyle w:val="List"/>
      </w:pPr>
      <w:r w:rsidRPr="00DC35C1">
        <w:t xml:space="preserve">You can stipulate </w:t>
      </w:r>
      <w:proofErr w:type="gramStart"/>
      <w:r w:rsidRPr="00DC35C1">
        <w:t>that public records</w:t>
      </w:r>
      <w:proofErr w:type="gramEnd"/>
      <w:r w:rsidRPr="00DC35C1">
        <w:t xml:space="preserve"> be provided on non-paper, physical media, electronically mailed, or otherwise electronically provided in lieu of paper copies.  If the requested public records are available on the Academy’s website and the response includes the website address, then any request for paper format or other form, such as electronic form, may result in additional charges.</w:t>
      </w:r>
    </w:p>
    <w:p w14:paraId="21154B22" w14:textId="77777777" w:rsidR="00A4469E" w:rsidRPr="005E7478" w:rsidRDefault="00A4469E" w:rsidP="00914F4B">
      <w:pPr>
        <w:pStyle w:val="BdyTxtSS"/>
        <w:keepNext/>
        <w:rPr>
          <w:szCs w:val="24"/>
          <w:u w:val="single"/>
        </w:rPr>
      </w:pPr>
      <w:r w:rsidRPr="005E7478">
        <w:rPr>
          <w:szCs w:val="24"/>
          <w:u w:val="single"/>
        </w:rPr>
        <w:t>How to Understand the Academy’s Written Responses</w:t>
      </w:r>
    </w:p>
    <w:p w14:paraId="48F01431" w14:textId="77777777" w:rsidR="00A4469E" w:rsidRPr="005E7478" w:rsidRDefault="00A4469E" w:rsidP="001E1B56">
      <w:pPr>
        <w:pStyle w:val="BdyTxtSS"/>
        <w:rPr>
          <w:szCs w:val="24"/>
        </w:rPr>
      </w:pPr>
      <w:r w:rsidRPr="005E7478">
        <w:rPr>
          <w:szCs w:val="24"/>
        </w:rPr>
        <w:t xml:space="preserve">When the FOIA Coordinator receives a written request for a public record, the FOIA Coordinator, or his or her designee, shall, in not more than five (5) business days after the </w:t>
      </w:r>
      <w:r w:rsidR="00645AE9" w:rsidRPr="005E7478">
        <w:rPr>
          <w:szCs w:val="24"/>
        </w:rPr>
        <w:t>Academy</w:t>
      </w:r>
      <w:r w:rsidRPr="005E7478">
        <w:rPr>
          <w:szCs w:val="24"/>
        </w:rPr>
        <w:t xml:space="preserve"> receives the request, respond to the request in one of the following ways:</w:t>
      </w:r>
    </w:p>
    <w:p w14:paraId="3D438886" w14:textId="77777777" w:rsidR="00A4469E" w:rsidRPr="00DC35C1" w:rsidRDefault="00A4469E" w:rsidP="00DC35C1">
      <w:pPr>
        <w:pStyle w:val="List"/>
        <w:numPr>
          <w:ilvl w:val="0"/>
          <w:numId w:val="47"/>
        </w:numPr>
      </w:pPr>
      <w:r w:rsidRPr="00DC35C1">
        <w:t>Grant the request.</w:t>
      </w:r>
    </w:p>
    <w:p w14:paraId="62D945A8" w14:textId="77777777" w:rsidR="00A4469E" w:rsidRPr="00DC35C1" w:rsidRDefault="00A4469E" w:rsidP="00DC35C1">
      <w:pPr>
        <w:pStyle w:val="List"/>
      </w:pPr>
      <w:r w:rsidRPr="00DC35C1">
        <w:lastRenderedPageBreak/>
        <w:t>Issue a written notice to the requestor denying the request.</w:t>
      </w:r>
    </w:p>
    <w:p w14:paraId="44523B16" w14:textId="77777777" w:rsidR="00A4469E" w:rsidRPr="00DC35C1" w:rsidRDefault="00A4469E" w:rsidP="00DC35C1">
      <w:pPr>
        <w:pStyle w:val="List"/>
      </w:pPr>
      <w:r w:rsidRPr="00DC35C1">
        <w:t>Grant the request in part and issue a written notice to the requestor denying the request in part.</w:t>
      </w:r>
    </w:p>
    <w:p w14:paraId="21B19AE7" w14:textId="77777777" w:rsidR="00E245E2" w:rsidRPr="00DC35C1" w:rsidRDefault="00A4469E" w:rsidP="00DC35C1">
      <w:pPr>
        <w:pStyle w:val="List"/>
        <w:rPr>
          <w:szCs w:val="24"/>
        </w:rPr>
      </w:pPr>
      <w:r w:rsidRPr="00DC35C1">
        <w:t xml:space="preserve">Issue a written notice extending, for not more than ten (10) business days, the period during which the Academy shall respond to the request. </w:t>
      </w:r>
    </w:p>
    <w:p w14:paraId="35905694" w14:textId="77777777" w:rsidR="00A4469E" w:rsidRPr="005E7478" w:rsidRDefault="00A4469E" w:rsidP="00154CFC">
      <w:pPr>
        <w:pStyle w:val="BdyTxtSS"/>
        <w:rPr>
          <w:b/>
          <w:szCs w:val="24"/>
          <w:u w:val="single"/>
        </w:rPr>
      </w:pPr>
      <w:r w:rsidRPr="005E7478">
        <w:rPr>
          <w:b/>
          <w:szCs w:val="24"/>
          <w:u w:val="single"/>
        </w:rPr>
        <w:t>Deposit Requirements</w:t>
      </w:r>
    </w:p>
    <w:p w14:paraId="7D562A41" w14:textId="77777777" w:rsidR="00634A5F" w:rsidRPr="005E7478" w:rsidRDefault="00A4469E" w:rsidP="00154CFC">
      <w:pPr>
        <w:pStyle w:val="BdyTxtSS"/>
        <w:rPr>
          <w:szCs w:val="24"/>
          <w:lang w:val="en"/>
        </w:rPr>
      </w:pPr>
      <w:r w:rsidRPr="005E7478">
        <w:rPr>
          <w:szCs w:val="24"/>
        </w:rPr>
        <w:t xml:space="preserve">If the estimated cost of responding to a request exceeds $50.00, the Academy may require a good faith deposit of 50% to be submitted before the request is processed. Once the good faith deposit is submitted, the Academy will process the request.  The balance of the cost of the request must be paid before copies may be picked up, mailed, or delivered. </w:t>
      </w:r>
      <w:r w:rsidRPr="005E7478">
        <w:rPr>
          <w:szCs w:val="24"/>
          <w:lang w:val="en"/>
        </w:rPr>
        <w:t>Good faith deposits and fees charged for responding to FOIA requests may be mailed to the following address:</w:t>
      </w:r>
    </w:p>
    <w:p w14:paraId="6D9FEC2F" w14:textId="77777777" w:rsidR="00B02BA3" w:rsidRPr="00975E5B" w:rsidRDefault="00A4469E" w:rsidP="000C3313">
      <w:pPr>
        <w:pStyle w:val="NoSpacing"/>
        <w:rPr>
          <w:rFonts w:cs="Times New Roman"/>
        </w:rPr>
      </w:pPr>
      <w:r w:rsidRPr="005E7478">
        <w:rPr>
          <w:rFonts w:cs="Times New Roman"/>
        </w:rPr>
        <w:tab/>
      </w:r>
      <w:r w:rsidR="001D0179" w:rsidRPr="00975E5B">
        <w:rPr>
          <w:rFonts w:cs="Times New Roman"/>
        </w:rPr>
        <w:t>Operations Manager</w:t>
      </w:r>
    </w:p>
    <w:p w14:paraId="2B34A88F" w14:textId="77777777" w:rsidR="00A4469E" w:rsidRDefault="00A4469E" w:rsidP="00B02BA3">
      <w:pPr>
        <w:pStyle w:val="NoSpacing"/>
        <w:ind w:firstLine="720"/>
        <w:rPr>
          <w:rFonts w:cs="Times New Roman"/>
        </w:rPr>
      </w:pPr>
      <w:r w:rsidRPr="00975E5B">
        <w:rPr>
          <w:rFonts w:cs="Times New Roman"/>
        </w:rPr>
        <w:t>FOIA Coordinator</w:t>
      </w:r>
    </w:p>
    <w:p w14:paraId="1E333591" w14:textId="77777777" w:rsidR="000B069F" w:rsidRPr="00975E5B" w:rsidRDefault="000B069F" w:rsidP="00B02BA3">
      <w:pPr>
        <w:pStyle w:val="NoSpacing"/>
        <w:ind w:firstLine="720"/>
        <w:rPr>
          <w:rFonts w:cs="Times New Roman"/>
        </w:rPr>
      </w:pPr>
      <w:r>
        <w:rPr>
          <w:rFonts w:cs="Times New Roman"/>
        </w:rPr>
        <w:t>Josh Weld-Wallis</w:t>
      </w:r>
    </w:p>
    <w:p w14:paraId="2D9AB752" w14:textId="77777777" w:rsidR="00A4469E" w:rsidRPr="00975E5B" w:rsidRDefault="00A4469E" w:rsidP="000C3313">
      <w:pPr>
        <w:pStyle w:val="NoSpacing"/>
        <w:rPr>
          <w:rFonts w:cs="Times New Roman"/>
        </w:rPr>
      </w:pPr>
      <w:r w:rsidRPr="00975E5B">
        <w:rPr>
          <w:rFonts w:cs="Times New Roman"/>
        </w:rPr>
        <w:tab/>
        <w:t>Michigan Virtual Charter Academ</w:t>
      </w:r>
      <w:r w:rsidR="00645AE9" w:rsidRPr="00975E5B">
        <w:rPr>
          <w:rFonts w:cs="Times New Roman"/>
        </w:rPr>
        <w:t>y</w:t>
      </w:r>
    </w:p>
    <w:p w14:paraId="23778EBF" w14:textId="77777777" w:rsidR="00645AE9" w:rsidRPr="00975E5B" w:rsidRDefault="00645AE9" w:rsidP="000C3313">
      <w:pPr>
        <w:pStyle w:val="NoSpacing"/>
        <w:rPr>
          <w:rFonts w:cs="Times New Roman"/>
        </w:rPr>
      </w:pPr>
      <w:r w:rsidRPr="00975E5B">
        <w:rPr>
          <w:rFonts w:cs="Times New Roman"/>
        </w:rPr>
        <w:tab/>
        <w:t>5910 Tahoe Drive S.E.</w:t>
      </w:r>
    </w:p>
    <w:p w14:paraId="3CABF394" w14:textId="77777777" w:rsidR="004F148F" w:rsidRPr="00975E5B" w:rsidRDefault="00645AE9" w:rsidP="00B424DA">
      <w:pPr>
        <w:pStyle w:val="NoSpacing"/>
        <w:rPr>
          <w:rFonts w:cs="Times New Roman"/>
        </w:rPr>
      </w:pPr>
      <w:r w:rsidRPr="00975E5B">
        <w:rPr>
          <w:rFonts w:cs="Times New Roman"/>
        </w:rPr>
        <w:tab/>
        <w:t>Grand Rapids, MI 49546</w:t>
      </w:r>
    </w:p>
    <w:p w14:paraId="2BAC4577" w14:textId="77777777" w:rsidR="00B424DA" w:rsidRDefault="000B069F" w:rsidP="00B424DA">
      <w:pPr>
        <w:pStyle w:val="NoSpacing"/>
        <w:rPr>
          <w:rFonts w:cs="Times New Roman"/>
        </w:rPr>
      </w:pPr>
      <w:r>
        <w:rPr>
          <w:rFonts w:cs="Times New Roman"/>
        </w:rPr>
        <w:tab/>
      </w:r>
      <w:hyperlink r:id="rId29" w:history="1">
        <w:r w:rsidRPr="008A6293">
          <w:rPr>
            <w:rStyle w:val="Hyperlink"/>
            <w:rFonts w:cs="Times New Roman"/>
          </w:rPr>
          <w:t>Jweld-wallis@k12.com</w:t>
        </w:r>
      </w:hyperlink>
    </w:p>
    <w:p w14:paraId="0AF1B1C3" w14:textId="77777777" w:rsidR="000B069F" w:rsidRPr="00975E5B" w:rsidRDefault="000B069F" w:rsidP="00B424DA">
      <w:pPr>
        <w:pStyle w:val="NoSpacing"/>
        <w:rPr>
          <w:rFonts w:cs="Times New Roman"/>
        </w:rPr>
      </w:pPr>
    </w:p>
    <w:p w14:paraId="753D3CE9" w14:textId="77777777" w:rsidR="00A4469E" w:rsidRPr="005E7478" w:rsidRDefault="008C7EDD" w:rsidP="00154CFC">
      <w:pPr>
        <w:pStyle w:val="BdyTxtSS"/>
        <w:rPr>
          <w:b/>
          <w:szCs w:val="24"/>
          <w:u w:val="single"/>
        </w:rPr>
      </w:pPr>
      <w:r w:rsidRPr="005E7478">
        <w:rPr>
          <w:b/>
          <w:szCs w:val="24"/>
          <w:u w:val="single"/>
        </w:rPr>
        <w:t>F</w:t>
      </w:r>
      <w:r w:rsidR="00EB19AB" w:rsidRPr="005E7478">
        <w:rPr>
          <w:b/>
          <w:szCs w:val="24"/>
          <w:u w:val="single"/>
        </w:rPr>
        <w:t>ee Calculations</w:t>
      </w:r>
    </w:p>
    <w:p w14:paraId="4956A3E4" w14:textId="77777777" w:rsidR="00B02BA3" w:rsidRPr="005E7478" w:rsidRDefault="00A87103" w:rsidP="00154CFC">
      <w:pPr>
        <w:pStyle w:val="BdyTxtSS"/>
        <w:rPr>
          <w:szCs w:val="24"/>
        </w:rPr>
      </w:pPr>
      <w:r w:rsidRPr="005E7478">
        <w:rPr>
          <w:szCs w:val="24"/>
        </w:rPr>
        <w:t>The</w:t>
      </w:r>
      <w:r w:rsidR="00A4469E" w:rsidRPr="005E7478">
        <w:rPr>
          <w:szCs w:val="24"/>
        </w:rPr>
        <w:t xml:space="preserve"> Fee Itemization Form</w:t>
      </w:r>
      <w:r w:rsidRPr="005E7478">
        <w:rPr>
          <w:szCs w:val="24"/>
        </w:rPr>
        <w:t xml:space="preserve"> herein</w:t>
      </w:r>
      <w:r w:rsidR="00A4469E" w:rsidRPr="005E7478">
        <w:rPr>
          <w:szCs w:val="24"/>
        </w:rPr>
        <w:t xml:space="preserve"> provides a line-by-line summary and explanation of the fees that the Academy may charge in response to a request, pursuant to Section 4 of the Act (MCL </w:t>
      </w:r>
      <w:bookmarkStart w:id="161" w:name="_Hlk52196425"/>
      <w:r w:rsidR="00D75147" w:rsidRPr="005E7478">
        <w:rPr>
          <w:rFonts w:eastAsiaTheme="majorEastAsia"/>
          <w:bCs/>
          <w:szCs w:val="24"/>
        </w:rPr>
        <w:t>§</w:t>
      </w:r>
      <w:bookmarkEnd w:id="161"/>
      <w:r w:rsidR="00A4469E" w:rsidRPr="005E7478">
        <w:rPr>
          <w:szCs w:val="24"/>
        </w:rPr>
        <w:t xml:space="preserve">15.234(1)). </w:t>
      </w:r>
    </w:p>
    <w:p w14:paraId="1BDA3560" w14:textId="77777777" w:rsidR="00A4469E" w:rsidRPr="005E7478" w:rsidRDefault="00A4469E" w:rsidP="00154CFC">
      <w:pPr>
        <w:pStyle w:val="BdyTxtSS"/>
        <w:rPr>
          <w:szCs w:val="24"/>
          <w:u w:val="single"/>
        </w:rPr>
      </w:pPr>
      <w:r w:rsidRPr="005E7478">
        <w:rPr>
          <w:szCs w:val="24"/>
          <w:u w:val="single"/>
        </w:rPr>
        <w:t>Avenues for Challenge and Appeal</w:t>
      </w:r>
    </w:p>
    <w:p w14:paraId="1D3E6BA9" w14:textId="77777777" w:rsidR="00A4469E" w:rsidRPr="005E7478" w:rsidRDefault="00A4469E" w:rsidP="00154CFC">
      <w:pPr>
        <w:pStyle w:val="BdyTxtSS"/>
        <w:rPr>
          <w:szCs w:val="24"/>
        </w:rPr>
      </w:pPr>
      <w:r w:rsidRPr="005E7478">
        <w:rPr>
          <w:szCs w:val="24"/>
        </w:rPr>
        <w:t>If the requestor believes the fee estimated or charged for the request exceeds the amount permitted under the Academy’s procedures and guidelines or Section 4 of the Act, the requestor must:</w:t>
      </w:r>
    </w:p>
    <w:p w14:paraId="7EB4E651" w14:textId="77777777" w:rsidR="00A4469E" w:rsidRPr="005E7478" w:rsidRDefault="00A4469E" w:rsidP="00BB1706">
      <w:pPr>
        <w:pStyle w:val="Heading5"/>
        <w:numPr>
          <w:ilvl w:val="4"/>
          <w:numId w:val="26"/>
        </w:numPr>
        <w:tabs>
          <w:tab w:val="left" w:pos="1440"/>
        </w:tabs>
        <w:ind w:left="1440"/>
        <w:rPr>
          <w:szCs w:val="24"/>
        </w:rPr>
      </w:pPr>
      <w:r w:rsidRPr="005E7478">
        <w:rPr>
          <w:szCs w:val="24"/>
        </w:rPr>
        <w:t xml:space="preserve">Submit to the </w:t>
      </w:r>
      <w:r w:rsidR="001D0179" w:rsidRPr="005E7478">
        <w:rPr>
          <w:szCs w:val="24"/>
        </w:rPr>
        <w:t>Head of School</w:t>
      </w:r>
      <w:r w:rsidRPr="005E7478">
        <w:rPr>
          <w:szCs w:val="24"/>
        </w:rPr>
        <w:t xml:space="preserve"> a written appeal for a fee reduction that specifically states the word "appeal" and identifies why the requestor believes the required fee exceeds the amount permitted under the Academy’s procedures and guidelines or Section 4 of the Act.  If the requestor disagrees with the Academy’s final determination, the requestor may, after exhausting internal administrative remedies, commence a civil action in </w:t>
      </w:r>
      <w:r w:rsidR="00645AE9" w:rsidRPr="005E7478">
        <w:rPr>
          <w:szCs w:val="24"/>
        </w:rPr>
        <w:t xml:space="preserve">Oakland County </w:t>
      </w:r>
      <w:r w:rsidRPr="005E7478">
        <w:rPr>
          <w:szCs w:val="24"/>
        </w:rPr>
        <w:t xml:space="preserve">Circuit Court where the Academy is located for a fee reduction.  The civil action must be filed within 45 days of the Academy’s final determination to deny a request pursuant to Section 10(1)(b) of the Act. </w:t>
      </w:r>
    </w:p>
    <w:p w14:paraId="7CF4ACE7" w14:textId="77777777" w:rsidR="00154CFC" w:rsidRPr="005E7478" w:rsidRDefault="00A4469E" w:rsidP="00154CFC">
      <w:pPr>
        <w:pStyle w:val="BdyTxtSS"/>
        <w:rPr>
          <w:szCs w:val="24"/>
        </w:rPr>
      </w:pPr>
      <w:r w:rsidRPr="005E7478">
        <w:rPr>
          <w:szCs w:val="24"/>
        </w:rPr>
        <w:t xml:space="preserve">Any written response denying a request for a public record, in whole or in part, is a final determination to deny the request or portion of that request.  A requestor may file an appeal with the </w:t>
      </w:r>
      <w:r w:rsidR="001D0179" w:rsidRPr="005E7478">
        <w:rPr>
          <w:szCs w:val="24"/>
        </w:rPr>
        <w:t>Head of School</w:t>
      </w:r>
      <w:r w:rsidRPr="005E7478">
        <w:rPr>
          <w:szCs w:val="24"/>
        </w:rPr>
        <w:t xml:space="preserve"> or may seek judicial review of the denial, pursuant to Section 10 of the Act </w:t>
      </w:r>
      <w:r w:rsidRPr="005E7478">
        <w:rPr>
          <w:szCs w:val="24"/>
        </w:rPr>
        <w:lastRenderedPageBreak/>
        <w:t xml:space="preserve">(MCL </w:t>
      </w:r>
      <w:r w:rsidR="00D75147" w:rsidRPr="005E7478">
        <w:rPr>
          <w:rFonts w:eastAsiaTheme="majorEastAsia"/>
          <w:bCs/>
          <w:szCs w:val="24"/>
        </w:rPr>
        <w:t>§</w:t>
      </w:r>
      <w:r w:rsidRPr="005E7478">
        <w:rPr>
          <w:szCs w:val="24"/>
        </w:rPr>
        <w:t xml:space="preserve">15.240). A requestor may receive attorneys’ fees and damages pursuant to the Act if the Court determines that the Academy has not complied with Section 5 (MCL </w:t>
      </w:r>
      <w:bookmarkStart w:id="162" w:name="_Hlk52196441"/>
      <w:r w:rsidR="00D75147" w:rsidRPr="005E7478">
        <w:rPr>
          <w:rFonts w:eastAsiaTheme="majorEastAsia"/>
          <w:bCs/>
          <w:szCs w:val="24"/>
        </w:rPr>
        <w:t>§</w:t>
      </w:r>
      <w:bookmarkEnd w:id="162"/>
      <w:r w:rsidRPr="005E7478">
        <w:rPr>
          <w:szCs w:val="24"/>
        </w:rPr>
        <w:t>15.235) of the Act and orders the disclosure of all or a portion of a public record.</w:t>
      </w:r>
    </w:p>
    <w:p w14:paraId="519A274F" w14:textId="77777777" w:rsidR="001D0179" w:rsidRDefault="00A4469E" w:rsidP="00154CFC">
      <w:pPr>
        <w:pStyle w:val="BdyTxtSS"/>
        <w:rPr>
          <w:b/>
          <w:color w:val="000000"/>
          <w:spacing w:val="-2"/>
          <w:szCs w:val="24"/>
        </w:rPr>
      </w:pPr>
      <w:r w:rsidRPr="005E7478">
        <w:rPr>
          <w:szCs w:val="24"/>
        </w:rPr>
        <w:t xml:space="preserve">References:  MCL </w:t>
      </w:r>
      <w:r w:rsidR="00D75147" w:rsidRPr="005E7478">
        <w:rPr>
          <w:rFonts w:eastAsiaTheme="majorEastAsia"/>
          <w:bCs/>
          <w:szCs w:val="24"/>
        </w:rPr>
        <w:t>§</w:t>
      </w:r>
      <w:r w:rsidRPr="005E7478">
        <w:rPr>
          <w:szCs w:val="24"/>
        </w:rPr>
        <w:t>15.231 et. seq.</w:t>
      </w:r>
      <w:r w:rsidR="00861C37" w:rsidRPr="005E7478">
        <w:rPr>
          <w:b/>
          <w:color w:val="000000"/>
          <w:spacing w:val="-2"/>
          <w:szCs w:val="24"/>
        </w:rPr>
        <w:t xml:space="preserve"> </w:t>
      </w:r>
    </w:p>
    <w:p w14:paraId="21E2D240" w14:textId="77777777" w:rsidR="00861C37" w:rsidRPr="005E7478" w:rsidRDefault="00A87103" w:rsidP="00DC35C1">
      <w:pPr>
        <w:pStyle w:val="Heading7"/>
      </w:pPr>
      <w:r w:rsidRPr="005E7478">
        <w:t>Fee Itemization Form</w:t>
      </w:r>
    </w:p>
    <w:p w14:paraId="15A89ED8" w14:textId="77777777" w:rsidR="00E25639" w:rsidRPr="005E7478" w:rsidRDefault="00E25639" w:rsidP="00E25639">
      <w:pPr>
        <w:spacing w:line="266" w:lineRule="exact"/>
        <w:ind w:left="72"/>
        <w:textAlignment w:val="baseline"/>
        <w:rPr>
          <w:b/>
          <w:color w:val="000000"/>
          <w:szCs w:val="24"/>
        </w:rPr>
      </w:pPr>
      <w:r w:rsidRPr="005E7478">
        <w:rPr>
          <w:rFonts w:eastAsia="PMingLiU"/>
          <w:noProof/>
          <w:szCs w:val="24"/>
        </w:rPr>
        <mc:AlternateContent>
          <mc:Choice Requires="wps">
            <w:drawing>
              <wp:anchor distT="0" distB="0" distL="114300" distR="114300" simplePos="0" relativeHeight="251675648" behindDoc="0" locked="0" layoutInCell="1" allowOverlap="1" wp14:anchorId="7FC62116" wp14:editId="6EF04239">
                <wp:simplePos x="0" y="0"/>
                <wp:positionH relativeFrom="page">
                  <wp:posOffset>115570</wp:posOffset>
                </wp:positionH>
                <wp:positionV relativeFrom="page">
                  <wp:posOffset>255905</wp:posOffset>
                </wp:positionV>
                <wp:extent cx="0" cy="296545"/>
                <wp:effectExtent l="10795" t="8255" r="8255"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38"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9.1pt,20.15pt" to="9.1pt,43.5pt" w14:anchorId="70894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">
                <v:stroke dashstyle="1 1"/>
                <w10:wrap anchorx="page" anchory="page"/>
              </v:line>
            </w:pict>
          </mc:Fallback>
        </mc:AlternateContent>
      </w:r>
      <w:r w:rsidRPr="005E7478">
        <w:rPr>
          <w:b/>
          <w:color w:val="000000"/>
          <w:szCs w:val="24"/>
        </w:rPr>
        <w:t xml:space="preserve">MICHIGAN VIRTUAL CHARTER ACADEMY </w:t>
      </w:r>
      <w:r w:rsidRPr="005E7478">
        <w:rPr>
          <w:b/>
          <w:color w:val="000000"/>
          <w:szCs w:val="24"/>
        </w:rPr>
        <w:br/>
        <w:t>FREEDOM OF INFORMATION ACT</w:t>
      </w:r>
    </w:p>
    <w:p w14:paraId="00E283CA" w14:textId="77777777" w:rsidR="00E245E2" w:rsidRPr="005E7478" w:rsidRDefault="00E25639" w:rsidP="00E245E2">
      <w:pPr>
        <w:spacing w:before="261" w:line="269" w:lineRule="exact"/>
        <w:ind w:left="72"/>
        <w:textAlignment w:val="baseline"/>
        <w:rPr>
          <w:b/>
          <w:color w:val="000000"/>
          <w:spacing w:val="-2"/>
          <w:szCs w:val="24"/>
        </w:rPr>
      </w:pPr>
      <w:r w:rsidRPr="005E7478">
        <w:rPr>
          <w:b/>
          <w:color w:val="000000"/>
          <w:spacing w:val="-2"/>
          <w:szCs w:val="24"/>
        </w:rPr>
        <w:t>FEE ITEMIZATION FORM</w:t>
      </w:r>
    </w:p>
    <w:p w14:paraId="0CE67C28" w14:textId="77777777" w:rsidR="00E25639" w:rsidRPr="005E7478" w:rsidRDefault="00E25639" w:rsidP="00E25639">
      <w:pPr>
        <w:pStyle w:val="BdyTxtSS"/>
        <w:rPr>
          <w:rFonts w:eastAsia="Times New Roman"/>
          <w:szCs w:val="24"/>
        </w:rPr>
      </w:pPr>
      <w:r w:rsidRPr="005E7478">
        <w:rPr>
          <w:rFonts w:eastAsia="Times New Roman"/>
          <w:szCs w:val="24"/>
        </w:rPr>
        <w:t>Pursuant to Section 4 of the Michigan Freedom of Information Act, MCL 15.234 (the "FOIA" or the "Act"), the following costs will be charged for responses to FOIA requests, pursuant to the FOIA Fee Schedule adopted and periodically revised by the Academy.</w:t>
      </w:r>
      <w:r w:rsidR="007B743B">
        <w:rPr>
          <w:rStyle w:val="FootnoteReference"/>
          <w:rFonts w:eastAsia="Times New Roman"/>
          <w:szCs w:val="24"/>
        </w:rPr>
        <w:footnoteReference w:id="3"/>
      </w:r>
    </w:p>
    <w:p w14:paraId="0135BE9D" w14:textId="77777777" w:rsidR="00E25639" w:rsidRPr="005E7478" w:rsidRDefault="00E25639" w:rsidP="00E25639">
      <w:pPr>
        <w:pStyle w:val="BdyTxtSS"/>
        <w:rPr>
          <w:rFonts w:eastAsia="Times New Roman"/>
          <w:szCs w:val="24"/>
          <w:u w:val="single"/>
        </w:rPr>
      </w:pPr>
      <w:r w:rsidRPr="005E7478">
        <w:rPr>
          <w:rFonts w:eastAsia="Times New Roman"/>
          <w:szCs w:val="24"/>
          <w:u w:val="single"/>
        </w:rPr>
        <w:t>Y N (circle o</w:t>
      </w:r>
      <w:r w:rsidR="001D0179" w:rsidRPr="005E7478">
        <w:rPr>
          <w:rFonts w:eastAsia="Times New Roman"/>
          <w:szCs w:val="24"/>
          <w:u w:val="single"/>
        </w:rPr>
        <w:t>ne)</w:t>
      </w:r>
      <w:r w:rsidRPr="005E7478">
        <w:rPr>
          <w:rFonts w:eastAsia="Times New Roman"/>
          <w:szCs w:val="24"/>
          <w:u w:val="single"/>
        </w:rPr>
        <w:t>:</w:t>
      </w:r>
      <w:r w:rsidRPr="005E7478">
        <w:rPr>
          <w:rFonts w:eastAsia="Times New Roman"/>
          <w:szCs w:val="24"/>
        </w:rPr>
        <w:t xml:space="preserve"> A fee for labor cost is being charged because the failure to do so will result in unreasonably high costs to the Academy because of the nature of the request in this </w:t>
      </w:r>
      <w:proofErr w:type="gramStart"/>
      <w:r w:rsidRPr="005E7478">
        <w:rPr>
          <w:rFonts w:eastAsia="Times New Roman"/>
          <w:szCs w:val="24"/>
        </w:rPr>
        <w:t>particular instance</w:t>
      </w:r>
      <w:proofErr w:type="gramEnd"/>
      <w:r w:rsidRPr="005E7478">
        <w:rPr>
          <w:rFonts w:eastAsia="Times New Roman"/>
          <w:szCs w:val="24"/>
        </w:rPr>
        <w:t xml:space="preserve">. Specifically, </w:t>
      </w:r>
      <w:r w:rsidRPr="005E7478">
        <w:rPr>
          <w:rFonts w:eastAsia="Times New Roman"/>
          <w:szCs w:val="24"/>
          <w:u w:val="single"/>
        </w:rPr>
        <w:t xml:space="preserve">identify the nature of this unreasonably high cost(s)]. </w:t>
      </w:r>
    </w:p>
    <w:p w14:paraId="05DE2EDF" w14:textId="77777777" w:rsidR="00E25639" w:rsidRPr="005E7478" w:rsidRDefault="00E25639" w:rsidP="00E25639">
      <w:pPr>
        <w:pStyle w:val="BdyTxtSS"/>
        <w:rPr>
          <w:rFonts w:eastAsia="Times New Roman"/>
          <w:szCs w:val="24"/>
        </w:rPr>
      </w:pPr>
      <w:r w:rsidRPr="005E7478">
        <w:rPr>
          <w:rFonts w:eastAsia="Times New Roman"/>
          <w:szCs w:val="24"/>
        </w:rPr>
        <w:t xml:space="preserve">Labor costs shall not </w:t>
      </w:r>
      <w:r w:rsidRPr="005E7478">
        <w:rPr>
          <w:rFonts w:eastAsia="Times New Roman"/>
          <w:b/>
          <w:szCs w:val="24"/>
        </w:rPr>
        <w:t xml:space="preserve">be </w:t>
      </w:r>
      <w:r w:rsidRPr="005E7478">
        <w:rPr>
          <w:rFonts w:eastAsia="Times New Roman"/>
          <w:szCs w:val="24"/>
        </w:rPr>
        <w:t xml:space="preserve">more than the hourly wage of the [public body]'s lowest-paid employee capable of performing the labor in the </w:t>
      </w:r>
      <w:proofErr w:type="gramStart"/>
      <w:r w:rsidRPr="005E7478">
        <w:rPr>
          <w:rFonts w:eastAsia="Times New Roman"/>
          <w:szCs w:val="24"/>
        </w:rPr>
        <w:t>particular instance</w:t>
      </w:r>
      <w:proofErr w:type="gramEnd"/>
      <w:r w:rsidRPr="005E7478">
        <w:rPr>
          <w:rFonts w:eastAsia="Times New Roman"/>
          <w:szCs w:val="24"/>
        </w:rPr>
        <w:t xml:space="preserve">, regardless of whether that person is available or actually performs the labor. Labor costs will be estimated and charged in </w:t>
      </w:r>
      <w:r w:rsidR="001D0179" w:rsidRPr="005E7478">
        <w:rPr>
          <w:rFonts w:eastAsia="Times New Roman"/>
          <w:szCs w:val="24"/>
        </w:rPr>
        <w:t>15</w:t>
      </w:r>
      <w:r w:rsidRPr="005E7478">
        <w:rPr>
          <w:rFonts w:eastAsia="Times New Roman"/>
          <w:szCs w:val="24"/>
        </w:rPr>
        <w:t xml:space="preserve">-minute time increments. All partial time increments will be rounded down. No overtime will be charged unless the person making the request provides written approval. If the number of minutes is less than 15, there will be no charge. If the [public body] charges to cover or partially cover the cost of fringe benefits, it will use a </w:t>
      </w:r>
      <w:r w:rsidRPr="005E7478">
        <w:rPr>
          <w:rFonts w:eastAsia="Times New Roman"/>
          <w:szCs w:val="24"/>
          <w:u w:val="single"/>
        </w:rPr>
        <w:t xml:space="preserve">cannot exceed </w:t>
      </w:r>
      <w:r w:rsidRPr="005E7478">
        <w:rPr>
          <w:rFonts w:eastAsia="Times New Roman"/>
          <w:szCs w:val="24"/>
        </w:rPr>
        <w:t>50]-percent multiplier to account for those benefits.</w:t>
      </w:r>
      <w:r w:rsidR="00E673C1" w:rsidRPr="005E7478">
        <w:rPr>
          <w:rStyle w:val="FootnoteReference"/>
          <w:rFonts w:eastAsia="Times New Roman"/>
          <w:szCs w:val="24"/>
        </w:rPr>
        <w:footnoteReference w:id="4"/>
      </w:r>
    </w:p>
    <w:tbl>
      <w:tblPr>
        <w:tblStyle w:val="TableGrid"/>
        <w:tblW w:w="0" w:type="auto"/>
        <w:tblLook w:val="04A0" w:firstRow="1" w:lastRow="0" w:firstColumn="1" w:lastColumn="0" w:noHBand="0" w:noVBand="1"/>
      </w:tblPr>
      <w:tblGrid>
        <w:gridCol w:w="5018"/>
        <w:gridCol w:w="2897"/>
        <w:gridCol w:w="1435"/>
      </w:tblGrid>
      <w:tr w:rsidR="007F48DE" w:rsidRPr="00975E5B" w14:paraId="45EC8CFA" w14:textId="77777777" w:rsidTr="007F48DE">
        <w:tc>
          <w:tcPr>
            <w:tcW w:w="9350" w:type="dxa"/>
            <w:gridSpan w:val="3"/>
          </w:tcPr>
          <w:p w14:paraId="37B8C1B8" w14:textId="77777777" w:rsidR="007F48DE" w:rsidRPr="005E7478" w:rsidRDefault="007F48DE" w:rsidP="007F48DE">
            <w:pPr>
              <w:keepNext/>
              <w:keepLines/>
              <w:rPr>
                <w:b/>
                <w:szCs w:val="24"/>
              </w:rPr>
            </w:pPr>
            <w:r w:rsidRPr="005E7478">
              <w:rPr>
                <w:b/>
                <w:szCs w:val="24"/>
              </w:rPr>
              <w:t>1.</w:t>
            </w:r>
            <w:r w:rsidRPr="005E7478">
              <w:rPr>
                <w:b/>
                <w:szCs w:val="24"/>
              </w:rPr>
              <w:tab/>
              <w:t>LABOR COST TO LOCATE</w:t>
            </w:r>
            <w:r w:rsidRPr="005E7478">
              <w:rPr>
                <w:rStyle w:val="FootnoteReference"/>
                <w:b/>
                <w:szCs w:val="24"/>
              </w:rPr>
              <w:footnoteReference w:id="5"/>
            </w:r>
          </w:p>
        </w:tc>
      </w:tr>
      <w:tr w:rsidR="007F48DE" w:rsidRPr="00975E5B" w14:paraId="0A8F0C5D" w14:textId="77777777" w:rsidTr="00FF40C6">
        <w:tc>
          <w:tcPr>
            <w:tcW w:w="5018" w:type="dxa"/>
          </w:tcPr>
          <w:p w14:paraId="1EE91C8D" w14:textId="77777777" w:rsidR="007F48DE" w:rsidRPr="005E7478" w:rsidRDefault="007F48DE" w:rsidP="007F48DE">
            <w:pPr>
              <w:keepNext/>
              <w:keepLines/>
              <w:rPr>
                <w:szCs w:val="24"/>
              </w:rPr>
            </w:pPr>
            <w:r w:rsidRPr="005E7478">
              <w:rPr>
                <w:szCs w:val="24"/>
              </w:rPr>
              <w:t>Hourly Wage Charged = $</w:t>
            </w:r>
          </w:p>
        </w:tc>
        <w:tc>
          <w:tcPr>
            <w:tcW w:w="2897" w:type="dxa"/>
            <w:vMerge w:val="restart"/>
          </w:tcPr>
          <w:p w14:paraId="6FF91CDE" w14:textId="77777777" w:rsidR="007F48DE" w:rsidRPr="005E7478" w:rsidRDefault="007F48DE" w:rsidP="007F48DE">
            <w:pPr>
              <w:keepNext/>
              <w:keepLines/>
              <w:rPr>
                <w:szCs w:val="24"/>
              </w:rPr>
            </w:pPr>
            <w:r w:rsidRPr="005E7478">
              <w:rPr>
                <w:szCs w:val="24"/>
              </w:rPr>
              <w:t>It is estimated to take [  ] minutes</w:t>
            </w:r>
          </w:p>
        </w:tc>
        <w:tc>
          <w:tcPr>
            <w:tcW w:w="1435" w:type="dxa"/>
            <w:vMerge w:val="restart"/>
          </w:tcPr>
          <w:p w14:paraId="42D57413" w14:textId="77777777" w:rsidR="007F48DE" w:rsidRPr="005E7478" w:rsidRDefault="007F48DE" w:rsidP="007F48DE">
            <w:pPr>
              <w:keepNext/>
              <w:keepLines/>
              <w:rPr>
                <w:szCs w:val="24"/>
              </w:rPr>
            </w:pPr>
          </w:p>
          <w:p w14:paraId="11D2C776" w14:textId="77777777" w:rsidR="007F48DE" w:rsidRPr="005E7478" w:rsidRDefault="007F48DE" w:rsidP="007F48DE">
            <w:pPr>
              <w:keepNext/>
              <w:keepLines/>
              <w:rPr>
                <w:szCs w:val="24"/>
              </w:rPr>
            </w:pPr>
          </w:p>
          <w:p w14:paraId="5E3AA314" w14:textId="77777777" w:rsidR="007F48DE" w:rsidRPr="005E7478" w:rsidRDefault="007F48DE" w:rsidP="007F48DE">
            <w:pPr>
              <w:keepNext/>
              <w:keepLines/>
              <w:jc w:val="center"/>
              <w:rPr>
                <w:b/>
                <w:szCs w:val="24"/>
              </w:rPr>
            </w:pPr>
            <w:r w:rsidRPr="005E7478">
              <w:rPr>
                <w:b/>
                <w:szCs w:val="24"/>
              </w:rPr>
              <w:t xml:space="preserve">Subtotal Cost </w:t>
            </w:r>
            <w:r w:rsidRPr="005E7478">
              <w:rPr>
                <w:szCs w:val="24"/>
              </w:rPr>
              <w:t>= $</w:t>
            </w:r>
          </w:p>
        </w:tc>
      </w:tr>
      <w:tr w:rsidR="007F48DE" w:rsidRPr="00975E5B" w14:paraId="1C11414B" w14:textId="77777777" w:rsidTr="00FF40C6">
        <w:tc>
          <w:tcPr>
            <w:tcW w:w="5018" w:type="dxa"/>
          </w:tcPr>
          <w:p w14:paraId="2CD9F3F3" w14:textId="77777777" w:rsidR="007F48DE" w:rsidRPr="005E7478" w:rsidRDefault="007F48DE" w:rsidP="007F48DE">
            <w:pPr>
              <w:keepNext/>
              <w:keepLines/>
              <w:rPr>
                <w:szCs w:val="24"/>
              </w:rPr>
            </w:pPr>
            <w:r w:rsidRPr="005E7478">
              <w:rPr>
                <w:szCs w:val="24"/>
              </w:rPr>
              <w:t>OT Wages (as Stipulated by the Requestor) = $</w:t>
            </w:r>
          </w:p>
        </w:tc>
        <w:tc>
          <w:tcPr>
            <w:tcW w:w="2897" w:type="dxa"/>
            <w:vMerge/>
          </w:tcPr>
          <w:p w14:paraId="4070728A" w14:textId="77777777" w:rsidR="007F48DE" w:rsidRPr="005E7478" w:rsidRDefault="007F48DE" w:rsidP="007F48DE">
            <w:pPr>
              <w:keepNext/>
              <w:keepLines/>
              <w:rPr>
                <w:szCs w:val="24"/>
              </w:rPr>
            </w:pPr>
          </w:p>
        </w:tc>
        <w:tc>
          <w:tcPr>
            <w:tcW w:w="1435" w:type="dxa"/>
            <w:vMerge/>
          </w:tcPr>
          <w:p w14:paraId="34E6F9FD" w14:textId="77777777" w:rsidR="007F48DE" w:rsidRPr="005E7478" w:rsidRDefault="007F48DE" w:rsidP="007F48DE">
            <w:pPr>
              <w:keepNext/>
              <w:keepLines/>
              <w:rPr>
                <w:szCs w:val="24"/>
              </w:rPr>
            </w:pPr>
          </w:p>
        </w:tc>
      </w:tr>
      <w:tr w:rsidR="007F48DE" w:rsidRPr="00975E5B" w14:paraId="329B249B" w14:textId="77777777" w:rsidTr="00FF40C6">
        <w:tc>
          <w:tcPr>
            <w:tcW w:w="5018" w:type="dxa"/>
          </w:tcPr>
          <w:p w14:paraId="5D02A0AD" w14:textId="77777777" w:rsidR="007F48DE" w:rsidRPr="005E7478" w:rsidRDefault="007F48DE" w:rsidP="007F48DE">
            <w:pPr>
              <w:keepNext/>
              <w:keepLines/>
              <w:ind w:left="1440"/>
              <w:rPr>
                <w:szCs w:val="24"/>
              </w:rPr>
            </w:pPr>
            <w:r w:rsidRPr="005E7478">
              <w:rPr>
                <w:szCs w:val="24"/>
              </w:rPr>
              <w:t>Total Hourly Charge = $</w:t>
            </w:r>
          </w:p>
        </w:tc>
        <w:tc>
          <w:tcPr>
            <w:tcW w:w="2897" w:type="dxa"/>
            <w:vMerge w:val="restart"/>
          </w:tcPr>
          <w:p w14:paraId="48DB0329" w14:textId="77777777" w:rsidR="007F48DE" w:rsidRPr="005E7478" w:rsidRDefault="007F48DE" w:rsidP="007F48DE">
            <w:pPr>
              <w:keepNext/>
              <w:keepLines/>
              <w:rPr>
                <w:szCs w:val="24"/>
              </w:rPr>
            </w:pPr>
            <w:r w:rsidRPr="005E7478">
              <w:rPr>
                <w:szCs w:val="24"/>
              </w:rPr>
              <w:t xml:space="preserve">to </w:t>
            </w:r>
            <w:r w:rsidR="00FF40C6" w:rsidRPr="005E7478">
              <w:rPr>
                <w:szCs w:val="24"/>
              </w:rPr>
              <w:t>perform</w:t>
            </w:r>
            <w:r w:rsidRPr="005E7478">
              <w:rPr>
                <w:szCs w:val="24"/>
              </w:rPr>
              <w:t xml:space="preserve"> this task.</w:t>
            </w:r>
          </w:p>
          <w:p w14:paraId="15150E78" w14:textId="77777777" w:rsidR="007F48DE" w:rsidRPr="005E7478" w:rsidRDefault="007F48DE" w:rsidP="00975B58">
            <w:pPr>
              <w:keepNext/>
              <w:keepLines/>
              <w:rPr>
                <w:szCs w:val="24"/>
              </w:rPr>
            </w:pPr>
          </w:p>
          <w:p w14:paraId="63D8CB83" w14:textId="77777777" w:rsidR="00975B58" w:rsidRPr="005E7478" w:rsidRDefault="00975B58" w:rsidP="00975B58">
            <w:pPr>
              <w:keepNext/>
              <w:keepLines/>
              <w:rPr>
                <w:szCs w:val="24"/>
              </w:rPr>
            </w:pPr>
            <w:r w:rsidRPr="005E7478">
              <w:rPr>
                <w:szCs w:val="24"/>
              </w:rPr>
              <w:t>Time is charged in ___increments</w:t>
            </w:r>
          </w:p>
        </w:tc>
        <w:tc>
          <w:tcPr>
            <w:tcW w:w="1435" w:type="dxa"/>
            <w:vMerge/>
          </w:tcPr>
          <w:p w14:paraId="0F044A18" w14:textId="77777777" w:rsidR="007F48DE" w:rsidRPr="005E7478" w:rsidRDefault="007F48DE" w:rsidP="007F48DE">
            <w:pPr>
              <w:keepNext/>
              <w:keepLines/>
              <w:rPr>
                <w:szCs w:val="24"/>
              </w:rPr>
            </w:pPr>
          </w:p>
        </w:tc>
      </w:tr>
      <w:tr w:rsidR="007F48DE" w:rsidRPr="00975E5B" w14:paraId="1F6F744A" w14:textId="77777777" w:rsidTr="00FF40C6">
        <w:tc>
          <w:tcPr>
            <w:tcW w:w="5018" w:type="dxa"/>
          </w:tcPr>
          <w:p w14:paraId="04D81665" w14:textId="77777777" w:rsidR="007F48DE" w:rsidRPr="005E7478" w:rsidRDefault="007F48DE" w:rsidP="007F48DE">
            <w:pPr>
              <w:keepNext/>
              <w:keepLines/>
              <w:ind w:left="1440"/>
              <w:rPr>
                <w:szCs w:val="24"/>
              </w:rPr>
            </w:pPr>
          </w:p>
        </w:tc>
        <w:tc>
          <w:tcPr>
            <w:tcW w:w="2897" w:type="dxa"/>
            <w:vMerge/>
          </w:tcPr>
          <w:p w14:paraId="70DFCA20" w14:textId="77777777" w:rsidR="007F48DE" w:rsidRPr="005E7478" w:rsidRDefault="007F48DE" w:rsidP="007F48DE">
            <w:pPr>
              <w:keepNext/>
              <w:keepLines/>
              <w:rPr>
                <w:szCs w:val="24"/>
              </w:rPr>
            </w:pPr>
          </w:p>
        </w:tc>
        <w:tc>
          <w:tcPr>
            <w:tcW w:w="1435" w:type="dxa"/>
            <w:vMerge/>
          </w:tcPr>
          <w:p w14:paraId="545A189F" w14:textId="77777777" w:rsidR="007F48DE" w:rsidRPr="005E7478" w:rsidRDefault="007F48DE" w:rsidP="007F48DE">
            <w:pPr>
              <w:keepNext/>
              <w:keepLines/>
              <w:rPr>
                <w:szCs w:val="24"/>
              </w:rPr>
            </w:pPr>
          </w:p>
        </w:tc>
      </w:tr>
      <w:tr w:rsidR="007F48DE" w:rsidRPr="00975E5B" w14:paraId="1F8C1BC0" w14:textId="77777777" w:rsidTr="00FF40C6">
        <w:tc>
          <w:tcPr>
            <w:tcW w:w="5018" w:type="dxa"/>
          </w:tcPr>
          <w:p w14:paraId="11CCFD46" w14:textId="77777777" w:rsidR="007F48DE" w:rsidRPr="005E7478" w:rsidRDefault="007F48DE" w:rsidP="007F48DE">
            <w:pPr>
              <w:keepNext/>
              <w:keepLines/>
              <w:rPr>
                <w:szCs w:val="24"/>
              </w:rPr>
            </w:pPr>
            <w:r w:rsidRPr="005E7478">
              <w:rPr>
                <w:szCs w:val="24"/>
              </w:rPr>
              <w:t>or</w:t>
            </w:r>
          </w:p>
        </w:tc>
        <w:tc>
          <w:tcPr>
            <w:tcW w:w="2897" w:type="dxa"/>
            <w:vMerge w:val="restart"/>
          </w:tcPr>
          <w:p w14:paraId="001D175D" w14:textId="77777777" w:rsidR="007F48DE" w:rsidRPr="005E7478" w:rsidRDefault="007F48DE" w:rsidP="007F48DE">
            <w:pPr>
              <w:keepNext/>
              <w:keepLines/>
              <w:rPr>
                <w:szCs w:val="24"/>
              </w:rPr>
            </w:pPr>
          </w:p>
        </w:tc>
        <w:tc>
          <w:tcPr>
            <w:tcW w:w="1435" w:type="dxa"/>
            <w:vMerge w:val="restart"/>
          </w:tcPr>
          <w:p w14:paraId="7715EF59" w14:textId="77777777" w:rsidR="007F48DE" w:rsidRPr="005E7478" w:rsidRDefault="007F48DE" w:rsidP="007F48DE">
            <w:pPr>
              <w:keepNext/>
              <w:keepLines/>
              <w:rPr>
                <w:szCs w:val="24"/>
              </w:rPr>
            </w:pPr>
          </w:p>
        </w:tc>
      </w:tr>
      <w:tr w:rsidR="007F48DE" w:rsidRPr="00975E5B" w14:paraId="4D0601DC" w14:textId="77777777" w:rsidTr="00FF40C6">
        <w:tc>
          <w:tcPr>
            <w:tcW w:w="5018" w:type="dxa"/>
          </w:tcPr>
          <w:p w14:paraId="5D1164B2" w14:textId="77777777" w:rsidR="007F48DE" w:rsidRPr="005E7478" w:rsidRDefault="007F48DE" w:rsidP="007F48DE">
            <w:pPr>
              <w:keepNext/>
              <w:keepLines/>
              <w:ind w:left="720"/>
              <w:rPr>
                <w:szCs w:val="24"/>
              </w:rPr>
            </w:pPr>
            <w:r w:rsidRPr="005E7478">
              <w:rPr>
                <w:szCs w:val="24"/>
              </w:rPr>
              <w:t>Hourly Wage with Fringe Benefit Cost = $</w:t>
            </w:r>
          </w:p>
        </w:tc>
        <w:tc>
          <w:tcPr>
            <w:tcW w:w="2897" w:type="dxa"/>
            <w:vMerge/>
          </w:tcPr>
          <w:p w14:paraId="7F50F998" w14:textId="77777777" w:rsidR="007F48DE" w:rsidRPr="005E7478" w:rsidRDefault="007F48DE" w:rsidP="007F48DE">
            <w:pPr>
              <w:keepNext/>
              <w:keepLines/>
              <w:rPr>
                <w:szCs w:val="24"/>
              </w:rPr>
            </w:pPr>
          </w:p>
        </w:tc>
        <w:tc>
          <w:tcPr>
            <w:tcW w:w="1435" w:type="dxa"/>
            <w:vMerge/>
          </w:tcPr>
          <w:p w14:paraId="608442DD" w14:textId="77777777" w:rsidR="007F48DE" w:rsidRPr="005E7478" w:rsidRDefault="007F48DE" w:rsidP="007F48DE">
            <w:pPr>
              <w:keepNext/>
              <w:keepLines/>
              <w:rPr>
                <w:szCs w:val="24"/>
              </w:rPr>
            </w:pPr>
          </w:p>
        </w:tc>
      </w:tr>
      <w:tr w:rsidR="007F48DE" w:rsidRPr="00975E5B" w14:paraId="2A8D6642" w14:textId="77777777" w:rsidTr="00FF40C6">
        <w:tc>
          <w:tcPr>
            <w:tcW w:w="5018" w:type="dxa"/>
          </w:tcPr>
          <w:p w14:paraId="7A822C23" w14:textId="77777777" w:rsidR="007F48DE" w:rsidRPr="005E7478" w:rsidRDefault="007F48DE" w:rsidP="007F48DE">
            <w:pPr>
              <w:keepNext/>
              <w:keepLines/>
              <w:rPr>
                <w:szCs w:val="24"/>
              </w:rPr>
            </w:pPr>
            <w:r w:rsidRPr="005E7478">
              <w:rPr>
                <w:szCs w:val="24"/>
              </w:rPr>
              <w:t>Total Hourly and Fringe Benefit Charge = $</w:t>
            </w:r>
          </w:p>
        </w:tc>
        <w:tc>
          <w:tcPr>
            <w:tcW w:w="2897" w:type="dxa"/>
            <w:vMerge/>
          </w:tcPr>
          <w:p w14:paraId="6EE42509" w14:textId="77777777" w:rsidR="007F48DE" w:rsidRPr="005E7478" w:rsidRDefault="007F48DE" w:rsidP="007F48DE">
            <w:pPr>
              <w:keepNext/>
              <w:keepLines/>
              <w:rPr>
                <w:szCs w:val="24"/>
              </w:rPr>
            </w:pPr>
          </w:p>
        </w:tc>
        <w:tc>
          <w:tcPr>
            <w:tcW w:w="1435" w:type="dxa"/>
            <w:vMerge/>
          </w:tcPr>
          <w:p w14:paraId="416DC0E2" w14:textId="77777777" w:rsidR="007F48DE" w:rsidRPr="005E7478" w:rsidRDefault="007F48DE" w:rsidP="007F48DE">
            <w:pPr>
              <w:keepNext/>
              <w:keepLines/>
              <w:rPr>
                <w:szCs w:val="24"/>
              </w:rPr>
            </w:pPr>
          </w:p>
        </w:tc>
      </w:tr>
    </w:tbl>
    <w:p w14:paraId="0D98C8BF" w14:textId="77777777" w:rsidR="00CD25AE" w:rsidRPr="005E7478" w:rsidRDefault="00CD25AE" w:rsidP="00E25639">
      <w:pPr>
        <w:pStyle w:val="BdyTxtSS"/>
        <w:rPr>
          <w:rFonts w:eastAsia="Times New Roman"/>
          <w:szCs w:val="24"/>
        </w:rPr>
      </w:pPr>
    </w:p>
    <w:tbl>
      <w:tblPr>
        <w:tblStyle w:val="TableGrid"/>
        <w:tblW w:w="0" w:type="auto"/>
        <w:tblLook w:val="04A0" w:firstRow="1" w:lastRow="0" w:firstColumn="1" w:lastColumn="0" w:noHBand="0" w:noVBand="1"/>
      </w:tblPr>
      <w:tblGrid>
        <w:gridCol w:w="5018"/>
        <w:gridCol w:w="2897"/>
        <w:gridCol w:w="1435"/>
      </w:tblGrid>
      <w:tr w:rsidR="007F48DE" w:rsidRPr="00975E5B" w14:paraId="4DEDEB74" w14:textId="77777777" w:rsidTr="007F48DE">
        <w:tc>
          <w:tcPr>
            <w:tcW w:w="9350" w:type="dxa"/>
            <w:gridSpan w:val="3"/>
          </w:tcPr>
          <w:p w14:paraId="395A07E7" w14:textId="77777777" w:rsidR="007F48DE" w:rsidRPr="005E7478" w:rsidRDefault="00FF40C6" w:rsidP="007F48DE">
            <w:pPr>
              <w:keepNext/>
              <w:keepLines/>
              <w:rPr>
                <w:b/>
                <w:szCs w:val="24"/>
              </w:rPr>
            </w:pPr>
            <w:r w:rsidRPr="005E7478">
              <w:rPr>
                <w:b/>
                <w:szCs w:val="24"/>
              </w:rPr>
              <w:lastRenderedPageBreak/>
              <w:t>2</w:t>
            </w:r>
            <w:r w:rsidR="007F48DE" w:rsidRPr="005E7478">
              <w:rPr>
                <w:b/>
                <w:szCs w:val="24"/>
              </w:rPr>
              <w:t>.</w:t>
            </w:r>
            <w:r w:rsidR="007F48DE" w:rsidRPr="005E7478">
              <w:rPr>
                <w:b/>
                <w:szCs w:val="24"/>
              </w:rPr>
              <w:tab/>
              <w:t>LABOR COST TO COPY</w:t>
            </w:r>
            <w:r w:rsidR="007F48DE" w:rsidRPr="005E7478">
              <w:rPr>
                <w:rStyle w:val="FootnoteReference"/>
                <w:b/>
                <w:szCs w:val="24"/>
              </w:rPr>
              <w:footnoteReference w:id="6"/>
            </w:r>
          </w:p>
        </w:tc>
      </w:tr>
      <w:tr w:rsidR="007F48DE" w:rsidRPr="00975E5B" w14:paraId="2AE37D28" w14:textId="77777777" w:rsidTr="00FF40C6">
        <w:tc>
          <w:tcPr>
            <w:tcW w:w="5018" w:type="dxa"/>
          </w:tcPr>
          <w:p w14:paraId="3B6EA65F" w14:textId="77777777" w:rsidR="007F48DE" w:rsidRPr="005E7478" w:rsidRDefault="007F48DE" w:rsidP="007F48DE">
            <w:pPr>
              <w:keepNext/>
              <w:keepLines/>
              <w:rPr>
                <w:szCs w:val="24"/>
              </w:rPr>
            </w:pPr>
            <w:r w:rsidRPr="005E7478">
              <w:rPr>
                <w:szCs w:val="24"/>
              </w:rPr>
              <w:t>Hourly Wage Charged = $</w:t>
            </w:r>
          </w:p>
        </w:tc>
        <w:tc>
          <w:tcPr>
            <w:tcW w:w="2897" w:type="dxa"/>
            <w:vMerge w:val="restart"/>
          </w:tcPr>
          <w:p w14:paraId="1EF14D33" w14:textId="77777777" w:rsidR="007F48DE" w:rsidRPr="005E7478" w:rsidRDefault="007F48DE" w:rsidP="007F48DE">
            <w:pPr>
              <w:keepNext/>
              <w:keepLines/>
              <w:rPr>
                <w:szCs w:val="24"/>
              </w:rPr>
            </w:pPr>
            <w:r w:rsidRPr="005E7478">
              <w:rPr>
                <w:szCs w:val="24"/>
              </w:rPr>
              <w:t>It is estimated to take [    ] minutes</w:t>
            </w:r>
          </w:p>
        </w:tc>
        <w:tc>
          <w:tcPr>
            <w:tcW w:w="1435" w:type="dxa"/>
            <w:vMerge w:val="restart"/>
          </w:tcPr>
          <w:p w14:paraId="2A2B6A55" w14:textId="77777777" w:rsidR="007F48DE" w:rsidRPr="005E7478" w:rsidRDefault="007F48DE" w:rsidP="007F48DE">
            <w:pPr>
              <w:keepNext/>
              <w:keepLines/>
              <w:rPr>
                <w:szCs w:val="24"/>
              </w:rPr>
            </w:pPr>
          </w:p>
          <w:p w14:paraId="5E9AF952" w14:textId="77777777" w:rsidR="007F48DE" w:rsidRPr="005E7478" w:rsidRDefault="007F48DE" w:rsidP="007F48DE">
            <w:pPr>
              <w:keepNext/>
              <w:keepLines/>
              <w:rPr>
                <w:szCs w:val="24"/>
              </w:rPr>
            </w:pPr>
          </w:p>
          <w:p w14:paraId="7A5BB2B3" w14:textId="77777777" w:rsidR="007F48DE" w:rsidRPr="005E7478" w:rsidRDefault="007F48DE" w:rsidP="007F48DE">
            <w:pPr>
              <w:keepNext/>
              <w:keepLines/>
              <w:jc w:val="center"/>
              <w:rPr>
                <w:b/>
                <w:szCs w:val="24"/>
              </w:rPr>
            </w:pPr>
            <w:r w:rsidRPr="005E7478">
              <w:rPr>
                <w:b/>
                <w:szCs w:val="24"/>
              </w:rPr>
              <w:t xml:space="preserve">Subtotal Cost </w:t>
            </w:r>
            <w:r w:rsidRPr="005E7478">
              <w:rPr>
                <w:szCs w:val="24"/>
              </w:rPr>
              <w:t>= $</w:t>
            </w:r>
          </w:p>
        </w:tc>
      </w:tr>
      <w:tr w:rsidR="007F48DE" w:rsidRPr="00975E5B" w14:paraId="784DD1A4" w14:textId="77777777" w:rsidTr="00FF40C6">
        <w:tc>
          <w:tcPr>
            <w:tcW w:w="5018" w:type="dxa"/>
          </w:tcPr>
          <w:p w14:paraId="74453262" w14:textId="77777777" w:rsidR="007F48DE" w:rsidRPr="005E7478" w:rsidRDefault="007F48DE" w:rsidP="007F48DE">
            <w:pPr>
              <w:keepNext/>
              <w:keepLines/>
              <w:rPr>
                <w:szCs w:val="24"/>
              </w:rPr>
            </w:pPr>
            <w:r w:rsidRPr="005E7478">
              <w:rPr>
                <w:szCs w:val="24"/>
              </w:rPr>
              <w:t>OT Wages (as Stipulated by the Requestor) = $</w:t>
            </w:r>
          </w:p>
        </w:tc>
        <w:tc>
          <w:tcPr>
            <w:tcW w:w="2897" w:type="dxa"/>
            <w:vMerge/>
          </w:tcPr>
          <w:p w14:paraId="1DAAC50D" w14:textId="77777777" w:rsidR="007F48DE" w:rsidRPr="005E7478" w:rsidRDefault="007F48DE" w:rsidP="007F48DE">
            <w:pPr>
              <w:keepNext/>
              <w:keepLines/>
              <w:rPr>
                <w:szCs w:val="24"/>
              </w:rPr>
            </w:pPr>
          </w:p>
        </w:tc>
        <w:tc>
          <w:tcPr>
            <w:tcW w:w="1435" w:type="dxa"/>
            <w:vMerge/>
          </w:tcPr>
          <w:p w14:paraId="3B56497B" w14:textId="77777777" w:rsidR="007F48DE" w:rsidRPr="005E7478" w:rsidRDefault="007F48DE" w:rsidP="007F48DE">
            <w:pPr>
              <w:keepNext/>
              <w:keepLines/>
              <w:rPr>
                <w:szCs w:val="24"/>
              </w:rPr>
            </w:pPr>
          </w:p>
        </w:tc>
      </w:tr>
      <w:tr w:rsidR="007F48DE" w:rsidRPr="00975E5B" w14:paraId="291D1A33" w14:textId="77777777" w:rsidTr="00FF40C6">
        <w:tc>
          <w:tcPr>
            <w:tcW w:w="5018" w:type="dxa"/>
          </w:tcPr>
          <w:p w14:paraId="5C70783D" w14:textId="77777777" w:rsidR="007F48DE" w:rsidRPr="005E7478" w:rsidRDefault="007F48DE" w:rsidP="007F48DE">
            <w:pPr>
              <w:keepNext/>
              <w:keepLines/>
              <w:ind w:left="1440"/>
              <w:rPr>
                <w:szCs w:val="24"/>
              </w:rPr>
            </w:pPr>
            <w:r w:rsidRPr="005E7478">
              <w:rPr>
                <w:szCs w:val="24"/>
              </w:rPr>
              <w:t>Total Hourly Charge = $</w:t>
            </w:r>
          </w:p>
        </w:tc>
        <w:tc>
          <w:tcPr>
            <w:tcW w:w="2897" w:type="dxa"/>
            <w:vMerge w:val="restart"/>
          </w:tcPr>
          <w:p w14:paraId="61C19925" w14:textId="77777777" w:rsidR="007F48DE" w:rsidRPr="005E7478" w:rsidRDefault="007F48DE" w:rsidP="007F48DE">
            <w:pPr>
              <w:keepNext/>
              <w:keepLines/>
              <w:rPr>
                <w:szCs w:val="24"/>
              </w:rPr>
            </w:pPr>
            <w:r w:rsidRPr="005E7478">
              <w:rPr>
                <w:szCs w:val="24"/>
              </w:rPr>
              <w:t>to pe</w:t>
            </w:r>
            <w:r w:rsidR="00FF40C6" w:rsidRPr="005E7478">
              <w:rPr>
                <w:szCs w:val="24"/>
              </w:rPr>
              <w:t>r</w:t>
            </w:r>
            <w:r w:rsidRPr="005E7478">
              <w:rPr>
                <w:szCs w:val="24"/>
              </w:rPr>
              <w:t>form this task.</w:t>
            </w:r>
          </w:p>
          <w:p w14:paraId="5B1D0A3D" w14:textId="77777777" w:rsidR="007F48DE" w:rsidRPr="005E7478" w:rsidRDefault="007F48DE" w:rsidP="007F48DE">
            <w:pPr>
              <w:keepNext/>
              <w:keepLines/>
              <w:rPr>
                <w:szCs w:val="24"/>
              </w:rPr>
            </w:pPr>
          </w:p>
          <w:p w14:paraId="041EB249" w14:textId="77777777" w:rsidR="007F48DE" w:rsidRPr="005E7478" w:rsidRDefault="00FF40C6" w:rsidP="00FF40C6">
            <w:pPr>
              <w:keepNext/>
              <w:keepLines/>
              <w:rPr>
                <w:szCs w:val="24"/>
              </w:rPr>
            </w:pPr>
            <w:r w:rsidRPr="005E7478">
              <w:rPr>
                <w:szCs w:val="24"/>
              </w:rPr>
              <w:t xml:space="preserve">Time is charged in    </w:t>
            </w:r>
            <w:r w:rsidR="007F48DE" w:rsidRPr="005E7478">
              <w:rPr>
                <w:szCs w:val="24"/>
              </w:rPr>
              <w:t>increments</w:t>
            </w:r>
          </w:p>
        </w:tc>
        <w:tc>
          <w:tcPr>
            <w:tcW w:w="1435" w:type="dxa"/>
            <w:vMerge/>
          </w:tcPr>
          <w:p w14:paraId="28AA521E" w14:textId="77777777" w:rsidR="007F48DE" w:rsidRPr="005E7478" w:rsidRDefault="007F48DE" w:rsidP="007F48DE">
            <w:pPr>
              <w:keepNext/>
              <w:keepLines/>
              <w:rPr>
                <w:szCs w:val="24"/>
              </w:rPr>
            </w:pPr>
          </w:p>
        </w:tc>
      </w:tr>
      <w:tr w:rsidR="007F48DE" w:rsidRPr="00975E5B" w14:paraId="6497CDEE" w14:textId="77777777" w:rsidTr="00FF40C6">
        <w:tc>
          <w:tcPr>
            <w:tcW w:w="5018" w:type="dxa"/>
          </w:tcPr>
          <w:p w14:paraId="5C82CD13" w14:textId="77777777" w:rsidR="007F48DE" w:rsidRPr="005E7478" w:rsidRDefault="007F48DE" w:rsidP="007F48DE">
            <w:pPr>
              <w:keepNext/>
              <w:keepLines/>
              <w:ind w:left="1440"/>
              <w:rPr>
                <w:szCs w:val="24"/>
              </w:rPr>
            </w:pPr>
          </w:p>
        </w:tc>
        <w:tc>
          <w:tcPr>
            <w:tcW w:w="2897" w:type="dxa"/>
            <w:vMerge/>
          </w:tcPr>
          <w:p w14:paraId="210234BC" w14:textId="77777777" w:rsidR="007F48DE" w:rsidRPr="005E7478" w:rsidRDefault="007F48DE" w:rsidP="007F48DE">
            <w:pPr>
              <w:keepNext/>
              <w:keepLines/>
              <w:rPr>
                <w:szCs w:val="24"/>
              </w:rPr>
            </w:pPr>
          </w:p>
        </w:tc>
        <w:tc>
          <w:tcPr>
            <w:tcW w:w="1435" w:type="dxa"/>
            <w:vMerge/>
          </w:tcPr>
          <w:p w14:paraId="6CADDA2C" w14:textId="77777777" w:rsidR="007F48DE" w:rsidRPr="005E7478" w:rsidRDefault="007F48DE" w:rsidP="007F48DE">
            <w:pPr>
              <w:keepNext/>
              <w:keepLines/>
              <w:rPr>
                <w:szCs w:val="24"/>
              </w:rPr>
            </w:pPr>
          </w:p>
        </w:tc>
      </w:tr>
      <w:tr w:rsidR="007F48DE" w:rsidRPr="00975E5B" w14:paraId="7F501089" w14:textId="77777777" w:rsidTr="00FF40C6">
        <w:tc>
          <w:tcPr>
            <w:tcW w:w="5018" w:type="dxa"/>
          </w:tcPr>
          <w:p w14:paraId="2EC41EB8" w14:textId="77777777" w:rsidR="007F48DE" w:rsidRPr="005E7478" w:rsidRDefault="007F48DE" w:rsidP="007F48DE">
            <w:pPr>
              <w:keepNext/>
              <w:keepLines/>
              <w:rPr>
                <w:b/>
                <w:szCs w:val="24"/>
              </w:rPr>
            </w:pPr>
            <w:r w:rsidRPr="005E7478">
              <w:rPr>
                <w:b/>
                <w:szCs w:val="24"/>
              </w:rPr>
              <w:t>or</w:t>
            </w:r>
          </w:p>
        </w:tc>
        <w:tc>
          <w:tcPr>
            <w:tcW w:w="2897" w:type="dxa"/>
            <w:vMerge w:val="restart"/>
          </w:tcPr>
          <w:p w14:paraId="34DB4AF7" w14:textId="77777777" w:rsidR="007F48DE" w:rsidRPr="005E7478" w:rsidRDefault="007F48DE" w:rsidP="007F48DE">
            <w:pPr>
              <w:keepNext/>
              <w:keepLines/>
              <w:rPr>
                <w:szCs w:val="24"/>
              </w:rPr>
            </w:pPr>
          </w:p>
        </w:tc>
        <w:tc>
          <w:tcPr>
            <w:tcW w:w="1435" w:type="dxa"/>
            <w:vMerge w:val="restart"/>
          </w:tcPr>
          <w:p w14:paraId="5BD7C291" w14:textId="77777777" w:rsidR="007F48DE" w:rsidRPr="005E7478" w:rsidRDefault="007F48DE" w:rsidP="007F48DE">
            <w:pPr>
              <w:keepNext/>
              <w:keepLines/>
              <w:rPr>
                <w:szCs w:val="24"/>
              </w:rPr>
            </w:pPr>
          </w:p>
        </w:tc>
      </w:tr>
      <w:tr w:rsidR="007F48DE" w:rsidRPr="00975E5B" w14:paraId="5A446551" w14:textId="77777777" w:rsidTr="00FF40C6">
        <w:tc>
          <w:tcPr>
            <w:tcW w:w="5018" w:type="dxa"/>
          </w:tcPr>
          <w:p w14:paraId="3D974C22" w14:textId="77777777" w:rsidR="007F48DE" w:rsidRPr="005E7478" w:rsidRDefault="007F48DE" w:rsidP="007F48DE">
            <w:pPr>
              <w:keepNext/>
              <w:keepLines/>
              <w:ind w:left="720"/>
              <w:rPr>
                <w:szCs w:val="24"/>
              </w:rPr>
            </w:pPr>
            <w:r w:rsidRPr="005E7478">
              <w:rPr>
                <w:szCs w:val="24"/>
              </w:rPr>
              <w:t>Hourly Wage with Fringe Benefit Cost = $</w:t>
            </w:r>
          </w:p>
        </w:tc>
        <w:tc>
          <w:tcPr>
            <w:tcW w:w="2897" w:type="dxa"/>
            <w:vMerge/>
          </w:tcPr>
          <w:p w14:paraId="705091A2" w14:textId="77777777" w:rsidR="007F48DE" w:rsidRPr="005E7478" w:rsidRDefault="007F48DE" w:rsidP="007F48DE">
            <w:pPr>
              <w:keepNext/>
              <w:keepLines/>
              <w:rPr>
                <w:szCs w:val="24"/>
              </w:rPr>
            </w:pPr>
          </w:p>
        </w:tc>
        <w:tc>
          <w:tcPr>
            <w:tcW w:w="1435" w:type="dxa"/>
            <w:vMerge/>
          </w:tcPr>
          <w:p w14:paraId="5DEFF986" w14:textId="77777777" w:rsidR="007F48DE" w:rsidRPr="005E7478" w:rsidRDefault="007F48DE" w:rsidP="007F48DE">
            <w:pPr>
              <w:keepNext/>
              <w:keepLines/>
              <w:rPr>
                <w:szCs w:val="24"/>
              </w:rPr>
            </w:pPr>
          </w:p>
        </w:tc>
      </w:tr>
      <w:tr w:rsidR="007F48DE" w:rsidRPr="00975E5B" w14:paraId="20684223" w14:textId="77777777" w:rsidTr="00FF40C6">
        <w:tc>
          <w:tcPr>
            <w:tcW w:w="5018" w:type="dxa"/>
          </w:tcPr>
          <w:p w14:paraId="0CEFB3E3" w14:textId="77777777" w:rsidR="007F48DE" w:rsidRPr="005E7478" w:rsidRDefault="007F48DE" w:rsidP="007F48DE">
            <w:pPr>
              <w:keepNext/>
              <w:keepLines/>
              <w:rPr>
                <w:szCs w:val="24"/>
              </w:rPr>
            </w:pPr>
            <w:r w:rsidRPr="005E7478">
              <w:rPr>
                <w:szCs w:val="24"/>
              </w:rPr>
              <w:t>Total Hourly and Fringe Benefit Charge = $</w:t>
            </w:r>
          </w:p>
        </w:tc>
        <w:tc>
          <w:tcPr>
            <w:tcW w:w="2897" w:type="dxa"/>
            <w:vMerge/>
          </w:tcPr>
          <w:p w14:paraId="62D4CEAC" w14:textId="77777777" w:rsidR="007F48DE" w:rsidRPr="005E7478" w:rsidRDefault="007F48DE" w:rsidP="007F48DE">
            <w:pPr>
              <w:keepNext/>
              <w:keepLines/>
              <w:rPr>
                <w:szCs w:val="24"/>
              </w:rPr>
            </w:pPr>
          </w:p>
        </w:tc>
        <w:tc>
          <w:tcPr>
            <w:tcW w:w="1435" w:type="dxa"/>
            <w:vMerge/>
          </w:tcPr>
          <w:p w14:paraId="19099A11" w14:textId="77777777" w:rsidR="007F48DE" w:rsidRPr="005E7478" w:rsidRDefault="007F48DE" w:rsidP="007F48DE">
            <w:pPr>
              <w:keepNext/>
              <w:keepLines/>
              <w:rPr>
                <w:szCs w:val="24"/>
              </w:rPr>
            </w:pPr>
          </w:p>
        </w:tc>
      </w:tr>
    </w:tbl>
    <w:p w14:paraId="5ABE08E3" w14:textId="77777777" w:rsidR="007F48DE" w:rsidRPr="005E7478" w:rsidRDefault="007F48DE" w:rsidP="00E25639">
      <w:pPr>
        <w:pStyle w:val="BdyTxtSS"/>
        <w:rPr>
          <w:rFonts w:eastAsia="Times New Roman"/>
          <w:szCs w:val="24"/>
        </w:rPr>
      </w:pPr>
    </w:p>
    <w:tbl>
      <w:tblPr>
        <w:tblStyle w:val="TableGrid"/>
        <w:tblW w:w="0" w:type="auto"/>
        <w:tblLook w:val="04A0" w:firstRow="1" w:lastRow="0" w:firstColumn="1" w:lastColumn="0" w:noHBand="0" w:noVBand="1"/>
      </w:tblPr>
      <w:tblGrid>
        <w:gridCol w:w="5035"/>
        <w:gridCol w:w="2880"/>
        <w:gridCol w:w="1435"/>
      </w:tblGrid>
      <w:tr w:rsidR="00FF40C6" w:rsidRPr="00975E5B" w14:paraId="63F81E37" w14:textId="77777777" w:rsidTr="00A154A9">
        <w:tc>
          <w:tcPr>
            <w:tcW w:w="9350" w:type="dxa"/>
            <w:gridSpan w:val="3"/>
          </w:tcPr>
          <w:p w14:paraId="4767D3F1" w14:textId="77777777" w:rsidR="00FF40C6" w:rsidRPr="005E7478" w:rsidRDefault="00FF40C6" w:rsidP="00A154A9">
            <w:pPr>
              <w:keepNext/>
              <w:keepLines/>
              <w:rPr>
                <w:b/>
                <w:szCs w:val="24"/>
              </w:rPr>
            </w:pPr>
            <w:r w:rsidRPr="005E7478">
              <w:rPr>
                <w:b/>
                <w:szCs w:val="24"/>
              </w:rPr>
              <w:t>3.</w:t>
            </w:r>
            <w:r w:rsidRPr="005E7478">
              <w:rPr>
                <w:b/>
                <w:szCs w:val="24"/>
              </w:rPr>
              <w:tab/>
              <w:t>EMPLOYEE LABOR COST TO SEPARATE EXEMPT FROM</w:t>
            </w:r>
          </w:p>
          <w:p w14:paraId="753A9878" w14:textId="77777777" w:rsidR="00FF40C6" w:rsidRPr="005E7478" w:rsidRDefault="00FF40C6" w:rsidP="00FF40C6">
            <w:pPr>
              <w:keepNext/>
              <w:keepLines/>
              <w:ind w:left="720"/>
              <w:rPr>
                <w:b/>
                <w:szCs w:val="24"/>
              </w:rPr>
            </w:pPr>
            <w:r w:rsidRPr="005E7478">
              <w:rPr>
                <w:b/>
                <w:szCs w:val="24"/>
              </w:rPr>
              <w:t>NON-EXEMPT MATERIAL</w:t>
            </w:r>
            <w:r w:rsidRPr="005E7478">
              <w:rPr>
                <w:rStyle w:val="FootnoteReference"/>
                <w:b/>
                <w:szCs w:val="24"/>
              </w:rPr>
              <w:footnoteReference w:id="7"/>
            </w:r>
          </w:p>
        </w:tc>
      </w:tr>
      <w:tr w:rsidR="00FF40C6" w:rsidRPr="00975E5B" w14:paraId="28A7B22E" w14:textId="77777777" w:rsidTr="00047B79">
        <w:tc>
          <w:tcPr>
            <w:tcW w:w="5035" w:type="dxa"/>
          </w:tcPr>
          <w:p w14:paraId="40AC101A" w14:textId="77777777" w:rsidR="00FF40C6" w:rsidRPr="005E7478" w:rsidRDefault="00FF40C6" w:rsidP="00FF40C6">
            <w:pPr>
              <w:keepNext/>
              <w:keepLines/>
              <w:ind w:left="720"/>
              <w:rPr>
                <w:szCs w:val="24"/>
              </w:rPr>
            </w:pPr>
            <w:r w:rsidRPr="005E7478">
              <w:rPr>
                <w:szCs w:val="24"/>
              </w:rPr>
              <w:t>Hourly Wage Charged = $</w:t>
            </w:r>
          </w:p>
        </w:tc>
        <w:tc>
          <w:tcPr>
            <w:tcW w:w="2880" w:type="dxa"/>
            <w:tcBorders>
              <w:bottom w:val="single" w:sz="4" w:space="0" w:color="auto"/>
            </w:tcBorders>
          </w:tcPr>
          <w:p w14:paraId="23F29368" w14:textId="77777777" w:rsidR="00FF40C6" w:rsidRPr="005E7478" w:rsidRDefault="00FF40C6" w:rsidP="00A154A9">
            <w:pPr>
              <w:keepNext/>
              <w:keepLines/>
              <w:rPr>
                <w:szCs w:val="24"/>
              </w:rPr>
            </w:pPr>
            <w:r w:rsidRPr="005E7478">
              <w:rPr>
                <w:szCs w:val="24"/>
              </w:rPr>
              <w:t>It is estimated to take [    ] minutes</w:t>
            </w:r>
          </w:p>
        </w:tc>
        <w:tc>
          <w:tcPr>
            <w:tcW w:w="1435" w:type="dxa"/>
            <w:vMerge w:val="restart"/>
          </w:tcPr>
          <w:p w14:paraId="2C0DCE14" w14:textId="77777777" w:rsidR="00FF40C6" w:rsidRPr="005E7478" w:rsidRDefault="00FF40C6" w:rsidP="00A154A9">
            <w:pPr>
              <w:keepNext/>
              <w:keepLines/>
              <w:rPr>
                <w:szCs w:val="24"/>
              </w:rPr>
            </w:pPr>
            <w:r w:rsidRPr="005E7478">
              <w:rPr>
                <w:b/>
                <w:szCs w:val="24"/>
              </w:rPr>
              <w:t xml:space="preserve">Subtotal Cost </w:t>
            </w:r>
            <w:r w:rsidRPr="005E7478">
              <w:rPr>
                <w:szCs w:val="24"/>
              </w:rPr>
              <w:t>= $</w:t>
            </w:r>
          </w:p>
        </w:tc>
      </w:tr>
      <w:tr w:rsidR="00FF40C6" w:rsidRPr="00975E5B" w14:paraId="51509EDE" w14:textId="77777777" w:rsidTr="00047B79">
        <w:tc>
          <w:tcPr>
            <w:tcW w:w="5035" w:type="dxa"/>
          </w:tcPr>
          <w:p w14:paraId="446B4B2E" w14:textId="77777777" w:rsidR="00FF40C6" w:rsidRPr="005E7478" w:rsidRDefault="00FF40C6" w:rsidP="00FF40C6">
            <w:pPr>
              <w:keepNext/>
              <w:keepLines/>
              <w:ind w:left="720"/>
              <w:rPr>
                <w:szCs w:val="24"/>
              </w:rPr>
            </w:pPr>
            <w:r w:rsidRPr="005E7478">
              <w:rPr>
                <w:szCs w:val="24"/>
              </w:rPr>
              <w:t>Total Hourly Charge = $</w:t>
            </w:r>
          </w:p>
        </w:tc>
        <w:tc>
          <w:tcPr>
            <w:tcW w:w="2880" w:type="dxa"/>
            <w:tcBorders>
              <w:bottom w:val="nil"/>
            </w:tcBorders>
          </w:tcPr>
          <w:p w14:paraId="632FED97" w14:textId="77777777" w:rsidR="00FF40C6" w:rsidRPr="005E7478" w:rsidRDefault="00FF40C6" w:rsidP="00A154A9">
            <w:pPr>
              <w:keepNext/>
              <w:keepLines/>
              <w:rPr>
                <w:szCs w:val="24"/>
              </w:rPr>
            </w:pPr>
            <w:r w:rsidRPr="005E7478">
              <w:rPr>
                <w:szCs w:val="24"/>
              </w:rPr>
              <w:t>to perform this task.</w:t>
            </w:r>
          </w:p>
        </w:tc>
        <w:tc>
          <w:tcPr>
            <w:tcW w:w="1435" w:type="dxa"/>
            <w:vMerge/>
          </w:tcPr>
          <w:p w14:paraId="40BA9771" w14:textId="77777777" w:rsidR="00FF40C6" w:rsidRPr="005E7478" w:rsidRDefault="00FF40C6" w:rsidP="00A154A9">
            <w:pPr>
              <w:keepNext/>
              <w:keepLines/>
              <w:rPr>
                <w:szCs w:val="24"/>
              </w:rPr>
            </w:pPr>
          </w:p>
        </w:tc>
      </w:tr>
      <w:tr w:rsidR="00047B79" w:rsidRPr="00975E5B" w14:paraId="33939C5A" w14:textId="77777777" w:rsidTr="00A154A9">
        <w:tc>
          <w:tcPr>
            <w:tcW w:w="5035" w:type="dxa"/>
          </w:tcPr>
          <w:p w14:paraId="1CEB9C2B" w14:textId="77777777" w:rsidR="00047B79" w:rsidRPr="005E7478" w:rsidRDefault="00047B79" w:rsidP="00FF40C6">
            <w:pPr>
              <w:keepNext/>
              <w:keepLines/>
              <w:rPr>
                <w:szCs w:val="24"/>
              </w:rPr>
            </w:pPr>
            <w:r w:rsidRPr="005E7478">
              <w:rPr>
                <w:szCs w:val="24"/>
              </w:rPr>
              <w:t>or</w:t>
            </w:r>
          </w:p>
        </w:tc>
        <w:tc>
          <w:tcPr>
            <w:tcW w:w="2880" w:type="dxa"/>
            <w:vMerge w:val="restart"/>
            <w:tcBorders>
              <w:top w:val="nil"/>
            </w:tcBorders>
          </w:tcPr>
          <w:p w14:paraId="15D2D838" w14:textId="77777777" w:rsidR="00047B79" w:rsidRPr="005E7478" w:rsidRDefault="00047B79" w:rsidP="00A154A9">
            <w:pPr>
              <w:keepNext/>
              <w:keepLines/>
              <w:rPr>
                <w:szCs w:val="24"/>
              </w:rPr>
            </w:pPr>
          </w:p>
          <w:p w14:paraId="54BD9178" w14:textId="77777777" w:rsidR="00047B79" w:rsidRPr="005E7478" w:rsidRDefault="00047B79" w:rsidP="00A154A9">
            <w:pPr>
              <w:keepNext/>
              <w:keepLines/>
              <w:rPr>
                <w:szCs w:val="24"/>
              </w:rPr>
            </w:pPr>
            <w:r w:rsidRPr="005E7478">
              <w:rPr>
                <w:szCs w:val="24"/>
              </w:rPr>
              <w:t>Time is charged in     increments</w:t>
            </w:r>
          </w:p>
        </w:tc>
        <w:tc>
          <w:tcPr>
            <w:tcW w:w="1435" w:type="dxa"/>
            <w:vMerge/>
          </w:tcPr>
          <w:p w14:paraId="07827A1F" w14:textId="77777777" w:rsidR="00047B79" w:rsidRPr="005E7478" w:rsidRDefault="00047B79" w:rsidP="00A154A9">
            <w:pPr>
              <w:keepNext/>
              <w:keepLines/>
              <w:rPr>
                <w:szCs w:val="24"/>
              </w:rPr>
            </w:pPr>
          </w:p>
        </w:tc>
      </w:tr>
      <w:tr w:rsidR="00047B79" w:rsidRPr="00975E5B" w14:paraId="1B133727" w14:textId="77777777" w:rsidTr="00A154A9">
        <w:tc>
          <w:tcPr>
            <w:tcW w:w="5035" w:type="dxa"/>
          </w:tcPr>
          <w:p w14:paraId="40E1FF2A" w14:textId="77777777" w:rsidR="00047B79" w:rsidRPr="005E7478" w:rsidRDefault="00047B79" w:rsidP="00FF40C6">
            <w:pPr>
              <w:keepNext/>
              <w:keepLines/>
              <w:ind w:left="720"/>
              <w:rPr>
                <w:szCs w:val="24"/>
              </w:rPr>
            </w:pPr>
            <w:r w:rsidRPr="005E7478">
              <w:rPr>
                <w:szCs w:val="24"/>
              </w:rPr>
              <w:t>Hourly Wage with Fringe Benefit Cost = $</w:t>
            </w:r>
          </w:p>
        </w:tc>
        <w:tc>
          <w:tcPr>
            <w:tcW w:w="2880" w:type="dxa"/>
            <w:vMerge/>
          </w:tcPr>
          <w:p w14:paraId="3906B943" w14:textId="77777777" w:rsidR="00047B79" w:rsidRPr="005E7478" w:rsidRDefault="00047B79" w:rsidP="00A154A9">
            <w:pPr>
              <w:keepNext/>
              <w:keepLines/>
              <w:rPr>
                <w:szCs w:val="24"/>
              </w:rPr>
            </w:pPr>
          </w:p>
        </w:tc>
        <w:tc>
          <w:tcPr>
            <w:tcW w:w="1435" w:type="dxa"/>
            <w:vMerge w:val="restart"/>
          </w:tcPr>
          <w:p w14:paraId="51FE125C" w14:textId="77777777" w:rsidR="00047B79" w:rsidRPr="005E7478" w:rsidRDefault="00047B79" w:rsidP="00A154A9">
            <w:pPr>
              <w:keepNext/>
              <w:keepLines/>
              <w:rPr>
                <w:szCs w:val="24"/>
              </w:rPr>
            </w:pPr>
          </w:p>
        </w:tc>
      </w:tr>
      <w:tr w:rsidR="00FF40C6" w:rsidRPr="00975E5B" w14:paraId="6F01441A" w14:textId="77777777" w:rsidTr="00FF40C6">
        <w:tc>
          <w:tcPr>
            <w:tcW w:w="5035" w:type="dxa"/>
          </w:tcPr>
          <w:p w14:paraId="4B37A3F1" w14:textId="77777777" w:rsidR="00FF40C6" w:rsidRPr="005E7478" w:rsidRDefault="00FF40C6" w:rsidP="00FF40C6">
            <w:pPr>
              <w:keepNext/>
              <w:keepLines/>
              <w:rPr>
                <w:szCs w:val="24"/>
              </w:rPr>
            </w:pPr>
            <w:r w:rsidRPr="005E7478">
              <w:rPr>
                <w:szCs w:val="24"/>
              </w:rPr>
              <w:t>Total Hourly and Fringe Benefit Charge = $</w:t>
            </w:r>
          </w:p>
        </w:tc>
        <w:tc>
          <w:tcPr>
            <w:tcW w:w="2880" w:type="dxa"/>
          </w:tcPr>
          <w:p w14:paraId="3099270C" w14:textId="77777777" w:rsidR="00FF40C6" w:rsidRPr="005E7478" w:rsidRDefault="00FF40C6" w:rsidP="00A154A9">
            <w:pPr>
              <w:keepNext/>
              <w:keepLines/>
              <w:rPr>
                <w:szCs w:val="24"/>
              </w:rPr>
            </w:pPr>
          </w:p>
        </w:tc>
        <w:tc>
          <w:tcPr>
            <w:tcW w:w="1435" w:type="dxa"/>
            <w:vMerge/>
          </w:tcPr>
          <w:p w14:paraId="7E7BD0AC" w14:textId="77777777" w:rsidR="00FF40C6" w:rsidRPr="005E7478" w:rsidRDefault="00FF40C6" w:rsidP="00A154A9">
            <w:pPr>
              <w:keepNext/>
              <w:keepLines/>
              <w:rPr>
                <w:szCs w:val="24"/>
              </w:rPr>
            </w:pPr>
          </w:p>
        </w:tc>
      </w:tr>
    </w:tbl>
    <w:p w14:paraId="1E9E8FC2" w14:textId="77777777" w:rsidR="00047B79" w:rsidRPr="005E7478" w:rsidRDefault="00047B79" w:rsidP="00047B79">
      <w:pPr>
        <w:rPr>
          <w:szCs w:val="24"/>
        </w:rPr>
      </w:pPr>
    </w:p>
    <w:tbl>
      <w:tblPr>
        <w:tblStyle w:val="TableGrid"/>
        <w:tblW w:w="0" w:type="auto"/>
        <w:tblLook w:val="04A0" w:firstRow="1" w:lastRow="0" w:firstColumn="1" w:lastColumn="0" w:noHBand="0" w:noVBand="1"/>
      </w:tblPr>
      <w:tblGrid>
        <w:gridCol w:w="5035"/>
        <w:gridCol w:w="2880"/>
        <w:gridCol w:w="1435"/>
      </w:tblGrid>
      <w:tr w:rsidR="00047B79" w:rsidRPr="00975E5B" w14:paraId="7C590482" w14:textId="77777777" w:rsidTr="00A154A9">
        <w:tc>
          <w:tcPr>
            <w:tcW w:w="9350" w:type="dxa"/>
            <w:gridSpan w:val="3"/>
          </w:tcPr>
          <w:p w14:paraId="43FDD81F" w14:textId="77777777" w:rsidR="00047B79" w:rsidRPr="005E7478" w:rsidRDefault="00047B79" w:rsidP="00047B79">
            <w:pPr>
              <w:keepNext/>
              <w:keepLines/>
              <w:ind w:left="780" w:hanging="780"/>
              <w:rPr>
                <w:b/>
                <w:szCs w:val="24"/>
              </w:rPr>
            </w:pPr>
            <w:r w:rsidRPr="005E7478">
              <w:rPr>
                <w:b/>
                <w:szCs w:val="24"/>
              </w:rPr>
              <w:t>4.</w:t>
            </w:r>
            <w:r w:rsidRPr="005E7478">
              <w:rPr>
                <w:b/>
                <w:szCs w:val="24"/>
              </w:rPr>
              <w:tab/>
              <w:t>CONTRACTED LABOR COST TO SEPARATE EXEMPT FROM NON-EXEMPT MATERIAL</w:t>
            </w:r>
            <w:r w:rsidRPr="005E7478">
              <w:rPr>
                <w:rStyle w:val="FootnoteReference"/>
                <w:b/>
                <w:szCs w:val="24"/>
              </w:rPr>
              <w:footnoteReference w:id="8"/>
            </w:r>
          </w:p>
        </w:tc>
      </w:tr>
      <w:tr w:rsidR="00F23F6E" w:rsidRPr="00975E5B" w14:paraId="616161BC" w14:textId="77777777" w:rsidTr="00F23F6E">
        <w:tc>
          <w:tcPr>
            <w:tcW w:w="5035" w:type="dxa"/>
          </w:tcPr>
          <w:p w14:paraId="7E0EFAF7" w14:textId="77777777" w:rsidR="00F23F6E" w:rsidRPr="005E7478" w:rsidRDefault="00F23F6E" w:rsidP="00047B79">
            <w:pPr>
              <w:keepNext/>
              <w:keepLines/>
              <w:rPr>
                <w:szCs w:val="24"/>
              </w:rPr>
            </w:pPr>
            <w:r w:rsidRPr="005E7478">
              <w:rPr>
                <w:szCs w:val="24"/>
              </w:rPr>
              <w:t>Name of contracted person or firm =</w:t>
            </w:r>
          </w:p>
        </w:tc>
        <w:tc>
          <w:tcPr>
            <w:tcW w:w="2880" w:type="dxa"/>
            <w:tcBorders>
              <w:bottom w:val="single" w:sz="4" w:space="0" w:color="auto"/>
            </w:tcBorders>
          </w:tcPr>
          <w:p w14:paraId="1FBECCCB" w14:textId="77777777" w:rsidR="00F23F6E" w:rsidRPr="005E7478" w:rsidRDefault="00F23F6E" w:rsidP="00047B79">
            <w:pPr>
              <w:keepNext/>
              <w:keepLines/>
              <w:rPr>
                <w:szCs w:val="24"/>
              </w:rPr>
            </w:pPr>
            <w:r w:rsidRPr="005E7478">
              <w:rPr>
                <w:szCs w:val="24"/>
              </w:rPr>
              <w:t>It is estimated to take [    ] minutes</w:t>
            </w:r>
          </w:p>
        </w:tc>
        <w:tc>
          <w:tcPr>
            <w:tcW w:w="1435" w:type="dxa"/>
            <w:vMerge w:val="restart"/>
          </w:tcPr>
          <w:p w14:paraId="75C35359" w14:textId="77777777" w:rsidR="00F23F6E" w:rsidRPr="005E7478" w:rsidRDefault="00F23F6E" w:rsidP="00047B79">
            <w:pPr>
              <w:keepNext/>
              <w:keepLines/>
              <w:rPr>
                <w:szCs w:val="24"/>
              </w:rPr>
            </w:pPr>
            <w:r w:rsidRPr="005E7478">
              <w:rPr>
                <w:b/>
                <w:szCs w:val="24"/>
              </w:rPr>
              <w:t>Subtotal Cost</w:t>
            </w:r>
            <w:r w:rsidR="003E75B1" w:rsidRPr="005E7478">
              <w:rPr>
                <w:rStyle w:val="FootnoteReference"/>
                <w:b/>
                <w:szCs w:val="24"/>
              </w:rPr>
              <w:footnoteReference w:id="9"/>
            </w:r>
            <w:r w:rsidRPr="005E7478">
              <w:rPr>
                <w:b/>
                <w:szCs w:val="24"/>
              </w:rPr>
              <w:t xml:space="preserve"> </w:t>
            </w:r>
            <w:r w:rsidRPr="005E7478">
              <w:rPr>
                <w:szCs w:val="24"/>
              </w:rPr>
              <w:t>= $</w:t>
            </w:r>
          </w:p>
        </w:tc>
      </w:tr>
      <w:tr w:rsidR="00F23F6E" w:rsidRPr="00975E5B" w14:paraId="0CFB8C65" w14:textId="77777777" w:rsidTr="00F23F6E">
        <w:tc>
          <w:tcPr>
            <w:tcW w:w="5035" w:type="dxa"/>
          </w:tcPr>
          <w:p w14:paraId="6FEF526B" w14:textId="77777777" w:rsidR="00F23F6E" w:rsidRPr="005E7478" w:rsidRDefault="00F23F6E" w:rsidP="00047B79">
            <w:pPr>
              <w:keepNext/>
              <w:keepLines/>
              <w:ind w:left="1440"/>
              <w:rPr>
                <w:szCs w:val="24"/>
              </w:rPr>
            </w:pPr>
            <w:r w:rsidRPr="005E7478">
              <w:rPr>
                <w:szCs w:val="24"/>
              </w:rPr>
              <w:t>Hourly Wage Charge = $</w:t>
            </w:r>
          </w:p>
        </w:tc>
        <w:tc>
          <w:tcPr>
            <w:tcW w:w="2880" w:type="dxa"/>
            <w:tcBorders>
              <w:bottom w:val="nil"/>
            </w:tcBorders>
          </w:tcPr>
          <w:p w14:paraId="4B39CD01" w14:textId="77777777" w:rsidR="00F23F6E" w:rsidRPr="005E7478" w:rsidRDefault="00F23F6E" w:rsidP="00047B79">
            <w:pPr>
              <w:keepNext/>
              <w:keepLines/>
              <w:rPr>
                <w:szCs w:val="24"/>
              </w:rPr>
            </w:pPr>
            <w:r w:rsidRPr="005E7478">
              <w:rPr>
                <w:szCs w:val="24"/>
              </w:rPr>
              <w:t>to perform this task.</w:t>
            </w:r>
          </w:p>
        </w:tc>
        <w:tc>
          <w:tcPr>
            <w:tcW w:w="1435" w:type="dxa"/>
            <w:vMerge/>
          </w:tcPr>
          <w:p w14:paraId="037A7C34" w14:textId="77777777" w:rsidR="00F23F6E" w:rsidRPr="005E7478" w:rsidRDefault="00F23F6E" w:rsidP="00047B79">
            <w:pPr>
              <w:keepNext/>
              <w:keepLines/>
              <w:rPr>
                <w:szCs w:val="24"/>
              </w:rPr>
            </w:pPr>
          </w:p>
        </w:tc>
      </w:tr>
      <w:tr w:rsidR="00F23F6E" w:rsidRPr="00975E5B" w14:paraId="051C99A4" w14:textId="77777777" w:rsidTr="00F23F6E">
        <w:tc>
          <w:tcPr>
            <w:tcW w:w="5035" w:type="dxa"/>
          </w:tcPr>
          <w:p w14:paraId="2945A655" w14:textId="77777777" w:rsidR="00F23F6E" w:rsidRPr="005E7478" w:rsidRDefault="00F23F6E" w:rsidP="00047B79">
            <w:pPr>
              <w:keepNext/>
              <w:keepLines/>
              <w:ind w:left="1440"/>
              <w:rPr>
                <w:szCs w:val="24"/>
              </w:rPr>
            </w:pPr>
          </w:p>
        </w:tc>
        <w:tc>
          <w:tcPr>
            <w:tcW w:w="2880" w:type="dxa"/>
            <w:vMerge w:val="restart"/>
            <w:tcBorders>
              <w:top w:val="nil"/>
            </w:tcBorders>
          </w:tcPr>
          <w:p w14:paraId="700AC1B9" w14:textId="77777777" w:rsidR="00F23F6E" w:rsidRPr="005E7478" w:rsidRDefault="00F23F6E" w:rsidP="00047B79">
            <w:pPr>
              <w:keepNext/>
              <w:keepLines/>
              <w:rPr>
                <w:szCs w:val="24"/>
              </w:rPr>
            </w:pPr>
          </w:p>
          <w:p w14:paraId="67B6D4E9" w14:textId="77777777" w:rsidR="00F23F6E" w:rsidRPr="005E7478" w:rsidRDefault="00F23F6E" w:rsidP="00047B79">
            <w:pPr>
              <w:keepNext/>
              <w:keepLines/>
              <w:rPr>
                <w:szCs w:val="24"/>
              </w:rPr>
            </w:pPr>
          </w:p>
          <w:p w14:paraId="6C12CE7A" w14:textId="77777777" w:rsidR="00F23F6E" w:rsidRPr="005E7478" w:rsidRDefault="00F23F6E" w:rsidP="00047B79">
            <w:pPr>
              <w:keepNext/>
              <w:keepLines/>
              <w:rPr>
                <w:szCs w:val="24"/>
              </w:rPr>
            </w:pPr>
            <w:r w:rsidRPr="005E7478">
              <w:rPr>
                <w:szCs w:val="24"/>
              </w:rPr>
              <w:t>Time is charged in     increments</w:t>
            </w:r>
          </w:p>
        </w:tc>
        <w:tc>
          <w:tcPr>
            <w:tcW w:w="1435" w:type="dxa"/>
            <w:vMerge/>
          </w:tcPr>
          <w:p w14:paraId="28880460" w14:textId="77777777" w:rsidR="00F23F6E" w:rsidRPr="005E7478" w:rsidRDefault="00F23F6E" w:rsidP="00047B79">
            <w:pPr>
              <w:keepNext/>
              <w:keepLines/>
              <w:rPr>
                <w:szCs w:val="24"/>
              </w:rPr>
            </w:pPr>
          </w:p>
        </w:tc>
      </w:tr>
      <w:tr w:rsidR="00F23F6E" w:rsidRPr="00975E5B" w14:paraId="78B71772" w14:textId="77777777" w:rsidTr="00047B79">
        <w:tc>
          <w:tcPr>
            <w:tcW w:w="5035" w:type="dxa"/>
          </w:tcPr>
          <w:p w14:paraId="353ED5FC" w14:textId="77777777" w:rsidR="00F23F6E" w:rsidRPr="005E7478" w:rsidRDefault="00F23F6E" w:rsidP="00047B79">
            <w:pPr>
              <w:keepNext/>
              <w:keepLines/>
              <w:rPr>
                <w:szCs w:val="24"/>
              </w:rPr>
            </w:pPr>
            <w:r w:rsidRPr="005E7478">
              <w:rPr>
                <w:szCs w:val="24"/>
              </w:rPr>
              <w:t>or</w:t>
            </w:r>
          </w:p>
        </w:tc>
        <w:tc>
          <w:tcPr>
            <w:tcW w:w="2880" w:type="dxa"/>
            <w:vMerge/>
          </w:tcPr>
          <w:p w14:paraId="46A4013C" w14:textId="77777777" w:rsidR="00F23F6E" w:rsidRPr="005E7478" w:rsidRDefault="00F23F6E" w:rsidP="00047B79">
            <w:pPr>
              <w:keepNext/>
              <w:keepLines/>
              <w:rPr>
                <w:szCs w:val="24"/>
              </w:rPr>
            </w:pPr>
          </w:p>
        </w:tc>
        <w:tc>
          <w:tcPr>
            <w:tcW w:w="1435" w:type="dxa"/>
            <w:vMerge w:val="restart"/>
          </w:tcPr>
          <w:p w14:paraId="1CD028BA" w14:textId="77777777" w:rsidR="00F23F6E" w:rsidRPr="005E7478" w:rsidRDefault="00F23F6E" w:rsidP="00047B79">
            <w:pPr>
              <w:keepNext/>
              <w:keepLines/>
              <w:rPr>
                <w:szCs w:val="24"/>
              </w:rPr>
            </w:pPr>
          </w:p>
        </w:tc>
      </w:tr>
      <w:tr w:rsidR="00F23F6E" w:rsidRPr="00975E5B" w14:paraId="7F97A990" w14:textId="77777777" w:rsidTr="00047B79">
        <w:tc>
          <w:tcPr>
            <w:tcW w:w="5035" w:type="dxa"/>
          </w:tcPr>
          <w:p w14:paraId="230B733E" w14:textId="77777777" w:rsidR="00F23F6E" w:rsidRPr="005E7478" w:rsidRDefault="00F23F6E" w:rsidP="00047B79">
            <w:pPr>
              <w:keepNext/>
              <w:keepLines/>
              <w:ind w:left="1440" w:hanging="390"/>
              <w:rPr>
                <w:szCs w:val="24"/>
              </w:rPr>
            </w:pPr>
            <w:r w:rsidRPr="005E7478">
              <w:rPr>
                <w:szCs w:val="24"/>
              </w:rPr>
              <w:t>Hourly Wage with Fringe Benefit Cost = $</w:t>
            </w:r>
          </w:p>
        </w:tc>
        <w:tc>
          <w:tcPr>
            <w:tcW w:w="2880" w:type="dxa"/>
            <w:vMerge/>
          </w:tcPr>
          <w:p w14:paraId="0950CAB3" w14:textId="77777777" w:rsidR="00F23F6E" w:rsidRPr="005E7478" w:rsidRDefault="00F23F6E" w:rsidP="00047B79">
            <w:pPr>
              <w:keepNext/>
              <w:keepLines/>
              <w:rPr>
                <w:szCs w:val="24"/>
              </w:rPr>
            </w:pPr>
          </w:p>
        </w:tc>
        <w:tc>
          <w:tcPr>
            <w:tcW w:w="1435" w:type="dxa"/>
            <w:vMerge/>
          </w:tcPr>
          <w:p w14:paraId="7B7CD8D7" w14:textId="77777777" w:rsidR="00F23F6E" w:rsidRPr="005E7478" w:rsidRDefault="00F23F6E" w:rsidP="00047B79">
            <w:pPr>
              <w:keepNext/>
              <w:keepLines/>
              <w:rPr>
                <w:szCs w:val="24"/>
              </w:rPr>
            </w:pPr>
          </w:p>
        </w:tc>
      </w:tr>
      <w:tr w:rsidR="00F23F6E" w:rsidRPr="00975E5B" w14:paraId="0984EAF4" w14:textId="77777777" w:rsidTr="00047B79">
        <w:tc>
          <w:tcPr>
            <w:tcW w:w="5035" w:type="dxa"/>
          </w:tcPr>
          <w:p w14:paraId="7850E415" w14:textId="77777777" w:rsidR="00F23F6E" w:rsidRPr="005E7478" w:rsidRDefault="00F23F6E" w:rsidP="00047B79">
            <w:pPr>
              <w:keepNext/>
              <w:keepLines/>
              <w:rPr>
                <w:szCs w:val="24"/>
              </w:rPr>
            </w:pPr>
          </w:p>
        </w:tc>
        <w:tc>
          <w:tcPr>
            <w:tcW w:w="2880" w:type="dxa"/>
          </w:tcPr>
          <w:p w14:paraId="524AF3B0" w14:textId="77777777" w:rsidR="00F23F6E" w:rsidRPr="005E7478" w:rsidRDefault="00F23F6E" w:rsidP="00047B79">
            <w:pPr>
              <w:keepNext/>
              <w:keepLines/>
              <w:rPr>
                <w:szCs w:val="24"/>
              </w:rPr>
            </w:pPr>
          </w:p>
        </w:tc>
        <w:tc>
          <w:tcPr>
            <w:tcW w:w="1435" w:type="dxa"/>
            <w:vMerge/>
          </w:tcPr>
          <w:p w14:paraId="20737CBC" w14:textId="77777777" w:rsidR="00F23F6E" w:rsidRPr="005E7478" w:rsidRDefault="00F23F6E" w:rsidP="00047B79">
            <w:pPr>
              <w:keepNext/>
              <w:keepLines/>
              <w:rPr>
                <w:szCs w:val="24"/>
              </w:rPr>
            </w:pPr>
          </w:p>
        </w:tc>
      </w:tr>
    </w:tbl>
    <w:p w14:paraId="4B363E06" w14:textId="77777777" w:rsidR="00047B79" w:rsidRPr="005E7478" w:rsidRDefault="00047B79" w:rsidP="00047B79">
      <w:pPr>
        <w:rPr>
          <w:szCs w:val="24"/>
        </w:rPr>
      </w:pPr>
    </w:p>
    <w:tbl>
      <w:tblPr>
        <w:tblStyle w:val="TableGrid"/>
        <w:tblW w:w="0" w:type="auto"/>
        <w:tblLook w:val="04A0" w:firstRow="1" w:lastRow="0" w:firstColumn="1" w:lastColumn="0" w:noHBand="0" w:noVBand="1"/>
      </w:tblPr>
      <w:tblGrid>
        <w:gridCol w:w="5035"/>
        <w:gridCol w:w="2880"/>
        <w:gridCol w:w="1435"/>
      </w:tblGrid>
      <w:tr w:rsidR="00F23F6E" w:rsidRPr="00975E5B" w14:paraId="55E3143C" w14:textId="77777777" w:rsidTr="00A154A9">
        <w:tc>
          <w:tcPr>
            <w:tcW w:w="9350" w:type="dxa"/>
            <w:gridSpan w:val="3"/>
          </w:tcPr>
          <w:p w14:paraId="7AF64C89" w14:textId="77777777" w:rsidR="00F23F6E" w:rsidRPr="005E7478" w:rsidRDefault="00E673C1" w:rsidP="00A154A9">
            <w:pPr>
              <w:keepNext/>
              <w:keepLines/>
              <w:ind w:left="780" w:hanging="780"/>
              <w:rPr>
                <w:b/>
                <w:szCs w:val="24"/>
              </w:rPr>
            </w:pPr>
            <w:r w:rsidRPr="005E7478">
              <w:rPr>
                <w:b/>
                <w:szCs w:val="24"/>
              </w:rPr>
              <w:lastRenderedPageBreak/>
              <w:t>5.</w:t>
            </w:r>
            <w:r w:rsidRPr="005E7478">
              <w:rPr>
                <w:b/>
                <w:szCs w:val="24"/>
              </w:rPr>
              <w:tab/>
              <w:t>COPYING (DUPLICATION OR PRINTING) COST</w:t>
            </w:r>
            <w:r w:rsidRPr="005E7478">
              <w:rPr>
                <w:rStyle w:val="FootnoteReference"/>
                <w:b/>
                <w:szCs w:val="24"/>
              </w:rPr>
              <w:footnoteReference w:id="10"/>
            </w:r>
          </w:p>
        </w:tc>
      </w:tr>
      <w:tr w:rsidR="00E673C1" w:rsidRPr="00975E5B" w14:paraId="093980B3" w14:textId="77777777" w:rsidTr="00E673C1">
        <w:tc>
          <w:tcPr>
            <w:tcW w:w="5035" w:type="dxa"/>
          </w:tcPr>
          <w:p w14:paraId="038C345E" w14:textId="77777777" w:rsidR="00E673C1" w:rsidRPr="005E7478" w:rsidRDefault="00E673C1" w:rsidP="00A154A9">
            <w:pPr>
              <w:keepNext/>
              <w:keepLines/>
              <w:ind w:left="780" w:hanging="780"/>
              <w:rPr>
                <w:szCs w:val="24"/>
              </w:rPr>
            </w:pPr>
            <w:r w:rsidRPr="005E7478">
              <w:rPr>
                <w:szCs w:val="24"/>
              </w:rPr>
              <w:t>Letter (8 1/2 x 11-inch, single- or double-sided):</w:t>
            </w:r>
          </w:p>
        </w:tc>
        <w:tc>
          <w:tcPr>
            <w:tcW w:w="2880" w:type="dxa"/>
            <w:vMerge w:val="restart"/>
          </w:tcPr>
          <w:p w14:paraId="34C1A336" w14:textId="77777777" w:rsidR="00E673C1" w:rsidRPr="005E7478" w:rsidRDefault="00E673C1" w:rsidP="00A154A9">
            <w:pPr>
              <w:keepNext/>
              <w:keepLines/>
              <w:ind w:left="780" w:hanging="780"/>
              <w:rPr>
                <w:szCs w:val="24"/>
              </w:rPr>
            </w:pPr>
            <w:r w:rsidRPr="005E7478">
              <w:rPr>
                <w:szCs w:val="24"/>
              </w:rPr>
              <w:t>Number of sheets =</w:t>
            </w:r>
          </w:p>
        </w:tc>
        <w:tc>
          <w:tcPr>
            <w:tcW w:w="1435" w:type="dxa"/>
          </w:tcPr>
          <w:p w14:paraId="039F16C7" w14:textId="77777777" w:rsidR="00E673C1" w:rsidRPr="005E7478" w:rsidRDefault="00E673C1" w:rsidP="00A154A9">
            <w:pPr>
              <w:keepNext/>
              <w:keepLines/>
              <w:ind w:left="780" w:hanging="780"/>
              <w:rPr>
                <w:szCs w:val="24"/>
              </w:rPr>
            </w:pPr>
            <w:r w:rsidRPr="005E7478">
              <w:rPr>
                <w:szCs w:val="24"/>
              </w:rPr>
              <w:t>Cost = $</w:t>
            </w:r>
          </w:p>
        </w:tc>
      </w:tr>
      <w:tr w:rsidR="00E673C1" w:rsidRPr="00975E5B" w14:paraId="0FAAA768" w14:textId="77777777" w:rsidTr="00E673C1">
        <w:tc>
          <w:tcPr>
            <w:tcW w:w="5035" w:type="dxa"/>
          </w:tcPr>
          <w:p w14:paraId="7E0B138A" w14:textId="77777777" w:rsidR="00E673C1" w:rsidRPr="005E7478" w:rsidRDefault="00E673C1" w:rsidP="00E673C1">
            <w:pPr>
              <w:keepNext/>
              <w:keepLines/>
              <w:rPr>
                <w:szCs w:val="24"/>
              </w:rPr>
            </w:pPr>
            <w:r w:rsidRPr="005E7478">
              <w:rPr>
                <w:szCs w:val="24"/>
              </w:rPr>
              <w:t>cents per sheet</w:t>
            </w:r>
          </w:p>
        </w:tc>
        <w:tc>
          <w:tcPr>
            <w:tcW w:w="2880" w:type="dxa"/>
            <w:vMerge/>
          </w:tcPr>
          <w:p w14:paraId="09F97E09" w14:textId="77777777" w:rsidR="00E673C1" w:rsidRPr="005E7478" w:rsidRDefault="00E673C1" w:rsidP="00A154A9">
            <w:pPr>
              <w:keepNext/>
              <w:keepLines/>
              <w:ind w:left="780" w:hanging="780"/>
              <w:rPr>
                <w:szCs w:val="24"/>
              </w:rPr>
            </w:pPr>
          </w:p>
        </w:tc>
        <w:tc>
          <w:tcPr>
            <w:tcW w:w="1435" w:type="dxa"/>
          </w:tcPr>
          <w:p w14:paraId="4364DE22" w14:textId="77777777" w:rsidR="00E673C1" w:rsidRPr="005E7478" w:rsidRDefault="00E673C1" w:rsidP="00A154A9">
            <w:pPr>
              <w:keepNext/>
              <w:keepLines/>
              <w:ind w:left="780" w:hanging="780"/>
              <w:rPr>
                <w:szCs w:val="24"/>
              </w:rPr>
            </w:pPr>
          </w:p>
        </w:tc>
      </w:tr>
      <w:tr w:rsidR="00E673C1" w:rsidRPr="00975E5B" w14:paraId="06010D9D" w14:textId="77777777" w:rsidTr="00E673C1">
        <w:tc>
          <w:tcPr>
            <w:tcW w:w="5035" w:type="dxa"/>
          </w:tcPr>
          <w:p w14:paraId="20E4E739" w14:textId="77777777" w:rsidR="00E673C1" w:rsidRPr="005E7478" w:rsidRDefault="00E673C1" w:rsidP="00E673C1">
            <w:pPr>
              <w:keepNext/>
              <w:keepLines/>
              <w:rPr>
                <w:szCs w:val="24"/>
              </w:rPr>
            </w:pPr>
            <w:r w:rsidRPr="005E7478">
              <w:rPr>
                <w:szCs w:val="24"/>
              </w:rPr>
              <w:t>Legal (8 1/2 x 14-inch, single- or double-sided):</w:t>
            </w:r>
          </w:p>
        </w:tc>
        <w:tc>
          <w:tcPr>
            <w:tcW w:w="2880" w:type="dxa"/>
            <w:vMerge w:val="restart"/>
          </w:tcPr>
          <w:p w14:paraId="08873028" w14:textId="77777777" w:rsidR="00E673C1" w:rsidRPr="005E7478" w:rsidRDefault="00E673C1" w:rsidP="00A154A9">
            <w:pPr>
              <w:keepNext/>
              <w:keepLines/>
              <w:ind w:left="780" w:hanging="780"/>
              <w:rPr>
                <w:szCs w:val="24"/>
              </w:rPr>
            </w:pPr>
            <w:r w:rsidRPr="005E7478">
              <w:rPr>
                <w:szCs w:val="24"/>
              </w:rPr>
              <w:t>Number of sheets =</w:t>
            </w:r>
          </w:p>
        </w:tc>
        <w:tc>
          <w:tcPr>
            <w:tcW w:w="1435" w:type="dxa"/>
          </w:tcPr>
          <w:p w14:paraId="454F15B8" w14:textId="77777777" w:rsidR="00E673C1" w:rsidRPr="005E7478" w:rsidRDefault="00E673C1" w:rsidP="00E673C1">
            <w:pPr>
              <w:keepNext/>
              <w:keepLines/>
              <w:rPr>
                <w:szCs w:val="24"/>
              </w:rPr>
            </w:pPr>
            <w:r w:rsidRPr="005E7478">
              <w:rPr>
                <w:szCs w:val="24"/>
              </w:rPr>
              <w:t>Cost = $</w:t>
            </w:r>
          </w:p>
        </w:tc>
      </w:tr>
      <w:tr w:rsidR="00E673C1" w:rsidRPr="00975E5B" w14:paraId="62710C33" w14:textId="77777777" w:rsidTr="00E673C1">
        <w:tc>
          <w:tcPr>
            <w:tcW w:w="5035" w:type="dxa"/>
          </w:tcPr>
          <w:p w14:paraId="7173E45F" w14:textId="77777777" w:rsidR="00E673C1" w:rsidRPr="005E7478" w:rsidRDefault="00E673C1" w:rsidP="00E673C1">
            <w:pPr>
              <w:keepNext/>
              <w:keepLines/>
              <w:rPr>
                <w:szCs w:val="24"/>
              </w:rPr>
            </w:pPr>
            <w:r w:rsidRPr="005E7478">
              <w:rPr>
                <w:szCs w:val="24"/>
              </w:rPr>
              <w:t>cents per sheet</w:t>
            </w:r>
          </w:p>
        </w:tc>
        <w:tc>
          <w:tcPr>
            <w:tcW w:w="2880" w:type="dxa"/>
            <w:vMerge/>
          </w:tcPr>
          <w:p w14:paraId="060D1464" w14:textId="77777777" w:rsidR="00E673C1" w:rsidRPr="005E7478" w:rsidRDefault="00E673C1" w:rsidP="00A154A9">
            <w:pPr>
              <w:keepNext/>
              <w:keepLines/>
              <w:ind w:left="780" w:hanging="780"/>
              <w:rPr>
                <w:szCs w:val="24"/>
              </w:rPr>
            </w:pPr>
          </w:p>
        </w:tc>
        <w:tc>
          <w:tcPr>
            <w:tcW w:w="1435" w:type="dxa"/>
          </w:tcPr>
          <w:p w14:paraId="3ED3E7D1" w14:textId="77777777" w:rsidR="00E673C1" w:rsidRPr="005E7478" w:rsidRDefault="00E673C1" w:rsidP="00E673C1">
            <w:pPr>
              <w:keepNext/>
              <w:keepLines/>
              <w:rPr>
                <w:szCs w:val="24"/>
              </w:rPr>
            </w:pPr>
          </w:p>
        </w:tc>
      </w:tr>
      <w:tr w:rsidR="00E673C1" w:rsidRPr="00975E5B" w14:paraId="72BA21AF" w14:textId="77777777" w:rsidTr="00E673C1">
        <w:trPr>
          <w:trHeight w:val="143"/>
        </w:trPr>
        <w:tc>
          <w:tcPr>
            <w:tcW w:w="5035" w:type="dxa"/>
          </w:tcPr>
          <w:p w14:paraId="25EDE11D" w14:textId="77777777" w:rsidR="00E673C1" w:rsidRPr="005E7478" w:rsidRDefault="00E673C1" w:rsidP="00E673C1">
            <w:pPr>
              <w:keepNext/>
              <w:keepLines/>
              <w:rPr>
                <w:szCs w:val="24"/>
              </w:rPr>
            </w:pPr>
            <w:r w:rsidRPr="005E7478">
              <w:rPr>
                <w:szCs w:val="24"/>
              </w:rPr>
              <w:t>Other paper sizes (single- or double-sided):       cents</w:t>
            </w:r>
          </w:p>
        </w:tc>
        <w:tc>
          <w:tcPr>
            <w:tcW w:w="2880" w:type="dxa"/>
            <w:vMerge w:val="restart"/>
          </w:tcPr>
          <w:p w14:paraId="31E1CE2F" w14:textId="77777777" w:rsidR="00E673C1" w:rsidRPr="005E7478" w:rsidRDefault="00E673C1" w:rsidP="00A154A9">
            <w:pPr>
              <w:keepNext/>
              <w:keepLines/>
              <w:ind w:left="780" w:hanging="780"/>
              <w:rPr>
                <w:szCs w:val="24"/>
              </w:rPr>
            </w:pPr>
            <w:r w:rsidRPr="005E7478">
              <w:rPr>
                <w:szCs w:val="24"/>
              </w:rPr>
              <w:t>Number of sheets =</w:t>
            </w:r>
          </w:p>
        </w:tc>
        <w:tc>
          <w:tcPr>
            <w:tcW w:w="1435" w:type="dxa"/>
          </w:tcPr>
          <w:p w14:paraId="3EAFA0D7" w14:textId="77777777" w:rsidR="00E673C1" w:rsidRPr="005E7478" w:rsidRDefault="00E673C1" w:rsidP="00E673C1">
            <w:pPr>
              <w:keepNext/>
              <w:keepLines/>
              <w:rPr>
                <w:szCs w:val="24"/>
              </w:rPr>
            </w:pPr>
            <w:r w:rsidRPr="005E7478">
              <w:rPr>
                <w:szCs w:val="24"/>
              </w:rPr>
              <w:t>Cost = $</w:t>
            </w:r>
          </w:p>
        </w:tc>
      </w:tr>
      <w:tr w:rsidR="00E673C1" w:rsidRPr="00975E5B" w14:paraId="6B9F4E16" w14:textId="77777777" w:rsidTr="00E673C1">
        <w:tc>
          <w:tcPr>
            <w:tcW w:w="5035" w:type="dxa"/>
          </w:tcPr>
          <w:p w14:paraId="69AB1EA6" w14:textId="77777777" w:rsidR="00E673C1" w:rsidRPr="005E7478" w:rsidRDefault="00E673C1" w:rsidP="00E673C1">
            <w:pPr>
              <w:keepNext/>
              <w:keepLines/>
              <w:rPr>
                <w:szCs w:val="24"/>
              </w:rPr>
            </w:pPr>
            <w:proofErr w:type="spellStart"/>
            <w:r w:rsidRPr="005E7478">
              <w:rPr>
                <w:szCs w:val="24"/>
              </w:rPr>
              <w:t>oer</w:t>
            </w:r>
            <w:proofErr w:type="spellEnd"/>
            <w:r w:rsidRPr="005E7478">
              <w:rPr>
                <w:szCs w:val="24"/>
              </w:rPr>
              <w:t xml:space="preserve"> sheet</w:t>
            </w:r>
          </w:p>
        </w:tc>
        <w:tc>
          <w:tcPr>
            <w:tcW w:w="2880" w:type="dxa"/>
            <w:vMerge/>
          </w:tcPr>
          <w:p w14:paraId="64C3ABAE" w14:textId="77777777" w:rsidR="00E673C1" w:rsidRPr="005E7478" w:rsidRDefault="00E673C1" w:rsidP="00A154A9">
            <w:pPr>
              <w:keepNext/>
              <w:keepLines/>
              <w:ind w:left="780" w:hanging="780"/>
              <w:rPr>
                <w:szCs w:val="24"/>
              </w:rPr>
            </w:pPr>
          </w:p>
        </w:tc>
        <w:tc>
          <w:tcPr>
            <w:tcW w:w="1435" w:type="dxa"/>
          </w:tcPr>
          <w:p w14:paraId="419E2933" w14:textId="77777777" w:rsidR="00E673C1" w:rsidRPr="005E7478" w:rsidRDefault="00E673C1" w:rsidP="00E673C1">
            <w:pPr>
              <w:keepNext/>
              <w:keepLines/>
              <w:rPr>
                <w:szCs w:val="24"/>
              </w:rPr>
            </w:pPr>
          </w:p>
        </w:tc>
      </w:tr>
      <w:tr w:rsidR="00E673C1" w:rsidRPr="00975E5B" w14:paraId="0B4D276E" w14:textId="77777777" w:rsidTr="00E673C1">
        <w:trPr>
          <w:trHeight w:val="107"/>
        </w:trPr>
        <w:tc>
          <w:tcPr>
            <w:tcW w:w="5035" w:type="dxa"/>
            <w:vMerge w:val="restart"/>
          </w:tcPr>
          <w:p w14:paraId="5983838C" w14:textId="77777777" w:rsidR="00E673C1" w:rsidRPr="005E7478" w:rsidRDefault="00E673C1" w:rsidP="00E673C1">
            <w:pPr>
              <w:keepNext/>
              <w:keepLines/>
              <w:rPr>
                <w:szCs w:val="24"/>
              </w:rPr>
            </w:pPr>
            <w:r w:rsidRPr="005E7478">
              <w:rPr>
                <w:szCs w:val="24"/>
              </w:rPr>
              <w:t>Actual and most reasonably economical cost of non- paper physical digital media (or being provided to the requestor in such format as stipulated) = $</w:t>
            </w:r>
          </w:p>
        </w:tc>
        <w:tc>
          <w:tcPr>
            <w:tcW w:w="2880" w:type="dxa"/>
          </w:tcPr>
          <w:p w14:paraId="255A7EE2" w14:textId="77777777" w:rsidR="00E673C1" w:rsidRPr="005E7478" w:rsidRDefault="00286A30" w:rsidP="00A154A9">
            <w:pPr>
              <w:keepNext/>
              <w:keepLines/>
              <w:ind w:left="780" w:hanging="780"/>
              <w:rPr>
                <w:szCs w:val="24"/>
              </w:rPr>
            </w:pPr>
            <w:r w:rsidRPr="005E7478">
              <w:rPr>
                <w:szCs w:val="24"/>
              </w:rPr>
              <w:t>Number of items =</w:t>
            </w:r>
          </w:p>
        </w:tc>
        <w:tc>
          <w:tcPr>
            <w:tcW w:w="1435" w:type="dxa"/>
          </w:tcPr>
          <w:p w14:paraId="1BC26298" w14:textId="77777777" w:rsidR="00E673C1" w:rsidRPr="005E7478" w:rsidRDefault="00286A30" w:rsidP="00E673C1">
            <w:pPr>
              <w:keepNext/>
              <w:keepLines/>
              <w:rPr>
                <w:szCs w:val="24"/>
              </w:rPr>
            </w:pPr>
            <w:r w:rsidRPr="005E7478">
              <w:rPr>
                <w:szCs w:val="24"/>
              </w:rPr>
              <w:t>Cost = $</w:t>
            </w:r>
          </w:p>
        </w:tc>
      </w:tr>
      <w:tr w:rsidR="00286A30" w:rsidRPr="00975E5B" w14:paraId="75E82444" w14:textId="77777777" w:rsidTr="00E673C1">
        <w:trPr>
          <w:trHeight w:val="345"/>
        </w:trPr>
        <w:tc>
          <w:tcPr>
            <w:tcW w:w="5035" w:type="dxa"/>
            <w:vMerge/>
          </w:tcPr>
          <w:p w14:paraId="29EE6202" w14:textId="77777777" w:rsidR="00286A30" w:rsidRPr="005E7478" w:rsidRDefault="00286A30" w:rsidP="00E673C1">
            <w:pPr>
              <w:keepNext/>
              <w:keepLines/>
              <w:rPr>
                <w:szCs w:val="24"/>
              </w:rPr>
            </w:pPr>
          </w:p>
        </w:tc>
        <w:tc>
          <w:tcPr>
            <w:tcW w:w="2880" w:type="dxa"/>
            <w:vMerge w:val="restart"/>
          </w:tcPr>
          <w:p w14:paraId="39329F4C" w14:textId="77777777" w:rsidR="00286A30" w:rsidRPr="005E7478" w:rsidRDefault="00286A30" w:rsidP="00A154A9">
            <w:pPr>
              <w:keepNext/>
              <w:keepLines/>
              <w:ind w:left="780" w:hanging="780"/>
              <w:rPr>
                <w:szCs w:val="24"/>
              </w:rPr>
            </w:pPr>
          </w:p>
        </w:tc>
        <w:tc>
          <w:tcPr>
            <w:tcW w:w="1435" w:type="dxa"/>
            <w:vMerge w:val="restart"/>
          </w:tcPr>
          <w:p w14:paraId="661605C4" w14:textId="77777777" w:rsidR="00286A30" w:rsidRPr="005E7478" w:rsidRDefault="00286A30" w:rsidP="00E673C1">
            <w:pPr>
              <w:keepNext/>
              <w:keepLines/>
              <w:rPr>
                <w:szCs w:val="24"/>
              </w:rPr>
            </w:pPr>
          </w:p>
        </w:tc>
      </w:tr>
      <w:tr w:rsidR="00286A30" w:rsidRPr="00975E5B" w14:paraId="1D9561D4" w14:textId="77777777" w:rsidTr="00E673C1">
        <w:trPr>
          <w:trHeight w:val="345"/>
        </w:trPr>
        <w:tc>
          <w:tcPr>
            <w:tcW w:w="5035" w:type="dxa"/>
          </w:tcPr>
          <w:p w14:paraId="65C42C67" w14:textId="77777777" w:rsidR="00286A30" w:rsidRPr="005E7478" w:rsidRDefault="00286A30" w:rsidP="00E673C1">
            <w:pPr>
              <w:keepNext/>
              <w:keepLines/>
              <w:rPr>
                <w:szCs w:val="24"/>
              </w:rPr>
            </w:pPr>
            <w:r w:rsidRPr="005E7478">
              <w:rPr>
                <w:i/>
                <w:szCs w:val="24"/>
              </w:rPr>
              <w:t>Circle applicable</w:t>
            </w:r>
            <w:r w:rsidRPr="005E7478">
              <w:rPr>
                <w:szCs w:val="24"/>
              </w:rPr>
              <w:t>: Disc / Tape / Drive / Other Digital Medium Cost per Item:</w:t>
            </w:r>
          </w:p>
        </w:tc>
        <w:tc>
          <w:tcPr>
            <w:tcW w:w="2880" w:type="dxa"/>
            <w:vMerge/>
          </w:tcPr>
          <w:p w14:paraId="31E8543E" w14:textId="77777777" w:rsidR="00286A30" w:rsidRPr="005E7478" w:rsidRDefault="00286A30" w:rsidP="00A154A9">
            <w:pPr>
              <w:keepNext/>
              <w:keepLines/>
              <w:ind w:left="780" w:hanging="780"/>
              <w:rPr>
                <w:szCs w:val="24"/>
              </w:rPr>
            </w:pPr>
          </w:p>
        </w:tc>
        <w:tc>
          <w:tcPr>
            <w:tcW w:w="1435" w:type="dxa"/>
            <w:vMerge/>
          </w:tcPr>
          <w:p w14:paraId="38F4ACC9" w14:textId="77777777" w:rsidR="00286A30" w:rsidRPr="005E7478" w:rsidRDefault="00286A30" w:rsidP="00E673C1">
            <w:pPr>
              <w:keepNext/>
              <w:keepLines/>
              <w:rPr>
                <w:szCs w:val="24"/>
              </w:rPr>
            </w:pPr>
          </w:p>
        </w:tc>
      </w:tr>
      <w:tr w:rsidR="00286A30" w:rsidRPr="00975E5B" w14:paraId="79BAA960" w14:textId="77777777" w:rsidTr="00A154A9">
        <w:trPr>
          <w:trHeight w:val="345"/>
        </w:trPr>
        <w:tc>
          <w:tcPr>
            <w:tcW w:w="9350" w:type="dxa"/>
            <w:gridSpan w:val="3"/>
          </w:tcPr>
          <w:p w14:paraId="06D6CE72" w14:textId="77777777" w:rsidR="00286A30" w:rsidRPr="005E7478" w:rsidRDefault="00286A30" w:rsidP="00286A30">
            <w:pPr>
              <w:keepNext/>
              <w:keepLines/>
              <w:ind w:left="6480"/>
              <w:rPr>
                <w:szCs w:val="24"/>
              </w:rPr>
            </w:pPr>
            <w:r w:rsidRPr="005E7478">
              <w:rPr>
                <w:b/>
                <w:szCs w:val="24"/>
              </w:rPr>
              <w:t>Subtotal Cost =</w:t>
            </w:r>
          </w:p>
        </w:tc>
      </w:tr>
    </w:tbl>
    <w:p w14:paraId="0900D066" w14:textId="77777777" w:rsidR="00F23F6E" w:rsidRPr="005E7478" w:rsidRDefault="00F23F6E" w:rsidP="00047B79">
      <w:pPr>
        <w:rPr>
          <w:szCs w:val="24"/>
        </w:rPr>
      </w:pPr>
    </w:p>
    <w:tbl>
      <w:tblPr>
        <w:tblStyle w:val="TableGrid"/>
        <w:tblW w:w="0" w:type="auto"/>
        <w:tblLook w:val="04A0" w:firstRow="1" w:lastRow="0" w:firstColumn="1" w:lastColumn="0" w:noHBand="0" w:noVBand="1"/>
      </w:tblPr>
      <w:tblGrid>
        <w:gridCol w:w="4405"/>
        <w:gridCol w:w="2880"/>
        <w:gridCol w:w="2065"/>
      </w:tblGrid>
      <w:tr w:rsidR="00F23F6E" w:rsidRPr="00975E5B" w14:paraId="76A2122E" w14:textId="77777777" w:rsidTr="00A154A9">
        <w:tc>
          <w:tcPr>
            <w:tcW w:w="9350" w:type="dxa"/>
            <w:gridSpan w:val="3"/>
          </w:tcPr>
          <w:p w14:paraId="7F478ABB" w14:textId="77777777" w:rsidR="00F23F6E" w:rsidRPr="005E7478" w:rsidRDefault="00F23F6E" w:rsidP="00A154A9">
            <w:pPr>
              <w:keepNext/>
              <w:keepLines/>
              <w:ind w:left="780" w:hanging="780"/>
              <w:rPr>
                <w:b/>
                <w:szCs w:val="24"/>
              </w:rPr>
            </w:pPr>
            <w:r w:rsidRPr="005E7478">
              <w:rPr>
                <w:b/>
                <w:szCs w:val="24"/>
              </w:rPr>
              <w:t>6.</w:t>
            </w:r>
            <w:r w:rsidRPr="005E7478">
              <w:rPr>
                <w:b/>
                <w:szCs w:val="24"/>
              </w:rPr>
              <w:tab/>
              <w:t>MAILING COST</w:t>
            </w:r>
            <w:r w:rsidR="00E673C1" w:rsidRPr="005E7478">
              <w:rPr>
                <w:rStyle w:val="FootnoteReference"/>
                <w:b/>
                <w:szCs w:val="24"/>
              </w:rPr>
              <w:footnoteReference w:id="11"/>
            </w:r>
          </w:p>
        </w:tc>
      </w:tr>
      <w:tr w:rsidR="00F23F6E" w:rsidRPr="00975E5B" w14:paraId="7585B373" w14:textId="77777777" w:rsidTr="003E75B1">
        <w:tc>
          <w:tcPr>
            <w:tcW w:w="4405" w:type="dxa"/>
          </w:tcPr>
          <w:p w14:paraId="42A05E6E" w14:textId="77777777" w:rsidR="00F23F6E" w:rsidRPr="005E7478" w:rsidRDefault="00F23F6E" w:rsidP="00A154A9">
            <w:pPr>
              <w:keepNext/>
              <w:keepLines/>
              <w:ind w:left="780" w:hanging="780"/>
              <w:rPr>
                <w:szCs w:val="24"/>
              </w:rPr>
            </w:pPr>
          </w:p>
        </w:tc>
        <w:tc>
          <w:tcPr>
            <w:tcW w:w="2880" w:type="dxa"/>
          </w:tcPr>
          <w:p w14:paraId="1D537535" w14:textId="77777777" w:rsidR="00F23F6E" w:rsidRPr="005E7478" w:rsidRDefault="00F23F6E" w:rsidP="00F23F6E">
            <w:pPr>
              <w:keepNext/>
              <w:keepLines/>
              <w:jc w:val="center"/>
              <w:rPr>
                <w:szCs w:val="24"/>
              </w:rPr>
            </w:pPr>
            <w:r w:rsidRPr="005E7478">
              <w:rPr>
                <w:szCs w:val="24"/>
              </w:rPr>
              <w:t>Number of envelop(s), package(s), stamp(s), etc.</w:t>
            </w:r>
          </w:p>
        </w:tc>
        <w:tc>
          <w:tcPr>
            <w:tcW w:w="2065" w:type="dxa"/>
          </w:tcPr>
          <w:p w14:paraId="25C44487" w14:textId="77777777" w:rsidR="00F23F6E" w:rsidRPr="005E7478" w:rsidRDefault="00F23F6E" w:rsidP="00A154A9">
            <w:pPr>
              <w:keepNext/>
              <w:keepLines/>
              <w:ind w:left="780" w:hanging="780"/>
              <w:rPr>
                <w:szCs w:val="24"/>
              </w:rPr>
            </w:pPr>
          </w:p>
        </w:tc>
      </w:tr>
      <w:tr w:rsidR="00F23F6E" w:rsidRPr="00975E5B" w14:paraId="3BEFA1D3" w14:textId="77777777" w:rsidTr="003E75B1">
        <w:tc>
          <w:tcPr>
            <w:tcW w:w="4405" w:type="dxa"/>
          </w:tcPr>
          <w:p w14:paraId="25423CC3" w14:textId="77777777" w:rsidR="00F23F6E" w:rsidRPr="005E7478" w:rsidRDefault="00F23F6E" w:rsidP="00A154A9">
            <w:pPr>
              <w:keepNext/>
              <w:keepLines/>
              <w:ind w:left="780" w:hanging="780"/>
              <w:rPr>
                <w:szCs w:val="24"/>
              </w:rPr>
            </w:pPr>
            <w:r w:rsidRPr="005E7478">
              <w:rPr>
                <w:szCs w:val="24"/>
              </w:rPr>
              <w:t>Cost of Envelop or Package $</w:t>
            </w:r>
          </w:p>
        </w:tc>
        <w:tc>
          <w:tcPr>
            <w:tcW w:w="2880" w:type="dxa"/>
          </w:tcPr>
          <w:p w14:paraId="7921D396" w14:textId="77777777" w:rsidR="00F23F6E" w:rsidRPr="005E7478" w:rsidRDefault="00F23F6E" w:rsidP="00A154A9">
            <w:pPr>
              <w:keepNext/>
              <w:keepLines/>
              <w:ind w:left="780" w:hanging="780"/>
              <w:rPr>
                <w:szCs w:val="24"/>
              </w:rPr>
            </w:pPr>
          </w:p>
        </w:tc>
        <w:tc>
          <w:tcPr>
            <w:tcW w:w="2065" w:type="dxa"/>
          </w:tcPr>
          <w:p w14:paraId="21BF1E06" w14:textId="77777777" w:rsidR="00F23F6E" w:rsidRPr="005E7478" w:rsidRDefault="00F23F6E" w:rsidP="00A154A9">
            <w:pPr>
              <w:keepNext/>
              <w:keepLines/>
              <w:ind w:left="780" w:hanging="780"/>
              <w:rPr>
                <w:szCs w:val="24"/>
              </w:rPr>
            </w:pPr>
            <w:r w:rsidRPr="005E7478">
              <w:rPr>
                <w:szCs w:val="24"/>
              </w:rPr>
              <w:t>Cost =</w:t>
            </w:r>
          </w:p>
        </w:tc>
      </w:tr>
      <w:tr w:rsidR="00F23F6E" w:rsidRPr="00975E5B" w14:paraId="42BA9EFD" w14:textId="77777777" w:rsidTr="003E75B1">
        <w:tc>
          <w:tcPr>
            <w:tcW w:w="4405" w:type="dxa"/>
          </w:tcPr>
          <w:p w14:paraId="731FE6BA" w14:textId="77777777" w:rsidR="00F23F6E" w:rsidRPr="005E7478" w:rsidRDefault="00F23F6E" w:rsidP="00A154A9">
            <w:pPr>
              <w:keepNext/>
              <w:keepLines/>
              <w:ind w:left="780" w:hanging="780"/>
              <w:rPr>
                <w:szCs w:val="24"/>
              </w:rPr>
            </w:pPr>
            <w:r w:rsidRPr="005E7478">
              <w:rPr>
                <w:szCs w:val="24"/>
              </w:rPr>
              <w:t>Postage = $        per stamp.</w:t>
            </w:r>
          </w:p>
        </w:tc>
        <w:tc>
          <w:tcPr>
            <w:tcW w:w="2880" w:type="dxa"/>
          </w:tcPr>
          <w:p w14:paraId="29E36DED" w14:textId="77777777" w:rsidR="00F23F6E" w:rsidRPr="005E7478" w:rsidRDefault="00F23F6E" w:rsidP="00A154A9">
            <w:pPr>
              <w:keepNext/>
              <w:keepLines/>
              <w:ind w:left="780" w:hanging="780"/>
              <w:rPr>
                <w:szCs w:val="24"/>
              </w:rPr>
            </w:pPr>
          </w:p>
        </w:tc>
        <w:tc>
          <w:tcPr>
            <w:tcW w:w="2065" w:type="dxa"/>
          </w:tcPr>
          <w:p w14:paraId="14FCD66C" w14:textId="77777777" w:rsidR="00F23F6E" w:rsidRPr="005E7478" w:rsidRDefault="00F23F6E" w:rsidP="00A154A9">
            <w:pPr>
              <w:keepNext/>
              <w:keepLines/>
              <w:ind w:left="780" w:hanging="780"/>
              <w:rPr>
                <w:szCs w:val="24"/>
              </w:rPr>
            </w:pPr>
            <w:r w:rsidRPr="005E7478">
              <w:rPr>
                <w:szCs w:val="24"/>
              </w:rPr>
              <w:t>Cost = $</w:t>
            </w:r>
          </w:p>
        </w:tc>
      </w:tr>
      <w:tr w:rsidR="00F23F6E" w:rsidRPr="00975E5B" w14:paraId="1AA763CD" w14:textId="77777777" w:rsidTr="003E75B1">
        <w:tc>
          <w:tcPr>
            <w:tcW w:w="4405" w:type="dxa"/>
          </w:tcPr>
          <w:p w14:paraId="0C721AC4" w14:textId="77777777" w:rsidR="00F23F6E" w:rsidRPr="005E7478" w:rsidRDefault="00F23F6E" w:rsidP="00A154A9">
            <w:pPr>
              <w:keepNext/>
              <w:keepLines/>
              <w:ind w:left="780" w:hanging="780"/>
              <w:rPr>
                <w:szCs w:val="24"/>
              </w:rPr>
            </w:pPr>
            <w:r w:rsidRPr="005E7478">
              <w:rPr>
                <w:szCs w:val="24"/>
              </w:rPr>
              <w:t>Postage = $        per pound.</w:t>
            </w:r>
          </w:p>
        </w:tc>
        <w:tc>
          <w:tcPr>
            <w:tcW w:w="2880" w:type="dxa"/>
          </w:tcPr>
          <w:p w14:paraId="1079964A" w14:textId="77777777" w:rsidR="00F23F6E" w:rsidRPr="005E7478" w:rsidRDefault="00F23F6E" w:rsidP="00A154A9">
            <w:pPr>
              <w:keepNext/>
              <w:keepLines/>
              <w:ind w:left="780" w:hanging="780"/>
              <w:rPr>
                <w:szCs w:val="24"/>
              </w:rPr>
            </w:pPr>
          </w:p>
        </w:tc>
        <w:tc>
          <w:tcPr>
            <w:tcW w:w="2065" w:type="dxa"/>
          </w:tcPr>
          <w:p w14:paraId="23875A7E" w14:textId="77777777" w:rsidR="00F23F6E" w:rsidRPr="005E7478" w:rsidRDefault="00F23F6E" w:rsidP="00A154A9">
            <w:pPr>
              <w:keepNext/>
              <w:keepLines/>
              <w:ind w:left="780" w:hanging="780"/>
              <w:rPr>
                <w:szCs w:val="24"/>
              </w:rPr>
            </w:pPr>
            <w:r w:rsidRPr="005E7478">
              <w:rPr>
                <w:szCs w:val="24"/>
              </w:rPr>
              <w:t>Cost =</w:t>
            </w:r>
          </w:p>
        </w:tc>
      </w:tr>
      <w:tr w:rsidR="00F23F6E" w:rsidRPr="00975E5B" w14:paraId="15F0C18A" w14:textId="77777777" w:rsidTr="003E75B1">
        <w:tc>
          <w:tcPr>
            <w:tcW w:w="4405" w:type="dxa"/>
          </w:tcPr>
          <w:p w14:paraId="22AC62A7" w14:textId="77777777" w:rsidR="00F23F6E" w:rsidRPr="005E7478" w:rsidRDefault="00F23F6E" w:rsidP="00A154A9">
            <w:pPr>
              <w:keepNext/>
              <w:keepLines/>
              <w:ind w:left="780" w:hanging="780"/>
              <w:rPr>
                <w:szCs w:val="24"/>
              </w:rPr>
            </w:pPr>
            <w:r w:rsidRPr="005E7478">
              <w:rPr>
                <w:szCs w:val="24"/>
              </w:rPr>
              <w:t>Postage = $        per package.</w:t>
            </w:r>
          </w:p>
        </w:tc>
        <w:tc>
          <w:tcPr>
            <w:tcW w:w="2880" w:type="dxa"/>
          </w:tcPr>
          <w:p w14:paraId="4A515677" w14:textId="77777777" w:rsidR="00F23F6E" w:rsidRPr="005E7478" w:rsidRDefault="00F23F6E" w:rsidP="00A154A9">
            <w:pPr>
              <w:keepNext/>
              <w:keepLines/>
              <w:ind w:left="780" w:hanging="780"/>
              <w:rPr>
                <w:szCs w:val="24"/>
              </w:rPr>
            </w:pPr>
          </w:p>
        </w:tc>
        <w:tc>
          <w:tcPr>
            <w:tcW w:w="2065" w:type="dxa"/>
          </w:tcPr>
          <w:p w14:paraId="2D6EFD1B" w14:textId="77777777" w:rsidR="00F23F6E" w:rsidRPr="005E7478" w:rsidRDefault="00F23F6E" w:rsidP="00A154A9">
            <w:pPr>
              <w:keepNext/>
              <w:keepLines/>
              <w:ind w:left="780" w:hanging="780"/>
              <w:rPr>
                <w:szCs w:val="24"/>
              </w:rPr>
            </w:pPr>
            <w:r w:rsidRPr="005E7478">
              <w:rPr>
                <w:szCs w:val="24"/>
              </w:rPr>
              <w:t>Cost =</w:t>
            </w:r>
          </w:p>
        </w:tc>
      </w:tr>
      <w:tr w:rsidR="00F23F6E" w:rsidRPr="00975E5B" w14:paraId="1CDE94A6" w14:textId="77777777" w:rsidTr="003E75B1">
        <w:tc>
          <w:tcPr>
            <w:tcW w:w="4405" w:type="dxa"/>
          </w:tcPr>
          <w:p w14:paraId="503D7E9C" w14:textId="77777777" w:rsidR="00F23F6E" w:rsidRPr="005E7478" w:rsidRDefault="00F23F6E" w:rsidP="00A154A9">
            <w:pPr>
              <w:keepNext/>
              <w:keepLines/>
              <w:ind w:left="780" w:hanging="780"/>
              <w:rPr>
                <w:szCs w:val="24"/>
              </w:rPr>
            </w:pPr>
            <w:r w:rsidRPr="005E7478">
              <w:rPr>
                <w:szCs w:val="24"/>
              </w:rPr>
              <w:t>Postal Delivery Confirmation = $</w:t>
            </w:r>
          </w:p>
        </w:tc>
        <w:tc>
          <w:tcPr>
            <w:tcW w:w="2880" w:type="dxa"/>
          </w:tcPr>
          <w:p w14:paraId="622EF858" w14:textId="77777777" w:rsidR="00F23F6E" w:rsidRPr="005E7478" w:rsidRDefault="00F23F6E" w:rsidP="00A154A9">
            <w:pPr>
              <w:keepNext/>
              <w:keepLines/>
              <w:ind w:left="780" w:hanging="780"/>
              <w:rPr>
                <w:szCs w:val="24"/>
              </w:rPr>
            </w:pPr>
          </w:p>
        </w:tc>
        <w:tc>
          <w:tcPr>
            <w:tcW w:w="2065" w:type="dxa"/>
          </w:tcPr>
          <w:p w14:paraId="3EFA215C" w14:textId="77777777" w:rsidR="00F23F6E" w:rsidRPr="005E7478" w:rsidRDefault="00F23F6E" w:rsidP="00A154A9">
            <w:pPr>
              <w:keepNext/>
              <w:keepLines/>
              <w:ind w:left="780" w:hanging="780"/>
              <w:rPr>
                <w:szCs w:val="24"/>
              </w:rPr>
            </w:pPr>
            <w:r w:rsidRPr="005E7478">
              <w:rPr>
                <w:szCs w:val="24"/>
              </w:rPr>
              <w:t>Cost = $</w:t>
            </w:r>
          </w:p>
        </w:tc>
      </w:tr>
      <w:tr w:rsidR="00F23F6E" w:rsidRPr="00975E5B" w14:paraId="2FC9E468" w14:textId="77777777" w:rsidTr="003E75B1">
        <w:trPr>
          <w:trHeight w:val="125"/>
        </w:trPr>
        <w:tc>
          <w:tcPr>
            <w:tcW w:w="4405" w:type="dxa"/>
            <w:vMerge w:val="restart"/>
          </w:tcPr>
          <w:p w14:paraId="21F9700F" w14:textId="77777777" w:rsidR="00F23F6E" w:rsidRPr="005E7478" w:rsidRDefault="00F23F6E" w:rsidP="00F23F6E">
            <w:pPr>
              <w:keepNext/>
              <w:keepLines/>
              <w:ind w:left="780" w:hanging="780"/>
              <w:rPr>
                <w:szCs w:val="24"/>
              </w:rPr>
            </w:pPr>
            <w:r w:rsidRPr="005E7478">
              <w:rPr>
                <w:szCs w:val="24"/>
              </w:rPr>
              <w:t xml:space="preserve">Expedited Shipping or Insurance, if </w:t>
            </w:r>
          </w:p>
          <w:p w14:paraId="794CBB6C" w14:textId="77777777" w:rsidR="00F23F6E" w:rsidRPr="005E7478" w:rsidRDefault="00F23F6E" w:rsidP="00A154A9">
            <w:pPr>
              <w:keepNext/>
              <w:keepLines/>
              <w:ind w:left="780" w:hanging="780"/>
              <w:rPr>
                <w:szCs w:val="24"/>
              </w:rPr>
            </w:pPr>
            <w:r w:rsidRPr="005E7478">
              <w:rPr>
                <w:szCs w:val="24"/>
              </w:rPr>
              <w:t>Requested = $</w:t>
            </w:r>
          </w:p>
        </w:tc>
        <w:tc>
          <w:tcPr>
            <w:tcW w:w="2880" w:type="dxa"/>
          </w:tcPr>
          <w:p w14:paraId="0FBF257C" w14:textId="77777777" w:rsidR="00F23F6E" w:rsidRPr="005E7478" w:rsidRDefault="00F23F6E" w:rsidP="00A154A9">
            <w:pPr>
              <w:keepNext/>
              <w:keepLines/>
              <w:ind w:left="780" w:hanging="780"/>
              <w:rPr>
                <w:szCs w:val="24"/>
              </w:rPr>
            </w:pPr>
          </w:p>
        </w:tc>
        <w:tc>
          <w:tcPr>
            <w:tcW w:w="2065" w:type="dxa"/>
          </w:tcPr>
          <w:p w14:paraId="330DB447" w14:textId="77777777" w:rsidR="00F23F6E" w:rsidRPr="005E7478" w:rsidRDefault="00F23F6E" w:rsidP="00A154A9">
            <w:pPr>
              <w:keepNext/>
              <w:keepLines/>
              <w:ind w:left="780" w:hanging="780"/>
              <w:rPr>
                <w:szCs w:val="24"/>
              </w:rPr>
            </w:pPr>
            <w:r w:rsidRPr="005E7478">
              <w:rPr>
                <w:szCs w:val="24"/>
              </w:rPr>
              <w:t>Cost =$</w:t>
            </w:r>
          </w:p>
        </w:tc>
      </w:tr>
      <w:tr w:rsidR="00F23F6E" w:rsidRPr="00975E5B" w14:paraId="0872925B" w14:textId="77777777" w:rsidTr="003E75B1">
        <w:trPr>
          <w:trHeight w:val="98"/>
        </w:trPr>
        <w:tc>
          <w:tcPr>
            <w:tcW w:w="4405" w:type="dxa"/>
            <w:vMerge/>
          </w:tcPr>
          <w:p w14:paraId="6F4C30BC" w14:textId="77777777" w:rsidR="00F23F6E" w:rsidRPr="005E7478" w:rsidRDefault="00F23F6E" w:rsidP="00A154A9">
            <w:pPr>
              <w:keepNext/>
              <w:keepLines/>
              <w:ind w:left="780" w:hanging="780"/>
              <w:rPr>
                <w:szCs w:val="24"/>
              </w:rPr>
            </w:pPr>
          </w:p>
        </w:tc>
        <w:tc>
          <w:tcPr>
            <w:tcW w:w="2880" w:type="dxa"/>
          </w:tcPr>
          <w:p w14:paraId="58F69D06" w14:textId="77777777" w:rsidR="00F23F6E" w:rsidRPr="005E7478" w:rsidRDefault="00F23F6E" w:rsidP="00A154A9">
            <w:pPr>
              <w:keepNext/>
              <w:keepLines/>
              <w:ind w:left="780" w:hanging="780"/>
              <w:rPr>
                <w:szCs w:val="24"/>
              </w:rPr>
            </w:pPr>
          </w:p>
        </w:tc>
        <w:tc>
          <w:tcPr>
            <w:tcW w:w="2065" w:type="dxa"/>
          </w:tcPr>
          <w:p w14:paraId="07F2CB6C" w14:textId="77777777" w:rsidR="00F23F6E" w:rsidRPr="005E7478" w:rsidRDefault="00F23F6E" w:rsidP="00A154A9">
            <w:pPr>
              <w:keepNext/>
              <w:keepLines/>
              <w:ind w:left="780" w:hanging="780"/>
              <w:rPr>
                <w:szCs w:val="24"/>
              </w:rPr>
            </w:pPr>
          </w:p>
        </w:tc>
      </w:tr>
      <w:tr w:rsidR="00F23F6E" w:rsidRPr="00975E5B" w14:paraId="7FA0172F" w14:textId="77777777" w:rsidTr="00A154A9">
        <w:tc>
          <w:tcPr>
            <w:tcW w:w="9350" w:type="dxa"/>
            <w:gridSpan w:val="3"/>
          </w:tcPr>
          <w:p w14:paraId="2E654F4D" w14:textId="77777777" w:rsidR="00F23F6E" w:rsidRPr="005E7478" w:rsidRDefault="00F23F6E" w:rsidP="00F23F6E">
            <w:pPr>
              <w:keepNext/>
              <w:keepLines/>
              <w:ind w:left="7260" w:hanging="780"/>
              <w:rPr>
                <w:b/>
                <w:szCs w:val="24"/>
              </w:rPr>
            </w:pPr>
            <w:r w:rsidRPr="005E7478">
              <w:rPr>
                <w:b/>
                <w:szCs w:val="24"/>
              </w:rPr>
              <w:t>Subtotal Cost =</w:t>
            </w:r>
          </w:p>
        </w:tc>
      </w:tr>
    </w:tbl>
    <w:p w14:paraId="3BA65A97" w14:textId="77777777" w:rsidR="00047B79" w:rsidRPr="005E7478" w:rsidRDefault="00047B79" w:rsidP="00E25639">
      <w:pPr>
        <w:pStyle w:val="BdyTxtSS"/>
        <w:rPr>
          <w:rFonts w:eastAsia="Times New Roman"/>
          <w:szCs w:val="24"/>
        </w:rPr>
      </w:pPr>
    </w:p>
    <w:tbl>
      <w:tblPr>
        <w:tblStyle w:val="TableGrid"/>
        <w:tblW w:w="0" w:type="auto"/>
        <w:tblLook w:val="04A0" w:firstRow="1" w:lastRow="0" w:firstColumn="1" w:lastColumn="0" w:noHBand="0" w:noVBand="1"/>
      </w:tblPr>
      <w:tblGrid>
        <w:gridCol w:w="4405"/>
        <w:gridCol w:w="2880"/>
        <w:gridCol w:w="2065"/>
      </w:tblGrid>
      <w:tr w:rsidR="00F23F6E" w:rsidRPr="00975E5B" w14:paraId="19A3AE7C" w14:textId="77777777" w:rsidTr="003E75B1">
        <w:tc>
          <w:tcPr>
            <w:tcW w:w="4405" w:type="dxa"/>
          </w:tcPr>
          <w:p w14:paraId="77EE17B6" w14:textId="77777777" w:rsidR="003E75B1" w:rsidRPr="005E7478" w:rsidRDefault="003E75B1" w:rsidP="00E673C1">
            <w:pPr>
              <w:keepNext/>
              <w:keepLines/>
              <w:rPr>
                <w:szCs w:val="24"/>
              </w:rPr>
            </w:pPr>
            <w:r w:rsidRPr="005E7478">
              <w:rPr>
                <w:szCs w:val="24"/>
              </w:rPr>
              <w:lastRenderedPageBreak/>
              <w:t xml:space="preserve">Affidavit of Indigency Submitted?  </w:t>
            </w:r>
            <w:r w:rsidRPr="005E7478">
              <w:rPr>
                <w:szCs w:val="24"/>
                <w:u w:val="single"/>
              </w:rPr>
              <w:t>Y / N</w:t>
            </w:r>
            <w:r w:rsidRPr="005E7478">
              <w:rPr>
                <w:rStyle w:val="FootnoteReference"/>
                <w:szCs w:val="24"/>
                <w:u w:val="single"/>
              </w:rPr>
              <w:footnoteReference w:id="12"/>
            </w:r>
          </w:p>
          <w:p w14:paraId="04109E8D" w14:textId="77777777" w:rsidR="00F23F6E" w:rsidRPr="005E7478" w:rsidRDefault="003E75B1" w:rsidP="00E673C1">
            <w:pPr>
              <w:keepNext/>
              <w:keepLines/>
              <w:rPr>
                <w:szCs w:val="24"/>
              </w:rPr>
            </w:pPr>
            <w:r w:rsidRPr="005E7478">
              <w:rPr>
                <w:szCs w:val="24"/>
              </w:rPr>
              <w:t xml:space="preserve">Qualified Non-Profit Organization per Section 4(2)(f)(2)(b) of the FOIA?  </w:t>
            </w:r>
            <w:r w:rsidRPr="005E7478">
              <w:rPr>
                <w:szCs w:val="24"/>
                <w:u w:val="single"/>
              </w:rPr>
              <w:t>Y / N</w:t>
            </w:r>
          </w:p>
        </w:tc>
        <w:tc>
          <w:tcPr>
            <w:tcW w:w="2880" w:type="dxa"/>
          </w:tcPr>
          <w:p w14:paraId="0C9F3D66" w14:textId="77777777" w:rsidR="00F23F6E" w:rsidRPr="005E7478" w:rsidRDefault="003E75B1" w:rsidP="00E673C1">
            <w:pPr>
              <w:keepNext/>
              <w:keepLines/>
              <w:rPr>
                <w:szCs w:val="24"/>
              </w:rPr>
            </w:pPr>
            <w:r w:rsidRPr="005E7478">
              <w:rPr>
                <w:szCs w:val="24"/>
              </w:rPr>
              <w:t xml:space="preserve">If </w:t>
            </w:r>
            <w:proofErr w:type="gramStart"/>
            <w:r w:rsidRPr="005E7478">
              <w:rPr>
                <w:szCs w:val="24"/>
              </w:rPr>
              <w:t>Yes</w:t>
            </w:r>
            <w:proofErr w:type="gramEnd"/>
            <w:r w:rsidRPr="005E7478">
              <w:rPr>
                <w:szCs w:val="24"/>
              </w:rPr>
              <w:t>, subtract $20.00</w:t>
            </w:r>
          </w:p>
        </w:tc>
        <w:tc>
          <w:tcPr>
            <w:tcW w:w="2065" w:type="dxa"/>
          </w:tcPr>
          <w:p w14:paraId="5403320B" w14:textId="77777777" w:rsidR="00F23F6E" w:rsidRPr="005E7478" w:rsidRDefault="003E75B1" w:rsidP="00E673C1">
            <w:pPr>
              <w:keepNext/>
              <w:keepLines/>
              <w:rPr>
                <w:szCs w:val="24"/>
              </w:rPr>
            </w:pPr>
            <w:r w:rsidRPr="005E7478">
              <w:rPr>
                <w:szCs w:val="24"/>
              </w:rPr>
              <w:t>($______</w:t>
            </w:r>
          </w:p>
        </w:tc>
      </w:tr>
      <w:tr w:rsidR="003E75B1" w:rsidRPr="00975E5B" w14:paraId="656F891E" w14:textId="77777777" w:rsidTr="00A154A9">
        <w:tc>
          <w:tcPr>
            <w:tcW w:w="9350" w:type="dxa"/>
            <w:gridSpan w:val="3"/>
          </w:tcPr>
          <w:p w14:paraId="37698066" w14:textId="77777777" w:rsidR="003E75B1" w:rsidRPr="005E7478" w:rsidRDefault="003E75B1" w:rsidP="00E673C1">
            <w:pPr>
              <w:keepNext/>
              <w:keepLines/>
              <w:ind w:left="5100" w:hanging="90"/>
              <w:rPr>
                <w:b/>
                <w:szCs w:val="24"/>
              </w:rPr>
            </w:pPr>
            <w:r w:rsidRPr="005E7478">
              <w:rPr>
                <w:b/>
                <w:szCs w:val="24"/>
              </w:rPr>
              <w:t>TOTAL ESTIMATED FEE = $_______</w:t>
            </w:r>
          </w:p>
        </w:tc>
      </w:tr>
      <w:tr w:rsidR="003E75B1" w:rsidRPr="00975E5B" w14:paraId="3F9BC7E9" w14:textId="77777777" w:rsidTr="003E75B1">
        <w:tc>
          <w:tcPr>
            <w:tcW w:w="4405" w:type="dxa"/>
          </w:tcPr>
          <w:p w14:paraId="02EC295B" w14:textId="77777777" w:rsidR="003E75B1" w:rsidRPr="005E7478" w:rsidRDefault="003E75B1" w:rsidP="00E673C1">
            <w:pPr>
              <w:keepNext/>
              <w:keepLines/>
              <w:rPr>
                <w:szCs w:val="24"/>
              </w:rPr>
            </w:pPr>
            <w:r w:rsidRPr="005E7478">
              <w:rPr>
                <w:szCs w:val="24"/>
              </w:rPr>
              <w:t>If the estimated cost exceeds $50.00, a good faith deposit of 50% is required before the request will be processed.</w:t>
            </w:r>
          </w:p>
        </w:tc>
        <w:tc>
          <w:tcPr>
            <w:tcW w:w="2880" w:type="dxa"/>
          </w:tcPr>
          <w:p w14:paraId="38FB394A" w14:textId="77777777" w:rsidR="003E75B1" w:rsidRPr="005E7478" w:rsidRDefault="003E75B1" w:rsidP="00E673C1">
            <w:pPr>
              <w:keepNext/>
              <w:keepLines/>
              <w:rPr>
                <w:szCs w:val="24"/>
              </w:rPr>
            </w:pPr>
            <w:r w:rsidRPr="005E7478">
              <w:rPr>
                <w:szCs w:val="24"/>
              </w:rPr>
              <w:t>50% Deposit = $_______</w:t>
            </w:r>
          </w:p>
        </w:tc>
        <w:tc>
          <w:tcPr>
            <w:tcW w:w="2065" w:type="dxa"/>
          </w:tcPr>
          <w:p w14:paraId="18D18C54" w14:textId="77777777" w:rsidR="003E75B1" w:rsidRPr="005E7478" w:rsidRDefault="003E75B1" w:rsidP="00E673C1">
            <w:pPr>
              <w:keepNext/>
              <w:keepLines/>
              <w:rPr>
                <w:szCs w:val="24"/>
              </w:rPr>
            </w:pPr>
            <w:r w:rsidRPr="005E7478">
              <w:rPr>
                <w:szCs w:val="24"/>
              </w:rPr>
              <w:t xml:space="preserve">Date Paid = </w:t>
            </w:r>
          </w:p>
          <w:p w14:paraId="3A011EB9" w14:textId="77777777" w:rsidR="003E75B1" w:rsidRPr="005E7478" w:rsidRDefault="003E75B1" w:rsidP="00E673C1">
            <w:pPr>
              <w:keepNext/>
              <w:keepLines/>
              <w:rPr>
                <w:szCs w:val="24"/>
                <w:u w:val="single"/>
              </w:rPr>
            </w:pPr>
            <w:r w:rsidRPr="005E7478">
              <w:rPr>
                <w:szCs w:val="24"/>
                <w:u w:val="single"/>
              </w:rPr>
              <w:t xml:space="preserve">    /   /      </w:t>
            </w:r>
          </w:p>
          <w:p w14:paraId="58047F7D" w14:textId="77777777" w:rsidR="003E75B1" w:rsidRPr="005E7478" w:rsidRDefault="003E75B1" w:rsidP="00E673C1">
            <w:pPr>
              <w:keepNext/>
              <w:keepLines/>
              <w:rPr>
                <w:szCs w:val="24"/>
                <w:u w:val="single"/>
              </w:rPr>
            </w:pPr>
          </w:p>
        </w:tc>
      </w:tr>
      <w:tr w:rsidR="003E75B1" w:rsidRPr="00975E5B" w14:paraId="32D40793" w14:textId="77777777" w:rsidTr="003E75B1">
        <w:tc>
          <w:tcPr>
            <w:tcW w:w="4405" w:type="dxa"/>
          </w:tcPr>
          <w:p w14:paraId="565105E4" w14:textId="77777777" w:rsidR="003E75B1" w:rsidRPr="005E7478" w:rsidRDefault="003E75B1" w:rsidP="00E673C1">
            <w:pPr>
              <w:keepNext/>
              <w:keepLines/>
              <w:rPr>
                <w:szCs w:val="24"/>
              </w:rPr>
            </w:pPr>
            <w:r w:rsidRPr="005E7478">
              <w:rPr>
                <w:szCs w:val="24"/>
              </w:rPr>
              <w:t>The request will be processed, but the balance of the cost must be paid before copies may be picked up, delivered, or mailed.</w:t>
            </w:r>
          </w:p>
        </w:tc>
        <w:tc>
          <w:tcPr>
            <w:tcW w:w="2880" w:type="dxa"/>
          </w:tcPr>
          <w:p w14:paraId="7D5BEA45" w14:textId="77777777" w:rsidR="003E75B1" w:rsidRPr="005E7478" w:rsidRDefault="003E75B1" w:rsidP="00E673C1">
            <w:pPr>
              <w:keepNext/>
              <w:keepLines/>
              <w:rPr>
                <w:szCs w:val="24"/>
              </w:rPr>
            </w:pPr>
            <w:r w:rsidRPr="005E7478">
              <w:rPr>
                <w:szCs w:val="24"/>
              </w:rPr>
              <w:t>Balance Due = $_______</w:t>
            </w:r>
          </w:p>
        </w:tc>
        <w:tc>
          <w:tcPr>
            <w:tcW w:w="2065" w:type="dxa"/>
          </w:tcPr>
          <w:p w14:paraId="4A374F3A" w14:textId="77777777" w:rsidR="003E75B1" w:rsidRPr="005E7478" w:rsidRDefault="003E75B1" w:rsidP="00E673C1">
            <w:pPr>
              <w:keepNext/>
              <w:keepLines/>
              <w:rPr>
                <w:szCs w:val="24"/>
              </w:rPr>
            </w:pPr>
            <w:r w:rsidRPr="005E7478">
              <w:rPr>
                <w:szCs w:val="24"/>
              </w:rPr>
              <w:t xml:space="preserve">Date Paid = </w:t>
            </w:r>
          </w:p>
          <w:p w14:paraId="46E74F25" w14:textId="77777777" w:rsidR="003E75B1" w:rsidRPr="005E7478" w:rsidRDefault="003E75B1" w:rsidP="00E673C1">
            <w:pPr>
              <w:keepNext/>
              <w:keepLines/>
              <w:rPr>
                <w:szCs w:val="24"/>
              </w:rPr>
            </w:pPr>
            <w:r w:rsidRPr="005E7478">
              <w:rPr>
                <w:szCs w:val="24"/>
                <w:u w:val="single"/>
              </w:rPr>
              <w:t xml:space="preserve">    /   /      </w:t>
            </w:r>
          </w:p>
        </w:tc>
      </w:tr>
    </w:tbl>
    <w:p w14:paraId="0B3350AC" w14:textId="77777777" w:rsidR="00F23F6E" w:rsidRPr="005E7478" w:rsidRDefault="00F23F6E" w:rsidP="00F23F6E">
      <w:pPr>
        <w:rPr>
          <w:szCs w:val="24"/>
        </w:rPr>
      </w:pPr>
    </w:p>
    <w:p w14:paraId="4AAA87C9" w14:textId="77777777" w:rsidR="00822CFF" w:rsidRPr="005E7478" w:rsidRDefault="00FF40C6" w:rsidP="00E25639">
      <w:pPr>
        <w:pStyle w:val="BdyTxtSS"/>
        <w:rPr>
          <w:rFonts w:eastAsia="Times New Roman"/>
          <w:szCs w:val="24"/>
        </w:rPr>
      </w:pPr>
      <w:r w:rsidRPr="005E7478">
        <w:rPr>
          <w:rFonts w:eastAsia="Times New Roman"/>
          <w:szCs w:val="24"/>
        </w:rPr>
        <w:t>R</w:t>
      </w:r>
      <w:r w:rsidR="0010261B" w:rsidRPr="005E7478">
        <w:rPr>
          <w:rFonts w:eastAsia="Times New Roman"/>
          <w:szCs w:val="24"/>
        </w:rPr>
        <w:t xml:space="preserve">eferences: MCL </w:t>
      </w:r>
      <w:r w:rsidR="00D75147" w:rsidRPr="005E7478">
        <w:rPr>
          <w:rFonts w:eastAsiaTheme="majorEastAsia"/>
          <w:bCs/>
          <w:szCs w:val="24"/>
        </w:rPr>
        <w:t>§</w:t>
      </w:r>
      <w:r w:rsidR="0010261B" w:rsidRPr="005E7478">
        <w:rPr>
          <w:rFonts w:eastAsia="Times New Roman"/>
          <w:szCs w:val="24"/>
        </w:rPr>
        <w:t xml:space="preserve">15.231 et. seq. </w:t>
      </w:r>
    </w:p>
    <w:p w14:paraId="0B2817CB" w14:textId="77777777" w:rsidR="00AF38E3" w:rsidRPr="005E7478" w:rsidRDefault="003F6B35" w:rsidP="00BB1706">
      <w:pPr>
        <w:pStyle w:val="Heading2"/>
      </w:pPr>
      <w:bookmarkStart w:id="163" w:name="_Toc115788296"/>
      <w:r w:rsidRPr="005E7478">
        <w:t>Community Input.</w:t>
      </w:r>
      <w:bookmarkEnd w:id="163"/>
      <w:r w:rsidRPr="005E7478">
        <w:tab/>
      </w:r>
    </w:p>
    <w:p w14:paraId="1C257E32" w14:textId="77777777" w:rsidR="00855BBE" w:rsidRPr="005E7478" w:rsidRDefault="00E01990" w:rsidP="00E25639">
      <w:pPr>
        <w:pStyle w:val="BdyTxtSS"/>
        <w:rPr>
          <w:szCs w:val="24"/>
        </w:rPr>
      </w:pPr>
      <w:r w:rsidRPr="005E7478">
        <w:rPr>
          <w:szCs w:val="24"/>
        </w:rPr>
        <w:t>The Academy</w:t>
      </w:r>
      <w:r w:rsidR="003F6B35" w:rsidRPr="005E7478">
        <w:rPr>
          <w:szCs w:val="24"/>
        </w:rPr>
        <w:t xml:space="preserve"> welcomes input from community members at </w:t>
      </w:r>
      <w:r w:rsidRPr="005E7478">
        <w:rPr>
          <w:szCs w:val="24"/>
        </w:rPr>
        <w:t xml:space="preserve">Academy </w:t>
      </w:r>
      <w:r w:rsidR="003F6B35" w:rsidRPr="005E7478">
        <w:rPr>
          <w:szCs w:val="24"/>
        </w:rPr>
        <w:t xml:space="preserve">Board meetings or at other appropriate times.  The </w:t>
      </w:r>
      <w:r w:rsidRPr="005E7478">
        <w:rPr>
          <w:szCs w:val="24"/>
        </w:rPr>
        <w:t xml:space="preserve">Academy </w:t>
      </w:r>
      <w:r w:rsidR="003F6B35" w:rsidRPr="005E7478">
        <w:rPr>
          <w:szCs w:val="24"/>
        </w:rPr>
        <w:t>Board believes that community involvemen</w:t>
      </w:r>
      <w:r w:rsidRPr="005E7478">
        <w:rPr>
          <w:szCs w:val="24"/>
        </w:rPr>
        <w:t>t in the affairs of the Academy</w:t>
      </w:r>
      <w:r w:rsidR="003F6B35" w:rsidRPr="005E7478">
        <w:rPr>
          <w:szCs w:val="24"/>
        </w:rPr>
        <w:t xml:space="preserve"> is essential and valuable</w:t>
      </w:r>
      <w:r w:rsidR="00AF38E3" w:rsidRPr="005E7478">
        <w:rPr>
          <w:szCs w:val="24"/>
        </w:rPr>
        <w:t xml:space="preserve"> </w:t>
      </w:r>
      <w:r w:rsidR="003F6B35" w:rsidRPr="005E7478">
        <w:rPr>
          <w:szCs w:val="24"/>
        </w:rPr>
        <w:t xml:space="preserve">and will endeavor to provide reliable and efficient ways to permit public </w:t>
      </w:r>
      <w:r w:rsidR="00FA2B7E" w:rsidRPr="005E7478">
        <w:rPr>
          <w:szCs w:val="24"/>
        </w:rPr>
        <w:t xml:space="preserve">input into </w:t>
      </w:r>
      <w:r w:rsidR="003F6B35" w:rsidRPr="005E7478">
        <w:rPr>
          <w:szCs w:val="24"/>
        </w:rPr>
        <w:t>the decision-making process.</w:t>
      </w:r>
    </w:p>
    <w:p w14:paraId="65670786" w14:textId="77777777" w:rsidR="003F6B35" w:rsidRPr="005E7478" w:rsidRDefault="003F6B35" w:rsidP="00BB1706">
      <w:pPr>
        <w:pStyle w:val="Heading2"/>
      </w:pPr>
      <w:bookmarkStart w:id="164" w:name="_Toc115788297"/>
      <w:r w:rsidRPr="005E7478">
        <w:t>Complaints.</w:t>
      </w:r>
      <w:bookmarkEnd w:id="164"/>
      <w:r w:rsidRPr="005E7478">
        <w:tab/>
      </w:r>
    </w:p>
    <w:p w14:paraId="3C9884D5" w14:textId="77777777" w:rsidR="00B424DA" w:rsidRPr="005E7478" w:rsidRDefault="00F5618B" w:rsidP="00E25639">
      <w:pPr>
        <w:pStyle w:val="BdyTxtSS"/>
        <w:rPr>
          <w:szCs w:val="24"/>
        </w:rPr>
      </w:pPr>
      <w:r w:rsidRPr="005E7478">
        <w:rPr>
          <w:szCs w:val="24"/>
        </w:rPr>
        <w:t xml:space="preserve">The </w:t>
      </w:r>
      <w:r w:rsidR="00E01990" w:rsidRPr="005E7478">
        <w:rPr>
          <w:szCs w:val="24"/>
        </w:rPr>
        <w:t>ESP</w:t>
      </w:r>
      <w:r w:rsidR="00AF38E3" w:rsidRPr="005E7478">
        <w:rPr>
          <w:szCs w:val="24"/>
        </w:rPr>
        <w:t>/EMO</w:t>
      </w:r>
      <w:r w:rsidR="003F6B35" w:rsidRPr="005E7478">
        <w:rPr>
          <w:szCs w:val="24"/>
        </w:rPr>
        <w:t xml:space="preserve"> </w:t>
      </w:r>
      <w:r w:rsidR="00742501" w:rsidRPr="005E7478">
        <w:rPr>
          <w:szCs w:val="24"/>
        </w:rPr>
        <w:t>Head of School</w:t>
      </w:r>
      <w:r w:rsidR="00AF38E3" w:rsidRPr="005E7478">
        <w:rPr>
          <w:szCs w:val="24"/>
        </w:rPr>
        <w:t xml:space="preserve"> </w:t>
      </w:r>
      <w:r w:rsidR="003F6B35" w:rsidRPr="005E7478">
        <w:rPr>
          <w:szCs w:val="24"/>
        </w:rPr>
        <w:t>shall issue administrative guidelines identifying procedures for investigating and responding to complaints by members of</w:t>
      </w:r>
      <w:r w:rsidR="00E01990" w:rsidRPr="005E7478">
        <w:rPr>
          <w:szCs w:val="24"/>
        </w:rPr>
        <w:t xml:space="preserve"> the public against</w:t>
      </w:r>
      <w:r w:rsidRPr="005E7478">
        <w:rPr>
          <w:szCs w:val="24"/>
        </w:rPr>
        <w:t xml:space="preserve"> the Academy</w:t>
      </w:r>
      <w:r w:rsidR="00AF38E3" w:rsidRPr="005E7478">
        <w:rPr>
          <w:szCs w:val="24"/>
        </w:rPr>
        <w:t>, Academy Board</w:t>
      </w:r>
      <w:r w:rsidRPr="005E7478">
        <w:rPr>
          <w:szCs w:val="24"/>
        </w:rPr>
        <w:t xml:space="preserve"> or</w:t>
      </w:r>
      <w:r w:rsidR="00AF38E3" w:rsidRPr="005E7478">
        <w:rPr>
          <w:szCs w:val="24"/>
        </w:rPr>
        <w:t xml:space="preserve"> ESP/EMO employees and </w:t>
      </w:r>
      <w:r w:rsidRPr="005E7478">
        <w:rPr>
          <w:szCs w:val="24"/>
        </w:rPr>
        <w:t>staff members</w:t>
      </w:r>
      <w:r w:rsidR="00AF38E3" w:rsidRPr="005E7478">
        <w:rPr>
          <w:szCs w:val="24"/>
        </w:rPr>
        <w:t xml:space="preserve"> </w:t>
      </w:r>
      <w:r w:rsidR="00FD2C9C" w:rsidRPr="005E7478">
        <w:rPr>
          <w:szCs w:val="24"/>
        </w:rPr>
        <w:t>or</w:t>
      </w:r>
      <w:r w:rsidR="00AF38E3" w:rsidRPr="005E7478">
        <w:rPr>
          <w:szCs w:val="24"/>
        </w:rPr>
        <w:t xml:space="preserve"> third-party</w:t>
      </w:r>
      <w:r w:rsidR="00B424DA" w:rsidRPr="005E7478">
        <w:rPr>
          <w:szCs w:val="24"/>
        </w:rPr>
        <w:t xml:space="preserve"> staff members, contractors or</w:t>
      </w:r>
      <w:r w:rsidR="00AF38E3" w:rsidRPr="005E7478">
        <w:rPr>
          <w:szCs w:val="24"/>
        </w:rPr>
        <w:t xml:space="preserve"> vendors</w:t>
      </w:r>
      <w:r w:rsidR="00B424DA" w:rsidRPr="005E7478">
        <w:rPr>
          <w:szCs w:val="24"/>
        </w:rPr>
        <w:t>.</w:t>
      </w:r>
      <w:r w:rsidR="00FD2C9C" w:rsidRPr="005E7478">
        <w:rPr>
          <w:szCs w:val="24"/>
        </w:rPr>
        <w:t xml:space="preserve">  </w:t>
      </w:r>
      <w:r w:rsidR="003F6B35" w:rsidRPr="005E7478">
        <w:rPr>
          <w:szCs w:val="24"/>
        </w:rPr>
        <w:t>A complai</w:t>
      </w:r>
      <w:r w:rsidRPr="005E7478">
        <w:rPr>
          <w:szCs w:val="24"/>
        </w:rPr>
        <w:t>nt concerning the ESP</w:t>
      </w:r>
      <w:r w:rsidR="00AF38E3" w:rsidRPr="005E7478">
        <w:rPr>
          <w:szCs w:val="24"/>
        </w:rPr>
        <w:t>/EMO</w:t>
      </w:r>
      <w:r w:rsidR="003F6B35" w:rsidRPr="005E7478">
        <w:rPr>
          <w:szCs w:val="24"/>
        </w:rPr>
        <w:t xml:space="preserve"> may be made to the </w:t>
      </w:r>
      <w:r w:rsidR="00E01990" w:rsidRPr="005E7478">
        <w:rPr>
          <w:szCs w:val="24"/>
        </w:rPr>
        <w:t xml:space="preserve">Academy </w:t>
      </w:r>
      <w:r w:rsidR="003F6B35" w:rsidRPr="005E7478">
        <w:rPr>
          <w:szCs w:val="24"/>
        </w:rPr>
        <w:t>Board</w:t>
      </w:r>
      <w:r w:rsidR="00FA2B7E" w:rsidRPr="005E7478">
        <w:rPr>
          <w:szCs w:val="24"/>
        </w:rPr>
        <w:t xml:space="preserve"> President</w:t>
      </w:r>
      <w:r w:rsidR="003F6B35" w:rsidRPr="005E7478">
        <w:rPr>
          <w:szCs w:val="24"/>
        </w:rPr>
        <w:t>.</w:t>
      </w:r>
    </w:p>
    <w:p w14:paraId="422CC176" w14:textId="77777777" w:rsidR="003F6B35" w:rsidRPr="005E7478" w:rsidRDefault="003F6B35" w:rsidP="00BB1706">
      <w:pPr>
        <w:pStyle w:val="Heading2"/>
      </w:pPr>
      <w:bookmarkStart w:id="165" w:name="_Toc115788298"/>
      <w:r w:rsidRPr="005E7478">
        <w:t>Gifts, Grants, Bequests and Donations.</w:t>
      </w:r>
      <w:bookmarkEnd w:id="165"/>
      <w:r w:rsidRPr="005E7478">
        <w:tab/>
      </w:r>
    </w:p>
    <w:p w14:paraId="4A069CCA" w14:textId="77777777" w:rsidR="000C3313" w:rsidRPr="005E7478" w:rsidRDefault="00E01990" w:rsidP="00E25639">
      <w:pPr>
        <w:pStyle w:val="BdyTxtSS"/>
        <w:rPr>
          <w:szCs w:val="24"/>
        </w:rPr>
      </w:pPr>
      <w:r w:rsidRPr="005E7478">
        <w:rPr>
          <w:szCs w:val="24"/>
        </w:rPr>
        <w:t>The Academy</w:t>
      </w:r>
      <w:r w:rsidR="003F6B35" w:rsidRPr="005E7478">
        <w:rPr>
          <w:szCs w:val="24"/>
        </w:rPr>
        <w:t xml:space="preserve"> appreciates receiving gifts, grants, </w:t>
      </w:r>
      <w:proofErr w:type="gramStart"/>
      <w:r w:rsidR="003F6B35" w:rsidRPr="005E7478">
        <w:rPr>
          <w:szCs w:val="24"/>
        </w:rPr>
        <w:t>bequests</w:t>
      </w:r>
      <w:proofErr w:type="gramEnd"/>
      <w:r w:rsidR="003F6B35" w:rsidRPr="005E7478">
        <w:rPr>
          <w:szCs w:val="24"/>
        </w:rPr>
        <w:t xml:space="preserve"> or donations from members of the public, decedents’ estates, or corporate entities, as a reflection of public interest in a</w:t>
      </w:r>
      <w:r w:rsidRPr="005E7478">
        <w:rPr>
          <w:szCs w:val="24"/>
        </w:rPr>
        <w:t>nd good will toward</w:t>
      </w:r>
      <w:r w:rsidR="00FA6228" w:rsidRPr="005E7478">
        <w:rPr>
          <w:szCs w:val="24"/>
        </w:rPr>
        <w:t xml:space="preserve"> the Academy.  The </w:t>
      </w:r>
      <w:r w:rsidR="00997697" w:rsidRPr="005E7478">
        <w:rPr>
          <w:szCs w:val="24"/>
        </w:rPr>
        <w:t xml:space="preserve">ESP/EMO </w:t>
      </w:r>
      <w:r w:rsidR="00742501" w:rsidRPr="005E7478">
        <w:rPr>
          <w:szCs w:val="24"/>
        </w:rPr>
        <w:t>Head of School</w:t>
      </w:r>
      <w:r w:rsidRPr="005E7478">
        <w:rPr>
          <w:szCs w:val="24"/>
        </w:rPr>
        <w:t xml:space="preserve"> </w:t>
      </w:r>
      <w:r w:rsidR="003F6B35" w:rsidRPr="005E7478">
        <w:rPr>
          <w:szCs w:val="24"/>
        </w:rPr>
        <w:t>is authorized to accept gifts that</w:t>
      </w:r>
      <w:r w:rsidRPr="005E7478">
        <w:rPr>
          <w:szCs w:val="24"/>
        </w:rPr>
        <w:t>:  1) are appropriate for Academy</w:t>
      </w:r>
      <w:r w:rsidR="003F6B35" w:rsidRPr="005E7478">
        <w:rPr>
          <w:szCs w:val="24"/>
        </w:rPr>
        <w:t xml:space="preserve"> use; 2) are free of any restrictions that are contrary to law or inconsistent with </w:t>
      </w:r>
      <w:r w:rsidRPr="005E7478">
        <w:rPr>
          <w:szCs w:val="24"/>
        </w:rPr>
        <w:t xml:space="preserve">Academy </w:t>
      </w:r>
      <w:r w:rsidR="003F6B35" w:rsidRPr="005E7478">
        <w:rPr>
          <w:szCs w:val="24"/>
        </w:rPr>
        <w:t>Board policy; 3) contain no commercial advertising; and 4) do not require excessive costs to install, maintain or utilize, o</w:t>
      </w:r>
      <w:r w:rsidR="00BD4AAB" w:rsidRPr="005E7478">
        <w:rPr>
          <w:szCs w:val="24"/>
        </w:rPr>
        <w:t>r a large commitment of Academy</w:t>
      </w:r>
      <w:r w:rsidR="003F6B35" w:rsidRPr="005E7478">
        <w:rPr>
          <w:szCs w:val="24"/>
        </w:rPr>
        <w:t xml:space="preserve"> resources.</w:t>
      </w:r>
      <w:r w:rsidR="00E11032" w:rsidRPr="005E7478">
        <w:rPr>
          <w:szCs w:val="24"/>
        </w:rPr>
        <w:t xml:space="preserve">  Income derived from gifts and bequests will be credited, if possible, to the fund designated or requested by the donor.  </w:t>
      </w:r>
      <w:r w:rsidR="00BD4AAB" w:rsidRPr="005E7478">
        <w:rPr>
          <w:szCs w:val="24"/>
        </w:rPr>
        <w:t xml:space="preserve"> </w:t>
      </w:r>
      <w:r w:rsidR="00E11032" w:rsidRPr="005E7478">
        <w:rPr>
          <w:szCs w:val="24"/>
        </w:rPr>
        <w:t xml:space="preserve">If the request of the donor cannot be fulfilled, the gift or bequest will be deposited in any other fund specified by the </w:t>
      </w:r>
      <w:r w:rsidR="00BD4AAB" w:rsidRPr="005E7478">
        <w:rPr>
          <w:szCs w:val="24"/>
        </w:rPr>
        <w:t xml:space="preserve">Academy </w:t>
      </w:r>
      <w:r w:rsidR="00E11032" w:rsidRPr="005E7478">
        <w:rPr>
          <w:szCs w:val="24"/>
        </w:rPr>
        <w:t>Board.</w:t>
      </w:r>
    </w:p>
    <w:p w14:paraId="7AB9D1D0" w14:textId="77777777" w:rsidR="003F6B35" w:rsidRPr="005E7478" w:rsidRDefault="00E25639" w:rsidP="00BB1706">
      <w:pPr>
        <w:pStyle w:val="Heading2"/>
      </w:pPr>
      <w:bookmarkStart w:id="166" w:name="_Toc115788299"/>
      <w:r w:rsidRPr="005E7478">
        <w:lastRenderedPageBreak/>
        <w:t>U</w:t>
      </w:r>
      <w:r w:rsidR="00BD4AAB" w:rsidRPr="005E7478">
        <w:t>se of Academy</w:t>
      </w:r>
      <w:r w:rsidR="003F6B35" w:rsidRPr="005E7478">
        <w:t xml:space="preserve"> Facilities.</w:t>
      </w:r>
      <w:bookmarkEnd w:id="166"/>
      <w:r w:rsidR="003F6B35" w:rsidRPr="005E7478">
        <w:tab/>
      </w:r>
    </w:p>
    <w:p w14:paraId="45B31000" w14:textId="77777777" w:rsidR="00F23E7E" w:rsidRPr="005E7478" w:rsidRDefault="003F6B35" w:rsidP="00E25639">
      <w:pPr>
        <w:pStyle w:val="BdyTxtSS"/>
        <w:rPr>
          <w:szCs w:val="24"/>
        </w:rPr>
      </w:pPr>
      <w:r w:rsidRPr="005E7478">
        <w:rPr>
          <w:szCs w:val="24"/>
        </w:rPr>
        <w:t xml:space="preserve">The </w:t>
      </w:r>
      <w:r w:rsidR="00BD4AAB" w:rsidRPr="005E7478">
        <w:rPr>
          <w:szCs w:val="24"/>
        </w:rPr>
        <w:t xml:space="preserve">Academy </w:t>
      </w:r>
      <w:r w:rsidRPr="005E7478">
        <w:rPr>
          <w:szCs w:val="24"/>
        </w:rPr>
        <w:t xml:space="preserve">Board </w:t>
      </w:r>
      <w:r w:rsidR="00FA2B7E" w:rsidRPr="005E7478">
        <w:rPr>
          <w:szCs w:val="24"/>
        </w:rPr>
        <w:t xml:space="preserve">may </w:t>
      </w:r>
      <w:r w:rsidRPr="005E7478">
        <w:rPr>
          <w:szCs w:val="24"/>
        </w:rPr>
        <w:t>permit the reasonable use of its buildings and grounds by responsible community groups, provided that such use does not interfere with the da</w:t>
      </w:r>
      <w:r w:rsidR="00BD4AAB" w:rsidRPr="005E7478">
        <w:rPr>
          <w:szCs w:val="24"/>
        </w:rPr>
        <w:t>ily school routine or any Academy</w:t>
      </w:r>
      <w:r w:rsidRPr="005E7478">
        <w:rPr>
          <w:szCs w:val="24"/>
        </w:rPr>
        <w:t>-sponsored activity, or unduly jeopa</w:t>
      </w:r>
      <w:r w:rsidR="00BD4AAB" w:rsidRPr="005E7478">
        <w:rPr>
          <w:szCs w:val="24"/>
        </w:rPr>
        <w:t>rdize the condition of Academy</w:t>
      </w:r>
      <w:r w:rsidRPr="005E7478">
        <w:rPr>
          <w:szCs w:val="24"/>
        </w:rPr>
        <w:t xml:space="preserve"> facilities.  Rental </w:t>
      </w:r>
      <w:r w:rsidR="00FA2B7E" w:rsidRPr="005E7478">
        <w:rPr>
          <w:szCs w:val="24"/>
        </w:rPr>
        <w:t xml:space="preserve">or use </w:t>
      </w:r>
      <w:r w:rsidR="00BD4AAB" w:rsidRPr="005E7478">
        <w:rPr>
          <w:szCs w:val="24"/>
        </w:rPr>
        <w:t>of Academy</w:t>
      </w:r>
      <w:r w:rsidRPr="005E7478">
        <w:rPr>
          <w:szCs w:val="24"/>
        </w:rPr>
        <w:t xml:space="preserve"> facilities may take place only if approved </w:t>
      </w:r>
      <w:r w:rsidR="0066650D" w:rsidRPr="005E7478">
        <w:rPr>
          <w:szCs w:val="24"/>
        </w:rPr>
        <w:t xml:space="preserve">in advance by the </w:t>
      </w:r>
      <w:r w:rsidR="00997697" w:rsidRPr="005E7478">
        <w:rPr>
          <w:szCs w:val="24"/>
        </w:rPr>
        <w:t xml:space="preserve">ESP/EMO </w:t>
      </w:r>
      <w:r w:rsidR="00742501" w:rsidRPr="005E7478">
        <w:rPr>
          <w:szCs w:val="24"/>
        </w:rPr>
        <w:t>Head of School</w:t>
      </w:r>
      <w:r w:rsidR="0066650D" w:rsidRPr="005E7478">
        <w:rPr>
          <w:szCs w:val="24"/>
        </w:rPr>
        <w:t xml:space="preserve"> </w:t>
      </w:r>
      <w:r w:rsidR="00FA6228" w:rsidRPr="005E7478">
        <w:rPr>
          <w:szCs w:val="24"/>
        </w:rPr>
        <w:t xml:space="preserve">or designee.  The </w:t>
      </w:r>
      <w:r w:rsidR="00BD4AAB" w:rsidRPr="005E7478">
        <w:rPr>
          <w:szCs w:val="24"/>
        </w:rPr>
        <w:t>ESP</w:t>
      </w:r>
      <w:r w:rsidR="00997697" w:rsidRPr="005E7478">
        <w:rPr>
          <w:szCs w:val="24"/>
        </w:rPr>
        <w:t xml:space="preserve">/EMO </w:t>
      </w:r>
      <w:r w:rsidR="00742501" w:rsidRPr="005E7478">
        <w:rPr>
          <w:szCs w:val="24"/>
        </w:rPr>
        <w:t>Head of School</w:t>
      </w:r>
      <w:r w:rsidR="00997697" w:rsidRPr="005E7478">
        <w:rPr>
          <w:szCs w:val="24"/>
        </w:rPr>
        <w:t>,</w:t>
      </w:r>
      <w:r w:rsidR="0066650D" w:rsidRPr="005E7478">
        <w:rPr>
          <w:szCs w:val="24"/>
        </w:rPr>
        <w:t xml:space="preserve"> </w:t>
      </w:r>
      <w:r w:rsidR="00FA6228" w:rsidRPr="005E7478">
        <w:rPr>
          <w:szCs w:val="24"/>
        </w:rPr>
        <w:t xml:space="preserve">in consultation with the </w:t>
      </w:r>
      <w:r w:rsidR="00997697" w:rsidRPr="005E7478">
        <w:rPr>
          <w:szCs w:val="24"/>
        </w:rPr>
        <w:t>Academy Board,</w:t>
      </w:r>
      <w:r w:rsidR="00B44E99" w:rsidRPr="005E7478">
        <w:rPr>
          <w:szCs w:val="24"/>
        </w:rPr>
        <w:t xml:space="preserve"> </w:t>
      </w:r>
      <w:r w:rsidRPr="005E7478">
        <w:rPr>
          <w:szCs w:val="24"/>
        </w:rPr>
        <w:t>shall issue administ</w:t>
      </w:r>
      <w:r w:rsidR="00921356" w:rsidRPr="005E7478">
        <w:rPr>
          <w:szCs w:val="24"/>
        </w:rPr>
        <w:t>rative</w:t>
      </w:r>
      <w:r w:rsidRPr="005E7478">
        <w:rPr>
          <w:szCs w:val="24"/>
        </w:rPr>
        <w:t xml:space="preserve"> guidelines govern</w:t>
      </w:r>
      <w:r w:rsidR="00BD4AAB" w:rsidRPr="005E7478">
        <w:rPr>
          <w:szCs w:val="24"/>
        </w:rPr>
        <w:t>ing the use or rental of Academy</w:t>
      </w:r>
      <w:r w:rsidRPr="005E7478">
        <w:rPr>
          <w:szCs w:val="24"/>
        </w:rPr>
        <w:t xml:space="preserve"> facilities.</w:t>
      </w:r>
      <w:r w:rsidR="00FD2C9C" w:rsidRPr="005E7478">
        <w:rPr>
          <w:szCs w:val="24"/>
        </w:rPr>
        <w:t xml:space="preserve">  A written use and rental agreement shall be prepared by the ESP/EMO</w:t>
      </w:r>
      <w:r w:rsidR="00742501" w:rsidRPr="005E7478">
        <w:rPr>
          <w:szCs w:val="24"/>
        </w:rPr>
        <w:t xml:space="preserve"> Head of School</w:t>
      </w:r>
      <w:r w:rsidR="00FD2C9C" w:rsidRPr="005E7478">
        <w:rPr>
          <w:szCs w:val="24"/>
        </w:rPr>
        <w:t xml:space="preserve"> or designee and approved by the Academy Board.</w:t>
      </w:r>
    </w:p>
    <w:p w14:paraId="01799829" w14:textId="77777777" w:rsidR="003F6B35" w:rsidRPr="005E7478" w:rsidRDefault="003F6B35" w:rsidP="00BB1706">
      <w:pPr>
        <w:pStyle w:val="Heading2"/>
      </w:pPr>
      <w:bookmarkStart w:id="167" w:name="_Toc115788300"/>
      <w:r w:rsidRPr="005E7478">
        <w:t>School Visitors.</w:t>
      </w:r>
      <w:bookmarkEnd w:id="167"/>
      <w:r w:rsidRPr="005E7478">
        <w:tab/>
      </w:r>
    </w:p>
    <w:p w14:paraId="30CF0D4D" w14:textId="77777777" w:rsidR="003F6B35" w:rsidRPr="005E7478" w:rsidRDefault="003F6B35" w:rsidP="00E25639">
      <w:pPr>
        <w:pStyle w:val="BdyTxtSS"/>
        <w:rPr>
          <w:szCs w:val="24"/>
        </w:rPr>
      </w:pPr>
      <w:r w:rsidRPr="005E7478">
        <w:rPr>
          <w:szCs w:val="24"/>
        </w:rPr>
        <w:t xml:space="preserve">The </w:t>
      </w:r>
      <w:r w:rsidR="00BD4AAB" w:rsidRPr="005E7478">
        <w:rPr>
          <w:szCs w:val="24"/>
        </w:rPr>
        <w:t>Academy</w:t>
      </w:r>
      <w:r w:rsidRPr="005E7478">
        <w:rPr>
          <w:szCs w:val="24"/>
        </w:rPr>
        <w:t xml:space="preserve"> encourages visits to school by parents, other adult community residents, or other educators, so long as those visits do not disrupt o</w:t>
      </w:r>
      <w:r w:rsidR="00BD4AAB" w:rsidRPr="005E7478">
        <w:rPr>
          <w:szCs w:val="24"/>
        </w:rPr>
        <w:t>r otherwise interfere with the E</w:t>
      </w:r>
      <w:r w:rsidRPr="005E7478">
        <w:rPr>
          <w:szCs w:val="24"/>
        </w:rPr>
        <w:t>ducational</w:t>
      </w:r>
      <w:r w:rsidR="00BD4AAB" w:rsidRPr="005E7478">
        <w:rPr>
          <w:szCs w:val="24"/>
        </w:rPr>
        <w:t xml:space="preserve"> Program or process.  Any</w:t>
      </w:r>
      <w:r w:rsidRPr="005E7478">
        <w:rPr>
          <w:szCs w:val="24"/>
        </w:rPr>
        <w:t xml:space="preserve"> visit shall be arranged in advance with the </w:t>
      </w:r>
      <w:r w:rsidR="00997697" w:rsidRPr="005E7478">
        <w:rPr>
          <w:szCs w:val="24"/>
        </w:rPr>
        <w:t xml:space="preserve">ESP/EMO </w:t>
      </w:r>
      <w:r w:rsidRPr="005E7478">
        <w:rPr>
          <w:szCs w:val="24"/>
        </w:rPr>
        <w:t>building adm</w:t>
      </w:r>
      <w:r w:rsidR="00FA6228" w:rsidRPr="005E7478">
        <w:rPr>
          <w:szCs w:val="24"/>
        </w:rPr>
        <w:t xml:space="preserve">inistration.  The </w:t>
      </w:r>
      <w:r w:rsidR="00997697" w:rsidRPr="005E7478">
        <w:rPr>
          <w:szCs w:val="24"/>
        </w:rPr>
        <w:t xml:space="preserve">ESP/EMO </w:t>
      </w:r>
      <w:r w:rsidR="009F2DDD" w:rsidRPr="005E7478">
        <w:rPr>
          <w:szCs w:val="24"/>
        </w:rPr>
        <w:t>Head of School</w:t>
      </w:r>
      <w:r w:rsidR="00FA6228" w:rsidRPr="005E7478">
        <w:rPr>
          <w:szCs w:val="24"/>
        </w:rPr>
        <w:t xml:space="preserve"> or designee</w:t>
      </w:r>
      <w:r w:rsidRPr="005E7478">
        <w:rPr>
          <w:szCs w:val="24"/>
        </w:rPr>
        <w:t xml:space="preserve"> ha</w:t>
      </w:r>
      <w:r w:rsidR="007530E6" w:rsidRPr="005E7478">
        <w:rPr>
          <w:szCs w:val="24"/>
        </w:rPr>
        <w:t>s</w:t>
      </w:r>
      <w:r w:rsidRPr="005E7478">
        <w:rPr>
          <w:szCs w:val="24"/>
        </w:rPr>
        <w:t xml:space="preserve"> the authori</w:t>
      </w:r>
      <w:r w:rsidR="00BD4AAB" w:rsidRPr="005E7478">
        <w:rPr>
          <w:szCs w:val="24"/>
        </w:rPr>
        <w:t>ty to prohibit entry to an Academy</w:t>
      </w:r>
      <w:r w:rsidRPr="005E7478">
        <w:rPr>
          <w:szCs w:val="24"/>
        </w:rPr>
        <w:t xml:space="preserve"> </w:t>
      </w:r>
      <w:r w:rsidR="007530E6" w:rsidRPr="005E7478">
        <w:rPr>
          <w:szCs w:val="24"/>
        </w:rPr>
        <w:t>virtual classroom, Academy facility, or Academy sponsored event</w:t>
      </w:r>
      <w:r w:rsidRPr="005E7478">
        <w:rPr>
          <w:szCs w:val="24"/>
        </w:rPr>
        <w:t xml:space="preserve"> of any person, or to </w:t>
      </w:r>
      <w:r w:rsidR="00BD4AAB" w:rsidRPr="005E7478">
        <w:rPr>
          <w:szCs w:val="24"/>
        </w:rPr>
        <w:t>remove/</w:t>
      </w:r>
      <w:r w:rsidRPr="005E7478">
        <w:rPr>
          <w:szCs w:val="24"/>
        </w:rPr>
        <w:t>expel any person, if there is reason to believe that such person’s presen</w:t>
      </w:r>
      <w:r w:rsidR="00FA6228" w:rsidRPr="005E7478">
        <w:rPr>
          <w:szCs w:val="24"/>
        </w:rPr>
        <w:t>ce would be detrimental to the educational</w:t>
      </w:r>
      <w:r w:rsidR="00BD4AAB" w:rsidRPr="005E7478">
        <w:rPr>
          <w:szCs w:val="24"/>
        </w:rPr>
        <w:t xml:space="preserve"> </w:t>
      </w:r>
      <w:r w:rsidRPr="005E7478">
        <w:rPr>
          <w:szCs w:val="24"/>
        </w:rPr>
        <w:t>process</w:t>
      </w:r>
      <w:r w:rsidR="00BD4AAB" w:rsidRPr="005E7478">
        <w:rPr>
          <w:szCs w:val="24"/>
        </w:rPr>
        <w:t xml:space="preserve"> or the good</w:t>
      </w:r>
      <w:r w:rsidR="00FA6228" w:rsidRPr="005E7478">
        <w:rPr>
          <w:szCs w:val="24"/>
        </w:rPr>
        <w:t xml:space="preserve"> order of the Academy.  The </w:t>
      </w:r>
      <w:r w:rsidR="00BD4AAB" w:rsidRPr="005E7478">
        <w:rPr>
          <w:szCs w:val="24"/>
        </w:rPr>
        <w:t>ESP</w:t>
      </w:r>
      <w:r w:rsidR="00997697" w:rsidRPr="005E7478">
        <w:rPr>
          <w:szCs w:val="24"/>
        </w:rPr>
        <w:t>/EMO</w:t>
      </w:r>
      <w:r w:rsidRPr="005E7478">
        <w:rPr>
          <w:szCs w:val="24"/>
        </w:rPr>
        <w:t xml:space="preserve"> </w:t>
      </w:r>
      <w:r w:rsidR="00742501" w:rsidRPr="005E7478">
        <w:rPr>
          <w:szCs w:val="24"/>
        </w:rPr>
        <w:t xml:space="preserve">Head of School </w:t>
      </w:r>
      <w:r w:rsidRPr="005E7478">
        <w:rPr>
          <w:szCs w:val="24"/>
        </w:rPr>
        <w:t>shall develop administrative guidelines specifying the procedures that permit reasonable</w:t>
      </w:r>
      <w:r w:rsidR="00BD4AAB" w:rsidRPr="005E7478">
        <w:rPr>
          <w:szCs w:val="24"/>
        </w:rPr>
        <w:t xml:space="preserve"> attendance by visitors and</w:t>
      </w:r>
      <w:r w:rsidRPr="005E7478">
        <w:rPr>
          <w:szCs w:val="24"/>
        </w:rPr>
        <w:t xml:space="preserve"> protect the educational environment.</w:t>
      </w:r>
    </w:p>
    <w:p w14:paraId="123E037D" w14:textId="77777777" w:rsidR="00997697" w:rsidRPr="005E7478" w:rsidRDefault="00BD4AAB" w:rsidP="00BB1706">
      <w:pPr>
        <w:pStyle w:val="Heading2"/>
      </w:pPr>
      <w:bookmarkStart w:id="168" w:name="_Toc115788301"/>
      <w:r w:rsidRPr="005E7478">
        <w:t xml:space="preserve">Academy </w:t>
      </w:r>
      <w:r w:rsidR="003F6B35" w:rsidRPr="005E7478">
        <w:t>Support Organizations.</w:t>
      </w:r>
      <w:bookmarkEnd w:id="168"/>
      <w:r w:rsidR="003F6B35" w:rsidRPr="005E7478">
        <w:tab/>
      </w:r>
    </w:p>
    <w:p w14:paraId="7018A072" w14:textId="77777777" w:rsidR="00B424DA" w:rsidRDefault="00BD4AAB" w:rsidP="00E25639">
      <w:pPr>
        <w:pStyle w:val="BdyTxtSS"/>
        <w:rPr>
          <w:szCs w:val="24"/>
        </w:rPr>
      </w:pPr>
      <w:r w:rsidRPr="005E7478">
        <w:rPr>
          <w:szCs w:val="24"/>
        </w:rPr>
        <w:t>An Academy</w:t>
      </w:r>
      <w:r w:rsidR="003F6B35" w:rsidRPr="005E7478">
        <w:rPr>
          <w:szCs w:val="24"/>
        </w:rPr>
        <w:t xml:space="preserve"> Support Organization is a non-profit entity formed and operating for th</w:t>
      </w:r>
      <w:r w:rsidRPr="005E7478">
        <w:rPr>
          <w:szCs w:val="24"/>
        </w:rPr>
        <w:t>e purpose of supporting Academy programs.  The Academy</w:t>
      </w:r>
      <w:r w:rsidR="003F6B35" w:rsidRPr="005E7478">
        <w:rPr>
          <w:szCs w:val="24"/>
        </w:rPr>
        <w:t>’s name</w:t>
      </w:r>
      <w:r w:rsidRPr="005E7478">
        <w:rPr>
          <w:szCs w:val="24"/>
        </w:rPr>
        <w:t xml:space="preserve"> shall not be used by an Academy</w:t>
      </w:r>
      <w:r w:rsidR="003F6B35" w:rsidRPr="005E7478">
        <w:rPr>
          <w:szCs w:val="24"/>
        </w:rPr>
        <w:t xml:space="preserve"> Support Organization without th</w:t>
      </w:r>
      <w:r w:rsidRPr="005E7478">
        <w:rPr>
          <w:szCs w:val="24"/>
        </w:rPr>
        <w:t>e approval of the Academy Board</w:t>
      </w:r>
      <w:r w:rsidR="00FA6228" w:rsidRPr="005E7478">
        <w:rPr>
          <w:szCs w:val="24"/>
        </w:rPr>
        <w:t xml:space="preserve"> of Directors.</w:t>
      </w:r>
      <w:r w:rsidR="003F6B35" w:rsidRPr="005E7478">
        <w:rPr>
          <w:szCs w:val="24"/>
        </w:rPr>
        <w:t xml:space="preserve"> </w:t>
      </w:r>
    </w:p>
    <w:p w14:paraId="7BD0294A" w14:textId="77777777" w:rsidR="003F6B35" w:rsidRPr="005E7478" w:rsidRDefault="003F6B35" w:rsidP="00BB1706">
      <w:pPr>
        <w:pStyle w:val="Heading2"/>
      </w:pPr>
      <w:bookmarkStart w:id="169" w:name="_Toc115788302"/>
      <w:r w:rsidRPr="005E7478">
        <w:t>Advertising; Distribution or Posting of Information.</w:t>
      </w:r>
      <w:bookmarkEnd w:id="169"/>
      <w:r w:rsidRPr="005E7478">
        <w:tab/>
      </w:r>
    </w:p>
    <w:p w14:paraId="7BCCE574" w14:textId="77777777" w:rsidR="000C3313" w:rsidRPr="005E7478" w:rsidRDefault="003F6B35" w:rsidP="00E25639">
      <w:pPr>
        <w:pStyle w:val="BdyTxtSS"/>
        <w:rPr>
          <w:szCs w:val="24"/>
        </w:rPr>
      </w:pPr>
      <w:r w:rsidRPr="005E7478">
        <w:rPr>
          <w:szCs w:val="24"/>
        </w:rPr>
        <w:t xml:space="preserve">Advertising for or against a political candidate or campaign is not permitted on </w:t>
      </w:r>
      <w:r w:rsidR="00B426BC" w:rsidRPr="005E7478">
        <w:rPr>
          <w:szCs w:val="24"/>
        </w:rPr>
        <w:t>Academy</w:t>
      </w:r>
      <w:r w:rsidRPr="005E7478">
        <w:rPr>
          <w:szCs w:val="24"/>
        </w:rPr>
        <w:t xml:space="preserve"> property.  Advertising of religious services or religious-related activities is not permitted on</w:t>
      </w:r>
      <w:r w:rsidR="00B426BC" w:rsidRPr="005E7478">
        <w:rPr>
          <w:szCs w:val="24"/>
        </w:rPr>
        <w:t xml:space="preserve"> Academy</w:t>
      </w:r>
      <w:r w:rsidRPr="005E7478">
        <w:rPr>
          <w:szCs w:val="24"/>
        </w:rPr>
        <w:t xml:space="preserve"> property.  Commercial advertising is not permitted on </w:t>
      </w:r>
      <w:r w:rsidR="00B426BC" w:rsidRPr="005E7478">
        <w:rPr>
          <w:szCs w:val="24"/>
        </w:rPr>
        <w:t xml:space="preserve">Academy </w:t>
      </w:r>
      <w:r w:rsidRPr="005E7478">
        <w:rPr>
          <w:szCs w:val="24"/>
        </w:rPr>
        <w:t>property without the writt</w:t>
      </w:r>
      <w:r w:rsidR="00FA6228" w:rsidRPr="005E7478">
        <w:rPr>
          <w:szCs w:val="24"/>
        </w:rPr>
        <w:t xml:space="preserve">en consent of the </w:t>
      </w:r>
      <w:r w:rsidR="00997697" w:rsidRPr="005E7478">
        <w:rPr>
          <w:szCs w:val="24"/>
        </w:rPr>
        <w:t xml:space="preserve">ESP/EMO </w:t>
      </w:r>
      <w:r w:rsidR="00F32F56" w:rsidRPr="005E7478">
        <w:rPr>
          <w:szCs w:val="24"/>
        </w:rPr>
        <w:t>Head of School</w:t>
      </w:r>
      <w:r w:rsidR="00997697" w:rsidRPr="005E7478">
        <w:rPr>
          <w:szCs w:val="24"/>
        </w:rPr>
        <w:t xml:space="preserve">, in consultation with the Academy Board President.  </w:t>
      </w:r>
      <w:r w:rsidRPr="005E7478">
        <w:rPr>
          <w:szCs w:val="24"/>
        </w:rPr>
        <w:t>Distribution or posting of information by outside organizations is permitted only with the prior review and aut</w:t>
      </w:r>
      <w:r w:rsidR="00FA6228" w:rsidRPr="005E7478">
        <w:rPr>
          <w:szCs w:val="24"/>
        </w:rPr>
        <w:t>horization of the</w:t>
      </w:r>
      <w:r w:rsidR="00997697" w:rsidRPr="005E7478">
        <w:rPr>
          <w:szCs w:val="24"/>
        </w:rPr>
        <w:t xml:space="preserve"> </w:t>
      </w:r>
      <w:r w:rsidR="00F32F56" w:rsidRPr="005E7478">
        <w:rPr>
          <w:szCs w:val="24"/>
        </w:rPr>
        <w:t>ESP/EMO Head of School</w:t>
      </w:r>
      <w:r w:rsidRPr="005E7478">
        <w:rPr>
          <w:szCs w:val="24"/>
        </w:rPr>
        <w:t xml:space="preserve">.  </w:t>
      </w:r>
      <w:r w:rsidR="00FA6228" w:rsidRPr="005E7478">
        <w:rPr>
          <w:szCs w:val="24"/>
        </w:rPr>
        <w:t xml:space="preserve">The </w:t>
      </w:r>
      <w:r w:rsidR="00B426BC" w:rsidRPr="005E7478">
        <w:rPr>
          <w:szCs w:val="24"/>
        </w:rPr>
        <w:t>ESP</w:t>
      </w:r>
      <w:r w:rsidR="00997697" w:rsidRPr="005E7478">
        <w:rPr>
          <w:szCs w:val="24"/>
        </w:rPr>
        <w:t>/EMO</w:t>
      </w:r>
      <w:r w:rsidRPr="005E7478">
        <w:rPr>
          <w:szCs w:val="24"/>
        </w:rPr>
        <w:t xml:space="preserve"> </w:t>
      </w:r>
      <w:r w:rsidR="00F32F56" w:rsidRPr="005E7478">
        <w:rPr>
          <w:szCs w:val="24"/>
        </w:rPr>
        <w:t xml:space="preserve">Head of School </w:t>
      </w:r>
      <w:r w:rsidRPr="005E7478">
        <w:rPr>
          <w:szCs w:val="24"/>
        </w:rPr>
        <w:t>shall issue and enforce regulations governing commercial advertising and distribution or pos</w:t>
      </w:r>
      <w:r w:rsidR="00B426BC" w:rsidRPr="005E7478">
        <w:rPr>
          <w:szCs w:val="24"/>
        </w:rPr>
        <w:t xml:space="preserve">ting of information on Academy </w:t>
      </w:r>
      <w:r w:rsidRPr="005E7478">
        <w:rPr>
          <w:szCs w:val="24"/>
        </w:rPr>
        <w:t xml:space="preserve">property.   </w:t>
      </w:r>
    </w:p>
    <w:p w14:paraId="7E8B90CB" w14:textId="77777777" w:rsidR="003F6B35" w:rsidRPr="005E7478" w:rsidRDefault="003F6B35" w:rsidP="00BB1706">
      <w:pPr>
        <w:pStyle w:val="Heading2"/>
      </w:pPr>
      <w:bookmarkStart w:id="170" w:name="_Toc115788303"/>
      <w:r w:rsidRPr="005E7478">
        <w:t>Volunteers.</w:t>
      </w:r>
      <w:bookmarkEnd w:id="170"/>
    </w:p>
    <w:p w14:paraId="4B3EAD1D" w14:textId="77777777" w:rsidR="00F23E7E" w:rsidRPr="005E7478" w:rsidRDefault="003F6B35" w:rsidP="00E25639">
      <w:pPr>
        <w:pStyle w:val="BdyTxtSS"/>
        <w:rPr>
          <w:szCs w:val="24"/>
        </w:rPr>
      </w:pPr>
      <w:r w:rsidRPr="005E7478">
        <w:rPr>
          <w:szCs w:val="24"/>
        </w:rPr>
        <w:t xml:space="preserve">The </w:t>
      </w:r>
      <w:r w:rsidR="005B48EA" w:rsidRPr="005E7478">
        <w:rPr>
          <w:szCs w:val="24"/>
        </w:rPr>
        <w:t xml:space="preserve">Academy </w:t>
      </w:r>
      <w:r w:rsidRPr="005E7478">
        <w:rPr>
          <w:szCs w:val="24"/>
        </w:rPr>
        <w:t xml:space="preserve">Board recognizes and appreciates the value of </w:t>
      </w:r>
      <w:r w:rsidR="005B48EA" w:rsidRPr="005E7478">
        <w:rPr>
          <w:szCs w:val="24"/>
        </w:rPr>
        <w:t>v</w:t>
      </w:r>
      <w:r w:rsidR="00FA6228" w:rsidRPr="005E7478">
        <w:rPr>
          <w:szCs w:val="24"/>
        </w:rPr>
        <w:t>olunteers.  The ESP</w:t>
      </w:r>
      <w:r w:rsidR="00997697" w:rsidRPr="005E7478">
        <w:rPr>
          <w:szCs w:val="24"/>
        </w:rPr>
        <w:t xml:space="preserve">/EMO </w:t>
      </w:r>
      <w:r w:rsidR="00F32F56" w:rsidRPr="005E7478">
        <w:rPr>
          <w:szCs w:val="24"/>
        </w:rPr>
        <w:t>Head of School or designee</w:t>
      </w:r>
      <w:r w:rsidR="00997697" w:rsidRPr="005E7478">
        <w:rPr>
          <w:szCs w:val="24"/>
        </w:rPr>
        <w:t xml:space="preserve"> such as</w:t>
      </w:r>
      <w:r w:rsidR="00FA6228" w:rsidRPr="005E7478">
        <w:rPr>
          <w:szCs w:val="24"/>
        </w:rPr>
        <w:t xml:space="preserve"> building administrators</w:t>
      </w:r>
      <w:r w:rsidR="00F32F56" w:rsidRPr="005E7478">
        <w:rPr>
          <w:szCs w:val="24"/>
        </w:rPr>
        <w:t>,</w:t>
      </w:r>
      <w:r w:rsidR="00FA6228" w:rsidRPr="005E7478">
        <w:rPr>
          <w:szCs w:val="24"/>
        </w:rPr>
        <w:t xml:space="preserve"> </w:t>
      </w:r>
      <w:r w:rsidRPr="005E7478">
        <w:rPr>
          <w:szCs w:val="24"/>
        </w:rPr>
        <w:t xml:space="preserve">are responsible for recruiting volunteers, reviewing their capabilities, and placing volunteers.  Any volunteer who will work with or have access to students </w:t>
      </w:r>
      <w:r w:rsidR="00FA2B7E" w:rsidRPr="005E7478">
        <w:rPr>
          <w:szCs w:val="24"/>
        </w:rPr>
        <w:t xml:space="preserve">on a regular basis </w:t>
      </w:r>
      <w:r w:rsidRPr="005E7478">
        <w:rPr>
          <w:szCs w:val="24"/>
        </w:rPr>
        <w:t>shall be pre-screened using the Internet Criminal History Access Tool (ICHAT</w:t>
      </w:r>
      <w:r w:rsidR="00FA6228" w:rsidRPr="005E7478">
        <w:rPr>
          <w:szCs w:val="24"/>
        </w:rPr>
        <w:t xml:space="preserve">) or similar database.  </w:t>
      </w:r>
      <w:r w:rsidR="00997697" w:rsidRPr="005E7478">
        <w:rPr>
          <w:szCs w:val="24"/>
        </w:rPr>
        <w:t xml:space="preserve">The ESP/EMO </w:t>
      </w:r>
      <w:r w:rsidR="00F32F56" w:rsidRPr="005E7478">
        <w:rPr>
          <w:szCs w:val="24"/>
        </w:rPr>
        <w:t>Head of School</w:t>
      </w:r>
      <w:r w:rsidR="00997697" w:rsidRPr="005E7478">
        <w:rPr>
          <w:szCs w:val="24"/>
        </w:rPr>
        <w:t xml:space="preserve"> or</w:t>
      </w:r>
      <w:r w:rsidR="00FA6228" w:rsidRPr="005E7478">
        <w:rPr>
          <w:szCs w:val="24"/>
        </w:rPr>
        <w:t xml:space="preserve"> </w:t>
      </w:r>
      <w:r w:rsidRPr="005E7478">
        <w:rPr>
          <w:szCs w:val="24"/>
        </w:rPr>
        <w:t>administrator</w:t>
      </w:r>
      <w:r w:rsidR="00451F53" w:rsidRPr="005E7478">
        <w:rPr>
          <w:szCs w:val="24"/>
        </w:rPr>
        <w:t xml:space="preserve"> </w:t>
      </w:r>
      <w:r w:rsidRPr="005E7478">
        <w:rPr>
          <w:szCs w:val="24"/>
        </w:rPr>
        <w:t>shall not be required to accept a volunteer whose history or skills</w:t>
      </w:r>
      <w:r w:rsidR="005B48EA" w:rsidRPr="005E7478">
        <w:rPr>
          <w:szCs w:val="24"/>
        </w:rPr>
        <w:t xml:space="preserve"> are not in accord with Academy</w:t>
      </w:r>
      <w:r w:rsidRPr="005E7478">
        <w:rPr>
          <w:szCs w:val="24"/>
        </w:rPr>
        <w:t xml:space="preserve"> </w:t>
      </w:r>
      <w:r w:rsidRPr="005E7478">
        <w:rPr>
          <w:szCs w:val="24"/>
        </w:rPr>
        <w:lastRenderedPageBreak/>
        <w:t>standard</w:t>
      </w:r>
      <w:r w:rsidR="00455511" w:rsidRPr="005E7478">
        <w:rPr>
          <w:szCs w:val="24"/>
        </w:rPr>
        <w:t xml:space="preserve">s and needs.  The </w:t>
      </w:r>
      <w:r w:rsidR="005B48EA" w:rsidRPr="005E7478">
        <w:rPr>
          <w:szCs w:val="24"/>
        </w:rPr>
        <w:t>ESP</w:t>
      </w:r>
      <w:r w:rsidR="00997697" w:rsidRPr="005E7478">
        <w:rPr>
          <w:szCs w:val="24"/>
        </w:rPr>
        <w:t xml:space="preserve">/EMO </w:t>
      </w:r>
      <w:r w:rsidR="00F32F56" w:rsidRPr="005E7478">
        <w:rPr>
          <w:szCs w:val="24"/>
        </w:rPr>
        <w:t>Head of School</w:t>
      </w:r>
      <w:r w:rsidRPr="005E7478">
        <w:rPr>
          <w:szCs w:val="24"/>
        </w:rPr>
        <w:t xml:space="preserve"> shall issue and enforce guidelines governing </w:t>
      </w:r>
      <w:r w:rsidR="00997697" w:rsidRPr="005E7478">
        <w:rPr>
          <w:szCs w:val="24"/>
        </w:rPr>
        <w:t xml:space="preserve">the </w:t>
      </w:r>
      <w:r w:rsidRPr="005E7478">
        <w:rPr>
          <w:szCs w:val="24"/>
        </w:rPr>
        <w:t xml:space="preserve">use of volunteers.   </w:t>
      </w:r>
    </w:p>
    <w:p w14:paraId="3E8404A2" w14:textId="77777777" w:rsidR="003F6B35" w:rsidRPr="005E7478" w:rsidRDefault="003F6B35" w:rsidP="00BB1706">
      <w:pPr>
        <w:pStyle w:val="Heading2"/>
      </w:pPr>
      <w:bookmarkStart w:id="171" w:name="_Toc115788304"/>
      <w:r w:rsidRPr="005E7478">
        <w:t>High School Diplomas to Qualified Military Veterans.</w:t>
      </w:r>
      <w:bookmarkEnd w:id="171"/>
      <w:r w:rsidRPr="005E7478">
        <w:t xml:space="preserve">  </w:t>
      </w:r>
    </w:p>
    <w:p w14:paraId="69B27F2F" w14:textId="77777777" w:rsidR="003F6B35" w:rsidRPr="005E7478" w:rsidRDefault="003F6B35" w:rsidP="00E25639">
      <w:pPr>
        <w:pStyle w:val="BdyTxtSS"/>
        <w:rPr>
          <w:szCs w:val="24"/>
        </w:rPr>
      </w:pPr>
      <w:r w:rsidRPr="005E7478">
        <w:rPr>
          <w:szCs w:val="24"/>
        </w:rPr>
        <w:t xml:space="preserve">The </w:t>
      </w:r>
      <w:r w:rsidR="005B48EA" w:rsidRPr="005E7478">
        <w:rPr>
          <w:szCs w:val="24"/>
        </w:rPr>
        <w:t xml:space="preserve">Academy </w:t>
      </w:r>
      <w:r w:rsidRPr="005E7478">
        <w:rPr>
          <w:szCs w:val="24"/>
        </w:rPr>
        <w:t xml:space="preserve">Board honors the service provided to our country by veterans of World War II, the Korean Conflict and the Vietnam Era.  The </w:t>
      </w:r>
      <w:r w:rsidR="005B48EA" w:rsidRPr="005E7478">
        <w:rPr>
          <w:szCs w:val="24"/>
        </w:rPr>
        <w:t xml:space="preserve">Academy </w:t>
      </w:r>
      <w:r w:rsidRPr="005E7478">
        <w:rPr>
          <w:szCs w:val="24"/>
        </w:rPr>
        <w:t xml:space="preserve">Board is honored to issue high school diplomas to veterans who began their service without completing high school, and who comply with the </w:t>
      </w:r>
      <w:r w:rsidR="005B48EA" w:rsidRPr="005E7478">
        <w:rPr>
          <w:szCs w:val="24"/>
        </w:rPr>
        <w:t>provisi</w:t>
      </w:r>
      <w:r w:rsidR="00455511" w:rsidRPr="005E7478">
        <w:rPr>
          <w:szCs w:val="24"/>
        </w:rPr>
        <w:t xml:space="preserve">ons of MCL §35.341.  The </w:t>
      </w:r>
      <w:r w:rsidR="00F32F56" w:rsidRPr="005E7478">
        <w:rPr>
          <w:szCs w:val="24"/>
        </w:rPr>
        <w:t>Head of School</w:t>
      </w:r>
      <w:r w:rsidRPr="005E7478">
        <w:rPr>
          <w:szCs w:val="24"/>
        </w:rPr>
        <w:t xml:space="preserve"> is authorized to accept applicat</w:t>
      </w:r>
      <w:r w:rsidR="005B48EA" w:rsidRPr="005E7478">
        <w:rPr>
          <w:szCs w:val="24"/>
        </w:rPr>
        <w:t>ions and documentation from veterans identified above</w:t>
      </w:r>
      <w:r w:rsidRPr="005E7478">
        <w:rPr>
          <w:szCs w:val="24"/>
        </w:rPr>
        <w:t xml:space="preserve"> and shall make recommendations to the </w:t>
      </w:r>
      <w:r w:rsidR="005B48EA" w:rsidRPr="005E7478">
        <w:rPr>
          <w:szCs w:val="24"/>
        </w:rPr>
        <w:t xml:space="preserve">Academy Board whether </w:t>
      </w:r>
      <w:r w:rsidR="00455511" w:rsidRPr="005E7478">
        <w:rPr>
          <w:szCs w:val="24"/>
        </w:rPr>
        <w:t xml:space="preserve">the </w:t>
      </w:r>
      <w:r w:rsidR="005B48EA" w:rsidRPr="005E7478">
        <w:rPr>
          <w:szCs w:val="24"/>
        </w:rPr>
        <w:t>veteran</w:t>
      </w:r>
      <w:r w:rsidRPr="005E7478">
        <w:rPr>
          <w:szCs w:val="24"/>
        </w:rPr>
        <w:t xml:space="preserve"> </w:t>
      </w:r>
      <w:r w:rsidR="005B48EA" w:rsidRPr="005E7478">
        <w:rPr>
          <w:szCs w:val="24"/>
        </w:rPr>
        <w:t>should be awarded their diploma</w:t>
      </w:r>
      <w:r w:rsidRPr="005E7478">
        <w:rPr>
          <w:szCs w:val="24"/>
        </w:rPr>
        <w:t>.</w:t>
      </w:r>
    </w:p>
    <w:sectPr w:rsidR="003F6B35" w:rsidRPr="005E7478" w:rsidSect="00963063">
      <w:footerReference w:type="default" r:id="rId30"/>
      <w:foot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F043" w14:textId="77777777" w:rsidR="00012D5C" w:rsidRDefault="00012D5C" w:rsidP="00D30A43">
      <w:r>
        <w:separator/>
      </w:r>
    </w:p>
  </w:endnote>
  <w:endnote w:type="continuationSeparator" w:id="0">
    <w:p w14:paraId="74CAF979" w14:textId="77777777" w:rsidR="00012D5C" w:rsidRDefault="00012D5C" w:rsidP="00D3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1A67" w14:textId="77777777" w:rsidR="006528FB" w:rsidRDefault="006528FB" w:rsidP="007D4B87">
    <w:pPr>
      <w:pStyle w:val="DocID"/>
    </w:pPr>
    <w:bookmarkStart w:id="1" w:name="_iDocIDField3f3ed798-cbd8-4602-9ff6-84b0"/>
    <w:r>
      <w:rPr>
        <w:noProof/>
      </w:rPr>
      <w:t>ClarkHill\35896\157879\260918824.v1-9/29/20</w:t>
    </w:r>
    <w:bookmarkEnd w:id="1"/>
  </w:p>
  <w:p w14:paraId="47A7B051" w14:textId="77777777" w:rsidR="006528FB" w:rsidRDefault="006528FB" w:rsidP="007D4B87">
    <w:pPr>
      <w:pStyle w:val="DocID"/>
    </w:pPr>
    <w:bookmarkStart w:id="2" w:name="_iDocIDField49ee9700-341a-4dc1-bb32-1e11"/>
    <w:r>
      <w:rPr>
        <w:noProof/>
      </w:rPr>
      <w:t>ClarkHill\35896\157879\260939661.v1</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E9A9" w14:textId="77777777" w:rsidR="006528FB" w:rsidRDefault="006528FB" w:rsidP="007D4B87">
    <w:pPr>
      <w:pStyle w:val="DocID"/>
    </w:pPr>
    <w:bookmarkStart w:id="3" w:name="_iDocIDField18aa613f-fe09-4552-be53-5331"/>
    <w:r>
      <w:rPr>
        <w:noProof/>
      </w:rPr>
      <w:t>ClarkHill\35896\157879\260918824.v1-9/29/20</w:t>
    </w:r>
    <w:bookmarkEnd w:id="3"/>
  </w:p>
  <w:p w14:paraId="549FB649" w14:textId="77777777" w:rsidR="006528FB" w:rsidRDefault="006528FB" w:rsidP="007D4B87">
    <w:pPr>
      <w:pStyle w:val="DocID"/>
    </w:pPr>
    <w:bookmarkStart w:id="4" w:name="_iDocIDField77f42cff-3e43-44b7-88a8-8e23"/>
    <w:r>
      <w:rPr>
        <w:noProof/>
      </w:rPr>
      <w:t>ClarkHill\35896\157879\260939661.v1</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490C" w14:textId="77777777" w:rsidR="006528FB" w:rsidRDefault="006528FB" w:rsidP="007D4B87">
    <w:pPr>
      <w:pStyle w:val="DocID"/>
    </w:pPr>
  </w:p>
  <w:p w14:paraId="377E2A73" w14:textId="77777777" w:rsidR="006528FB" w:rsidRDefault="006528FB" w:rsidP="007D4B87">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FC02" w14:textId="77777777" w:rsidR="006528FB" w:rsidRDefault="006528FB" w:rsidP="007D4B87">
    <w:pPr>
      <w:pStyle w:val="Footer"/>
    </w:pPr>
    <w:r>
      <w:tab/>
    </w:r>
    <w:r>
      <w:fldChar w:fldCharType="begin"/>
    </w:r>
    <w:r>
      <w:instrText xml:space="preserve"> PAGE   \* MERGEFORMAT </w:instrText>
    </w:r>
    <w:r>
      <w:fldChar w:fldCharType="separate"/>
    </w:r>
    <w:r>
      <w:t>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8E97" w14:textId="77777777" w:rsidR="006528FB" w:rsidRDefault="006528FB" w:rsidP="007D4B87">
    <w:pPr>
      <w:pStyle w:val="Footer"/>
    </w:pPr>
    <w:bookmarkStart w:id="172" w:name="_iDocIDField920586e0-d40c-4f2b-a795-18ee"/>
    <w:r>
      <w:tab/>
    </w:r>
    <w:r>
      <w:fldChar w:fldCharType="begin"/>
    </w:r>
    <w:r>
      <w:instrText xml:space="preserve"> PAGE   \* MERGEFORMAT </w:instrText>
    </w:r>
    <w:r>
      <w:fldChar w:fldCharType="separate"/>
    </w:r>
    <w:r>
      <w:t>1</w:t>
    </w:r>
    <w:r>
      <w:rPr>
        <w:noProof/>
      </w:rPr>
      <w:fldChar w:fldCharType="end"/>
    </w:r>
    <w:bookmarkEnd w:id="17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E8C6" w14:textId="77777777" w:rsidR="006528FB" w:rsidRDefault="006528FB" w:rsidP="007D4B87">
    <w:pPr>
      <w:pStyle w:val="DocID"/>
    </w:pPr>
    <w:bookmarkStart w:id="173" w:name="_iDocIDField9249531d-75d3-44a1-bd6b-1e2e"/>
    <w:r>
      <w:rPr>
        <w:noProof/>
      </w:rPr>
      <w:t>ClarkHill\35896\157879\260918824.v1-9/29/20</w:t>
    </w:r>
    <w:bookmarkEnd w:id="173"/>
  </w:p>
  <w:p w14:paraId="366EDBEE" w14:textId="77777777" w:rsidR="006528FB" w:rsidRDefault="006528FB" w:rsidP="007D4B87">
    <w:pPr>
      <w:pStyle w:val="DocID"/>
    </w:pPr>
    <w:bookmarkStart w:id="174" w:name="_iDocIDField45faad24-c18b-441d-8a47-48ec"/>
    <w:r>
      <w:rPr>
        <w:noProof/>
      </w:rPr>
      <w:t>ClarkHill\35896\157879\260930213.v1</w:t>
    </w:r>
    <w:bookmarkEnd w:id="174"/>
  </w:p>
  <w:p w14:paraId="55F817CB" w14:textId="77777777" w:rsidR="006528FB" w:rsidRDefault="006528FB" w:rsidP="007D4B87">
    <w:pPr>
      <w:pStyle w:val="DocID"/>
    </w:pPr>
    <w:bookmarkStart w:id="175" w:name="_iDocIDFieldd34bcc7f-6ec9-4d13-b4e2-a446"/>
    <w:r>
      <w:rPr>
        <w:noProof/>
      </w:rPr>
      <w:t>ClarkHill\35896\157879\260939661.v1</w:t>
    </w:r>
    <w:bookmarkEnd w:id="1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2D3D" w14:textId="77777777" w:rsidR="00012D5C" w:rsidRDefault="00012D5C" w:rsidP="00D30A43">
      <w:r>
        <w:separator/>
      </w:r>
    </w:p>
  </w:footnote>
  <w:footnote w:type="continuationSeparator" w:id="0">
    <w:p w14:paraId="53EE9734" w14:textId="77777777" w:rsidR="00012D5C" w:rsidRDefault="00012D5C" w:rsidP="00D30A43">
      <w:r>
        <w:continuationSeparator/>
      </w:r>
    </w:p>
  </w:footnote>
  <w:footnote w:id="1">
    <w:p w14:paraId="1D739046" w14:textId="77777777" w:rsidR="006528FB" w:rsidRDefault="006528FB">
      <w:pPr>
        <w:pStyle w:val="FootnoteText"/>
      </w:pPr>
      <w:r w:rsidRPr="00CD7AA5">
        <w:rPr>
          <w:rStyle w:val="FootnoteReference"/>
        </w:rPr>
        <w:footnoteRef/>
      </w:r>
      <w:r w:rsidRPr="00CD7AA5">
        <w:t xml:space="preserve"> </w:t>
      </w:r>
      <w:r w:rsidRPr="005702D7">
        <w:t>The Academy Board may contract with a third-party staffing company to provide staff to the Academy.</w:t>
      </w:r>
      <w:r>
        <w:t xml:space="preserve">  </w:t>
      </w:r>
      <w:r w:rsidRPr="005702D7">
        <w:t>The “Services” provided to the Academy shall be set forth in the negotiated contract or agreement</w:t>
      </w:r>
      <w:r>
        <w:t>.</w:t>
      </w:r>
    </w:p>
  </w:footnote>
  <w:footnote w:id="2">
    <w:p w14:paraId="757285B3" w14:textId="77777777" w:rsidR="00FB2DED" w:rsidRDefault="00FB2DED" w:rsidP="00FB2DED">
      <w:pPr>
        <w:pStyle w:val="FootnoteText"/>
      </w:pPr>
      <w:r>
        <w:rPr>
          <w:rStyle w:val="FootnoteReference"/>
        </w:rPr>
        <w:footnoteRef/>
      </w:r>
      <w:r>
        <w:t xml:space="preserve"> The Michigan Administrative Rules for Special Education (MARSE) define eligibility for special education within thirteen (13) categories of disability:  Autism Spectrum Disorder (ASD), Cognitive Impairment (CI), Deaf-Blindness (DB), Deaf or Hard of Hearing (DHH), Early Childhood Development Delay (ECDD), Emotional Impairment (EI), Other Health Impairment (OHI), Physical Impairment (PI), Severe Multiple Impairment (SXI), Specific Learning Disability (SLD), Speech and Language Impairment (SLI), Traumatic Brain Injury (TBI) and Visual Impairment (VI).</w:t>
      </w:r>
    </w:p>
    <w:p w14:paraId="45800DAD" w14:textId="77777777" w:rsidR="00FB2DED" w:rsidRDefault="00FB2DED" w:rsidP="00FB2DED">
      <w:pPr>
        <w:pStyle w:val="FootnoteText"/>
      </w:pPr>
      <w:r>
        <w:t>Under federal law, a physical or mental impairment means (A) any physiological disorder or condition, cosmetic disfigurement or anatomical loss affecting one or more of the following body systems: neurological, musculoskeletal, special sense organs, cardiovascular, reproductive, digestive, genito-urinary, hemic and lymphatic, skin, and endocrine; or (B) any mental or psychological disorder, such as mental retardation, organic brain syndrome, emotional or mental illness and specific learning disabilities.</w:t>
      </w:r>
    </w:p>
  </w:footnote>
  <w:footnote w:id="3">
    <w:p w14:paraId="5C99842E" w14:textId="77777777" w:rsidR="007B743B" w:rsidRDefault="007B743B">
      <w:pPr>
        <w:pStyle w:val="FootnoteText"/>
      </w:pPr>
      <w:r>
        <w:rPr>
          <w:rStyle w:val="FootnoteReference"/>
        </w:rPr>
        <w:footnoteRef/>
      </w:r>
      <w:r>
        <w:t xml:space="preserve"> </w:t>
      </w:r>
      <w:r w:rsidRPr="007F48DE">
        <w:t>The Academy may require a one-hundred percent (100%) deposit from a requestor who has not previously paid a fulfilled FOIA request, provided the requirements in Section 5 of the Act are met.</w:t>
      </w:r>
    </w:p>
  </w:footnote>
  <w:footnote w:id="4">
    <w:p w14:paraId="0870CCDA" w14:textId="77777777" w:rsidR="006528FB" w:rsidRDefault="006528FB" w:rsidP="00E673C1">
      <w:pPr>
        <w:pStyle w:val="FootnoteText"/>
      </w:pPr>
      <w:r>
        <w:rPr>
          <w:rStyle w:val="FootnoteReference"/>
        </w:rPr>
        <w:footnoteRef/>
      </w:r>
      <w:r>
        <w:t xml:space="preserve"> Please note, 100% of fringe benefit costs will be added to the applicable labor charge if a requestor is notified in writing that public records are available on the Academy's website or webpage and the requestor continues to request that the Academy provide a copy, in any format, of the available public record.</w:t>
      </w:r>
    </w:p>
  </w:footnote>
  <w:footnote w:id="5">
    <w:p w14:paraId="6A6F8F80" w14:textId="77777777" w:rsidR="006528FB" w:rsidRDefault="006528FB">
      <w:pPr>
        <w:pStyle w:val="FootnoteText"/>
      </w:pPr>
      <w:r>
        <w:rPr>
          <w:rStyle w:val="FootnoteReference"/>
        </w:rPr>
        <w:footnoteRef/>
      </w:r>
      <w:r>
        <w:t xml:space="preserve"> </w:t>
      </w:r>
      <w:r w:rsidRPr="007F48DE">
        <w:t>This is the cost of labor directly associated with the necessary searching for, locating, and examining public records in conjunction with receiving and fulfilling a granted written request.</w:t>
      </w:r>
    </w:p>
  </w:footnote>
  <w:footnote w:id="6">
    <w:p w14:paraId="54E10634" w14:textId="77777777" w:rsidR="006528FB" w:rsidRDefault="006528FB" w:rsidP="00FF40C6">
      <w:pPr>
        <w:pStyle w:val="FootnoteText"/>
      </w:pPr>
      <w:r>
        <w:rPr>
          <w:rStyle w:val="FootnoteReference"/>
        </w:rPr>
        <w:footnoteRef/>
      </w:r>
      <w:r>
        <w:t xml:space="preserve"> This is the cost of labor directly associated with duplication of publication, including making paper copies,</w:t>
      </w:r>
    </w:p>
    <w:p w14:paraId="57B7D786" w14:textId="77777777" w:rsidR="006528FB" w:rsidRDefault="006528FB" w:rsidP="00FF40C6">
      <w:pPr>
        <w:pStyle w:val="FootnoteText"/>
      </w:pPr>
      <w:r>
        <w:t>making digital copies or transferring digital public records to be given to the requestor on non-paper physical media or through the Internet or other electronic means as stipulated by the requestor.</w:t>
      </w:r>
    </w:p>
  </w:footnote>
  <w:footnote w:id="7">
    <w:p w14:paraId="42D41954" w14:textId="77777777" w:rsidR="006528FB" w:rsidRDefault="006528FB" w:rsidP="00FF40C6">
      <w:pPr>
        <w:pStyle w:val="FootnoteText"/>
      </w:pPr>
      <w:r>
        <w:rPr>
          <w:rStyle w:val="FootnoteReference"/>
        </w:rPr>
        <w:footnoteRef/>
      </w:r>
      <w:r>
        <w:t xml:space="preserve"> </w:t>
      </w:r>
      <w:r w:rsidRPr="00047B79">
        <w:t>This is the cost of labor of an in-house, K12 employee, assigned to work at the Academy including necessary review, directly associated with separating and deleting exempt from nonexempt information.</w:t>
      </w:r>
    </w:p>
  </w:footnote>
  <w:footnote w:id="8">
    <w:p w14:paraId="5DDC89B3" w14:textId="77777777" w:rsidR="006528FB" w:rsidRDefault="006528FB">
      <w:pPr>
        <w:pStyle w:val="FootnoteText"/>
      </w:pPr>
      <w:r>
        <w:rPr>
          <w:rStyle w:val="FootnoteReference"/>
        </w:rPr>
        <w:footnoteRef/>
      </w:r>
      <w:r>
        <w:t xml:space="preserve"> </w:t>
      </w:r>
      <w:r w:rsidRPr="00047B79">
        <w:t>As the Academy does not employ a person in-house who is capable of separating exempt from non-exempt information in this particular instance, as determined by the FOIA Coordinator, this is the cost of labor of a contractor (i.e., outside attorney), including necessary review, directly associated with separating and deleting exempt information from nonexempt information. The Academy will not charge for labor directly associated with redaction if it knows or has reason to know that it previously redacted the record in question and still has the redacted version in its possession.</w:t>
      </w:r>
    </w:p>
  </w:footnote>
  <w:footnote w:id="9">
    <w:p w14:paraId="709B7E3A" w14:textId="77777777" w:rsidR="006528FB" w:rsidRDefault="006528FB">
      <w:pPr>
        <w:pStyle w:val="FootnoteText"/>
      </w:pPr>
      <w:r>
        <w:rPr>
          <w:rStyle w:val="FootnoteReference"/>
        </w:rPr>
        <w:footnoteRef/>
      </w:r>
      <w:r>
        <w:t xml:space="preserve"> </w:t>
      </w:r>
      <w:r w:rsidRPr="003E75B1">
        <w:t>This amount shall not exceed six (6) times the State minimum hourly wage rate.</w:t>
      </w:r>
    </w:p>
  </w:footnote>
  <w:footnote w:id="10">
    <w:p w14:paraId="18466DFC" w14:textId="77777777" w:rsidR="006528FB" w:rsidRDefault="006528FB" w:rsidP="00E673C1">
      <w:pPr>
        <w:pStyle w:val="FootnoteText"/>
      </w:pPr>
      <w:r>
        <w:rPr>
          <w:rStyle w:val="FootnoteReference"/>
        </w:rPr>
        <w:footnoteRef/>
      </w:r>
      <w:r>
        <w:t xml:space="preserve"> Copying costs may be charged if a copy of a public record is requested, or for the necessary copying of a record</w:t>
      </w:r>
    </w:p>
    <w:p w14:paraId="60F61A36" w14:textId="77777777" w:rsidR="006528FB" w:rsidRDefault="006528FB" w:rsidP="00E673C1">
      <w:pPr>
        <w:pStyle w:val="FootnoteText"/>
      </w:pPr>
      <w:r>
        <w:t>for inspection (i.e., to redact exempt information, to protect old or delicate original public records, or because the original public record is a digital file or database not available for public inspection). No more than the actual cost of a sheet of paper will be charged, up to maximum 10 cents per sheet. Whenever feasible double-sided printing will be utilized.</w:t>
      </w:r>
    </w:p>
  </w:footnote>
  <w:footnote w:id="11">
    <w:p w14:paraId="5C587643" w14:textId="77777777" w:rsidR="006528FB" w:rsidRDefault="006528FB">
      <w:pPr>
        <w:pStyle w:val="FootnoteText"/>
      </w:pPr>
      <w:r>
        <w:rPr>
          <w:rStyle w:val="FootnoteReference"/>
        </w:rPr>
        <w:footnoteRef/>
      </w:r>
      <w:r>
        <w:t xml:space="preserve"> </w:t>
      </w:r>
      <w:r w:rsidRPr="00E673C1">
        <w:t>The Academy will charge the actual cost of mailing, if any, for sending records in a reasonably economical and justifiable manner. The Academy will not charge more for expedited shipping or insurance unless specifically requested by the requestor. The Academy may charge for the least expensive form of postal delivery confirmation</w:t>
      </w:r>
    </w:p>
  </w:footnote>
  <w:footnote w:id="12">
    <w:p w14:paraId="48BDD0B7" w14:textId="77777777" w:rsidR="006528FB" w:rsidRDefault="006528FB">
      <w:pPr>
        <w:pStyle w:val="FootnoteText"/>
      </w:pPr>
      <w:r>
        <w:rPr>
          <w:rStyle w:val="FootnoteReference"/>
        </w:rPr>
        <w:footnoteRef/>
      </w:r>
      <w:r>
        <w:t xml:space="preserve"> </w:t>
      </w:r>
      <w:r w:rsidRPr="003E75B1">
        <w:t>Persons establishing indigence (i.e. affidavit that the individual is receiving specific public assistance, or if not stating facts showing an inability to pay) and nonprofit organizations formally designated by the State of Michigan to carry out activities under Developmental Disabilities Assistance and Bill of Rights Act, Public Law 106-402 or the Protection and Advocacy for Individuals with Mental Illness Act, Public Law 99-139, are entitled to a discount. If a requestor is ineligible for the discount, the Academy shall inform the requestor specifically of the reason for ineligibility in its written 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B224" w14:textId="77777777" w:rsidR="006528FB" w:rsidRDefault="0065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51F6" w14:textId="77777777" w:rsidR="006528FB" w:rsidRDefault="00652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A0C5" w14:textId="77777777" w:rsidR="006528FB" w:rsidRDefault="0065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E056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36E7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F8B9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7AB7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7CC7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AEDE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90E0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0A47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B213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FC09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717C9"/>
    <w:multiLevelType w:val="multilevel"/>
    <w:tmpl w:val="CFFC9DFA"/>
    <w:name w:val="Agrmt (5)"/>
    <w:lvl w:ilvl="0">
      <w:start w:val="1"/>
      <w:numFmt w:val="upperRoman"/>
      <w:lvlText w:val="Article %1."/>
      <w:lvlJc w:val="left"/>
      <w:pPr>
        <w:tabs>
          <w:tab w:val="num" w:pos="1440"/>
        </w:tabs>
        <w:ind w:left="0" w:firstLine="0"/>
      </w:pPr>
      <w:rPr>
        <w:rFonts w:hint="default"/>
        <w:b/>
        <w:i w:val="0"/>
        <w:caps/>
        <w:smallCaps w:val="0"/>
        <w:color w:val="010000"/>
        <w:u w:val="none"/>
      </w:rPr>
    </w:lvl>
    <w:lvl w:ilvl="1">
      <w:start w:val="1"/>
      <w:numFmt w:val="decimal"/>
      <w:isLgl/>
      <w:lvlText w:val="Sectiion %2."/>
      <w:lvlJc w:val="left"/>
      <w:pPr>
        <w:tabs>
          <w:tab w:val="num" w:pos="1440"/>
        </w:tabs>
        <w:ind w:left="0" w:firstLine="792"/>
      </w:pPr>
      <w:rPr>
        <w:rFonts w:hint="default"/>
        <w:b w:val="0"/>
        <w:i w:val="0"/>
        <w:caps w:val="0"/>
        <w:color w:val="010000"/>
        <w:u w:val="none"/>
      </w:rPr>
    </w:lvl>
    <w:lvl w:ilvl="2">
      <w:start w:val="1"/>
      <w:numFmt w:val="lowerLetter"/>
      <w:lvlText w:val="(%3)"/>
      <w:lvlJc w:val="left"/>
      <w:pPr>
        <w:tabs>
          <w:tab w:val="num" w:pos="2160"/>
        </w:tabs>
        <w:ind w:left="0" w:firstLine="1440"/>
      </w:pPr>
      <w:rPr>
        <w:rFonts w:hint="default"/>
        <w:b w:val="0"/>
        <w:i w:val="0"/>
        <w:caps w:val="0"/>
        <w:color w:val="010000"/>
        <w:u w:val="no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color w:val="010000"/>
        <w:u w:val="none"/>
      </w:rPr>
    </w:lvl>
    <w:lvl w:ilvl="4">
      <w:start w:val="1"/>
      <w:numFmt w:val="upperLetter"/>
      <w:lvlText w:val="(%5)"/>
      <w:lvlJc w:val="left"/>
      <w:pPr>
        <w:tabs>
          <w:tab w:val="num" w:pos="3600"/>
        </w:tabs>
        <w:ind w:left="0" w:firstLine="2880"/>
      </w:pPr>
      <w:rPr>
        <w:rFonts w:ascii="Times New Roman" w:hAnsi="Times New Roman" w:cs="Times New Roman" w:hint="default"/>
        <w:b w:val="0"/>
        <w:i w:val="0"/>
        <w:caps w:val="0"/>
        <w:color w:val="010000"/>
        <w:u w:val="none"/>
      </w:rPr>
    </w:lvl>
    <w:lvl w:ilvl="5">
      <w:start w:val="1"/>
      <w:numFmt w:val="lowerLetter"/>
      <w:lvlText w:val="%6."/>
      <w:lvlJc w:val="left"/>
      <w:pPr>
        <w:tabs>
          <w:tab w:val="num" w:pos="4320"/>
        </w:tabs>
        <w:ind w:left="0" w:firstLine="3600"/>
      </w:pPr>
      <w:rPr>
        <w:rFonts w:hint="default"/>
        <w:b w:val="0"/>
        <w:i w:val="0"/>
        <w:caps w:val="0"/>
        <w:color w:val="010000"/>
        <w:u w:val="none"/>
      </w:rPr>
    </w:lvl>
    <w:lvl w:ilvl="6">
      <w:start w:val="1"/>
      <w:numFmt w:val="decimal"/>
      <w:lvlText w:val="%7."/>
      <w:lvlJc w:val="left"/>
      <w:pPr>
        <w:tabs>
          <w:tab w:val="num" w:pos="5040"/>
        </w:tabs>
        <w:ind w:left="0" w:firstLine="4320"/>
      </w:pPr>
      <w:rPr>
        <w:rFonts w:hint="default"/>
        <w:b w:val="0"/>
        <w:i w:val="0"/>
        <w:caps w:val="0"/>
        <w:color w:val="010000"/>
        <w:u w:val="none"/>
      </w:rPr>
    </w:lvl>
    <w:lvl w:ilvl="7">
      <w:start w:val="1"/>
      <w:numFmt w:val="lowerRoman"/>
      <w:lvlText w:val="%8."/>
      <w:lvlJc w:val="left"/>
      <w:pPr>
        <w:tabs>
          <w:tab w:val="num" w:pos="5760"/>
        </w:tabs>
        <w:ind w:left="0" w:firstLine="5040"/>
      </w:pPr>
      <w:rPr>
        <w:rFonts w:hint="default"/>
        <w:b w:val="0"/>
        <w:i w:val="0"/>
        <w:caps w:val="0"/>
        <w:color w:val="010000"/>
        <w:u w:val="none"/>
      </w:rPr>
    </w:lvl>
    <w:lvl w:ilvl="8">
      <w:start w:val="1"/>
      <w:numFmt w:val="decimal"/>
      <w:lvlText w:val="(%9)"/>
      <w:lvlJc w:val="left"/>
      <w:pPr>
        <w:tabs>
          <w:tab w:val="num" w:pos="6480"/>
        </w:tabs>
        <w:ind w:left="0" w:firstLine="5760"/>
      </w:pPr>
      <w:rPr>
        <w:rFonts w:hint="default"/>
        <w:b w:val="0"/>
        <w:i w:val="0"/>
        <w:caps w:val="0"/>
        <w:color w:val="010000"/>
        <w:u w:val="none"/>
      </w:rPr>
    </w:lvl>
  </w:abstractNum>
  <w:abstractNum w:abstractNumId="11"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50A4F"/>
    <w:multiLevelType w:val="hybridMultilevel"/>
    <w:tmpl w:val="789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C0A5D"/>
    <w:multiLevelType w:val="hybridMultilevel"/>
    <w:tmpl w:val="13226256"/>
    <w:lvl w:ilvl="0" w:tplc="54B64C1A">
      <w:start w:val="1"/>
      <w:numFmt w:val="lowerLetter"/>
      <w:pStyle w:val="List"/>
      <w:lvlText w:val="%1."/>
      <w:lvlJc w:val="left"/>
      <w:pPr>
        <w:ind w:left="1080" w:hanging="36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50796"/>
    <w:multiLevelType w:val="multilevel"/>
    <w:tmpl w:val="672A36B0"/>
    <w:lvl w:ilvl="0">
      <w:start w:val="1"/>
      <w:numFmt w:val="lowerLetter"/>
      <w:lvlText w:val="%1."/>
      <w:lvlJc w:val="left"/>
      <w:pPr>
        <w:ind w:left="216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3A8136AC"/>
    <w:multiLevelType w:val="hybridMultilevel"/>
    <w:tmpl w:val="18E6950E"/>
    <w:lvl w:ilvl="0" w:tplc="9F1440D0">
      <w:start w:val="1"/>
      <w:numFmt w:val="upperLetter"/>
      <w:pStyle w:val="Heading6"/>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E5DF5"/>
    <w:multiLevelType w:val="multilevel"/>
    <w:tmpl w:val="B1EE6F6A"/>
    <w:lvl w:ilvl="0">
      <w:start w:val="1"/>
      <w:numFmt w:val="upperRoman"/>
      <w:pStyle w:val="Heading1"/>
      <w:lvlText w:val="Article %1."/>
      <w:lvlJc w:val="left"/>
      <w:pPr>
        <w:tabs>
          <w:tab w:val="num" w:pos="1800"/>
        </w:tabs>
        <w:ind w:left="0" w:firstLine="0"/>
      </w:pPr>
      <w:rPr>
        <w:rFonts w:hint="default"/>
        <w:b/>
        <w:i w:val="0"/>
        <w:caps/>
        <w:smallCaps w:val="0"/>
        <w:color w:val="010000"/>
        <w:u w:val="none"/>
      </w:rPr>
    </w:lvl>
    <w:lvl w:ilvl="1">
      <w:start w:val="1"/>
      <w:numFmt w:val="decimal"/>
      <w:pStyle w:val="Heading2"/>
      <w:isLgl/>
      <w:lvlText w:val="Section %2."/>
      <w:lvlJc w:val="left"/>
      <w:pPr>
        <w:tabs>
          <w:tab w:val="num" w:pos="3330"/>
        </w:tabs>
        <w:ind w:left="3330" w:hanging="1440"/>
      </w:pPr>
      <w:rPr>
        <w:rFonts w:ascii="Times New Roman Bold" w:hAnsi="Times New Roman Bold" w:cs="Times New Roman" w:hint="default"/>
        <w:b/>
        <w:bCs w:val="0"/>
        <w:i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Heading3"/>
      <w:lvlText w:val="%3."/>
      <w:lvlJc w:val="left"/>
      <w:pPr>
        <w:tabs>
          <w:tab w:val="num" w:pos="1800"/>
        </w:tabs>
        <w:ind w:left="1440" w:hanging="720"/>
      </w:pPr>
      <w:rPr>
        <w:rFonts w:hint="default"/>
        <w:b w:val="0"/>
        <w:i w:val="0"/>
        <w:caps w:val="0"/>
        <w:color w:val="010000"/>
        <w:u w:val="none"/>
      </w:rPr>
    </w:lvl>
    <w:lvl w:ilvl="3">
      <w:start w:val="1"/>
      <w:numFmt w:val="decimal"/>
      <w:pStyle w:val="Heading4"/>
      <w:lvlText w:val="%4."/>
      <w:lvlJc w:val="left"/>
      <w:pPr>
        <w:tabs>
          <w:tab w:val="num" w:pos="2160"/>
        </w:tabs>
        <w:ind w:left="2160" w:hanging="720"/>
      </w:pPr>
      <w:rPr>
        <w:rFonts w:ascii="Times New Roman" w:hAnsi="Times New Roman" w:cs="Times New Roman" w:hint="default"/>
        <w:b w:val="0"/>
        <w:i w:val="0"/>
        <w:caps w:val="0"/>
        <w:color w:val="010000"/>
        <w:u w:val="none"/>
      </w:rPr>
    </w:lvl>
    <w:lvl w:ilvl="4">
      <w:start w:val="1"/>
      <w:numFmt w:val="lowerLetter"/>
      <w:pStyle w:val="Heading5"/>
      <w:lvlText w:val="%5."/>
      <w:lvlJc w:val="left"/>
      <w:pPr>
        <w:tabs>
          <w:tab w:val="num" w:pos="3600"/>
        </w:tabs>
        <w:ind w:left="3600" w:hanging="720"/>
      </w:pPr>
      <w:rPr>
        <w:rFonts w:ascii="Times New Roman" w:hAnsi="Times New Roman" w:cs="Times New Roman" w:hint="default"/>
        <w:b w:val="0"/>
        <w:i w:val="0"/>
        <w:caps w:val="0"/>
        <w:color w:val="010000"/>
        <w:u w:val="none"/>
      </w:rPr>
    </w:lvl>
    <w:lvl w:ilvl="5">
      <w:start w:val="1"/>
      <w:numFmt w:val="lowerLetter"/>
      <w:lvlText w:val="%6."/>
      <w:lvlJc w:val="left"/>
      <w:pPr>
        <w:tabs>
          <w:tab w:val="num" w:pos="4320"/>
        </w:tabs>
        <w:ind w:left="0" w:firstLine="3600"/>
      </w:pPr>
      <w:rPr>
        <w:rFonts w:hint="default"/>
        <w:b w:val="0"/>
        <w:i w:val="0"/>
        <w:caps w:val="0"/>
        <w:color w:val="010000"/>
        <w:u w:val="none"/>
      </w:rPr>
    </w:lvl>
    <w:lvl w:ilvl="6">
      <w:start w:val="1"/>
      <w:numFmt w:val="lowerLetter"/>
      <w:pStyle w:val="Heading7"/>
      <w:lvlText w:val="(%7)"/>
      <w:lvlJc w:val="left"/>
      <w:pPr>
        <w:tabs>
          <w:tab w:val="num" w:pos="1440"/>
        </w:tabs>
        <w:ind w:left="0" w:firstLine="720"/>
      </w:pPr>
      <w:rPr>
        <w:rFonts w:hint="default"/>
        <w:b/>
        <w:i w:val="0"/>
        <w:caps w:val="0"/>
        <w:color w:val="010000"/>
        <w:u w:val="none"/>
      </w:rPr>
    </w:lvl>
    <w:lvl w:ilvl="7">
      <w:start w:val="1"/>
      <w:numFmt w:val="decimal"/>
      <w:pStyle w:val="Heading8"/>
      <w:lvlText w:val="%8."/>
      <w:lvlJc w:val="left"/>
      <w:pPr>
        <w:tabs>
          <w:tab w:val="num" w:pos="2160"/>
        </w:tabs>
        <w:ind w:left="2160" w:hanging="720"/>
      </w:pPr>
      <w:rPr>
        <w:rFonts w:hint="default"/>
        <w:b w:val="0"/>
        <w:i w:val="0"/>
        <w:caps w:val="0"/>
        <w:color w:val="010000"/>
        <w:u w:val="none"/>
      </w:rPr>
    </w:lvl>
    <w:lvl w:ilvl="8">
      <w:start w:val="1"/>
      <w:numFmt w:val="lowerLetter"/>
      <w:pStyle w:val="Heading9"/>
      <w:lvlText w:val="%9."/>
      <w:lvlJc w:val="left"/>
      <w:pPr>
        <w:tabs>
          <w:tab w:val="num" w:pos="2880"/>
        </w:tabs>
        <w:ind w:left="2880" w:hanging="720"/>
      </w:pPr>
      <w:rPr>
        <w:rFonts w:hint="default"/>
        <w:b w:val="0"/>
        <w:i w:val="0"/>
        <w:caps w:val="0"/>
        <w:color w:val="010000"/>
        <w:u w:val="none"/>
      </w:rPr>
    </w:lvl>
  </w:abstractNum>
  <w:abstractNum w:abstractNumId="17" w15:restartNumberingAfterBreak="0">
    <w:nsid w:val="42C655FE"/>
    <w:multiLevelType w:val="hybridMultilevel"/>
    <w:tmpl w:val="1F68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C599E"/>
    <w:multiLevelType w:val="hybridMultilevel"/>
    <w:tmpl w:val="7C66BB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93D50C1"/>
    <w:multiLevelType w:val="multilevel"/>
    <w:tmpl w:val="A77824A2"/>
    <w:lvl w:ilvl="0">
      <w:start w:val="1"/>
      <w:numFmt w:val="upperRoman"/>
      <w:lvlText w:val="Article %1."/>
      <w:lvlJc w:val="left"/>
      <w:pPr>
        <w:tabs>
          <w:tab w:val="num" w:pos="1800"/>
        </w:tabs>
        <w:ind w:left="0" w:firstLine="0"/>
      </w:pPr>
      <w:rPr>
        <w:rFonts w:hint="default"/>
        <w:b/>
        <w:i w:val="0"/>
        <w:caps/>
        <w:smallCaps w:val="0"/>
        <w:color w:val="010000"/>
        <w:u w:val="none"/>
      </w:rPr>
    </w:lvl>
    <w:lvl w:ilvl="1">
      <w:start w:val="1"/>
      <w:numFmt w:val="decimal"/>
      <w:isLgl/>
      <w:lvlText w:val="Section %2."/>
      <w:lvlJc w:val="left"/>
      <w:pPr>
        <w:tabs>
          <w:tab w:val="num" w:pos="1800"/>
        </w:tabs>
        <w:ind w:left="1800" w:hanging="180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800"/>
        </w:tabs>
        <w:ind w:left="1440" w:hanging="720"/>
      </w:pPr>
      <w:rPr>
        <w:rFonts w:hint="default"/>
        <w:b w:val="0"/>
        <w:i w:val="0"/>
        <w:caps w:val="0"/>
        <w:color w:val="010000"/>
        <w:u w:val="none"/>
      </w:rPr>
    </w:lvl>
    <w:lvl w:ilvl="3">
      <w:start w:val="1"/>
      <w:numFmt w:val="decimal"/>
      <w:lvlText w:val="%4."/>
      <w:lvlJc w:val="left"/>
      <w:pPr>
        <w:tabs>
          <w:tab w:val="num" w:pos="2160"/>
        </w:tabs>
        <w:ind w:left="2160" w:hanging="720"/>
      </w:pPr>
      <w:rPr>
        <w:rFonts w:ascii="Times New Roman" w:hAnsi="Times New Roman" w:cs="Times New Roman" w:hint="default"/>
        <w:b w:val="0"/>
        <w:i w:val="0"/>
        <w:caps w:val="0"/>
        <w:color w:val="010000"/>
        <w:u w:val="none"/>
      </w:rPr>
    </w:lvl>
    <w:lvl w:ilvl="4">
      <w:start w:val="1"/>
      <w:numFmt w:val="lowerLetter"/>
      <w:lvlText w:val="%5."/>
      <w:lvlJc w:val="left"/>
      <w:pPr>
        <w:tabs>
          <w:tab w:val="num" w:pos="3600"/>
        </w:tabs>
        <w:ind w:left="3600" w:hanging="720"/>
      </w:pPr>
      <w:rPr>
        <w:rFonts w:ascii="Times New Roman" w:hAnsi="Times New Roman" w:cs="Times New Roman" w:hint="default"/>
        <w:b w:val="0"/>
        <w:i w:val="0"/>
        <w:caps w:val="0"/>
        <w:color w:val="010000"/>
        <w:u w:val="none"/>
      </w:rPr>
    </w:lvl>
    <w:lvl w:ilvl="5">
      <w:start w:val="1"/>
      <w:numFmt w:val="lowerLetter"/>
      <w:lvlText w:val="%6."/>
      <w:lvlJc w:val="left"/>
      <w:pPr>
        <w:tabs>
          <w:tab w:val="num" w:pos="4320"/>
        </w:tabs>
        <w:ind w:left="0" w:firstLine="3600"/>
      </w:pPr>
      <w:rPr>
        <w:rFonts w:hint="default"/>
        <w:b w:val="0"/>
        <w:i w:val="0"/>
        <w:caps w:val="0"/>
        <w:color w:val="010000"/>
        <w:u w:val="none"/>
      </w:rPr>
    </w:lvl>
    <w:lvl w:ilvl="6">
      <w:start w:val="1"/>
      <w:numFmt w:val="lowerLetter"/>
      <w:lvlText w:val="(%7)"/>
      <w:lvlJc w:val="left"/>
      <w:pPr>
        <w:tabs>
          <w:tab w:val="num" w:pos="2160"/>
        </w:tabs>
        <w:ind w:left="0" w:firstLine="1440"/>
      </w:pPr>
      <w:rPr>
        <w:rFonts w:hint="default"/>
        <w:b w:val="0"/>
        <w:i w:val="0"/>
        <w:caps w:val="0"/>
        <w:color w:val="010000"/>
        <w:u w:val="none"/>
      </w:rPr>
    </w:lvl>
    <w:lvl w:ilvl="7">
      <w:start w:val="1"/>
      <w:numFmt w:val="lowerRoman"/>
      <w:lvlText w:val="%8."/>
      <w:lvlJc w:val="left"/>
      <w:pPr>
        <w:tabs>
          <w:tab w:val="num" w:pos="5760"/>
        </w:tabs>
        <w:ind w:left="0" w:firstLine="5040"/>
      </w:pPr>
      <w:rPr>
        <w:rFonts w:hint="default"/>
        <w:b w:val="0"/>
        <w:i w:val="0"/>
        <w:caps w:val="0"/>
        <w:color w:val="010000"/>
        <w:u w:val="none"/>
      </w:rPr>
    </w:lvl>
    <w:lvl w:ilvl="8">
      <w:start w:val="1"/>
      <w:numFmt w:val="decimal"/>
      <w:lvlText w:val="(%9)"/>
      <w:lvlJc w:val="left"/>
      <w:pPr>
        <w:tabs>
          <w:tab w:val="num" w:pos="6480"/>
        </w:tabs>
        <w:ind w:left="0" w:firstLine="5760"/>
      </w:pPr>
      <w:rPr>
        <w:rFonts w:hint="default"/>
        <w:b w:val="0"/>
        <w:i w:val="0"/>
        <w:caps w:val="0"/>
        <w:color w:val="010000"/>
        <w:u w:val="none"/>
      </w:rPr>
    </w:lvl>
  </w:abstractNum>
  <w:abstractNum w:abstractNumId="20" w15:restartNumberingAfterBreak="0">
    <w:nsid w:val="5AF70252"/>
    <w:multiLevelType w:val="hybridMultilevel"/>
    <w:tmpl w:val="8698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610A1"/>
    <w:multiLevelType w:val="hybridMultilevel"/>
    <w:tmpl w:val="52C4C058"/>
    <w:lvl w:ilvl="0" w:tplc="AD680FA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281424">
    <w:abstractNumId w:val="11"/>
  </w:num>
  <w:num w:numId="2" w16cid:durableId="224754802">
    <w:abstractNumId w:val="18"/>
  </w:num>
  <w:num w:numId="3" w16cid:durableId="1168903124">
    <w:abstractNumId w:val="12"/>
  </w:num>
  <w:num w:numId="4" w16cid:durableId="1290820686">
    <w:abstractNumId w:val="14"/>
  </w:num>
  <w:num w:numId="5" w16cid:durableId="1460420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465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432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9379736">
    <w:abstractNumId w:val="20"/>
  </w:num>
  <w:num w:numId="9" w16cid:durableId="974869057">
    <w:abstractNumId w:val="17"/>
  </w:num>
  <w:num w:numId="10" w16cid:durableId="1115903019">
    <w:abstractNumId w:val="9"/>
  </w:num>
  <w:num w:numId="11" w16cid:durableId="1178931326">
    <w:abstractNumId w:val="7"/>
  </w:num>
  <w:num w:numId="12" w16cid:durableId="638072349">
    <w:abstractNumId w:val="6"/>
  </w:num>
  <w:num w:numId="13" w16cid:durableId="846208576">
    <w:abstractNumId w:val="5"/>
  </w:num>
  <w:num w:numId="14" w16cid:durableId="1891964906">
    <w:abstractNumId w:val="4"/>
  </w:num>
  <w:num w:numId="15" w16cid:durableId="1207183750">
    <w:abstractNumId w:val="8"/>
  </w:num>
  <w:num w:numId="16" w16cid:durableId="1393694624">
    <w:abstractNumId w:val="3"/>
  </w:num>
  <w:num w:numId="17" w16cid:durableId="392118451">
    <w:abstractNumId w:val="2"/>
  </w:num>
  <w:num w:numId="18" w16cid:durableId="1759399409">
    <w:abstractNumId w:val="1"/>
  </w:num>
  <w:num w:numId="19" w16cid:durableId="913271920">
    <w:abstractNumId w:val="0"/>
  </w:num>
  <w:num w:numId="20" w16cid:durableId="80377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293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6135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9110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157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4230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3882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913914">
    <w:abstractNumId w:val="15"/>
  </w:num>
  <w:num w:numId="28" w16cid:durableId="326641699">
    <w:abstractNumId w:val="21"/>
  </w:num>
  <w:num w:numId="29" w16cid:durableId="2025353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3244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76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78494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0593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66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27030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101247">
    <w:abstractNumId w:val="16"/>
  </w:num>
  <w:num w:numId="37" w16cid:durableId="586379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66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2236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8119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44548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1877">
    <w:abstractNumId w:val="13"/>
  </w:num>
  <w:num w:numId="43" w16cid:durableId="1722286958">
    <w:abstractNumId w:val="13"/>
  </w:num>
  <w:num w:numId="44" w16cid:durableId="1506165239">
    <w:abstractNumId w:val="13"/>
    <w:lvlOverride w:ilvl="0">
      <w:startOverride w:val="1"/>
    </w:lvlOverride>
  </w:num>
  <w:num w:numId="45" w16cid:durableId="783574281">
    <w:abstractNumId w:val="13"/>
  </w:num>
  <w:num w:numId="46" w16cid:durableId="1953390568">
    <w:abstractNumId w:val="13"/>
  </w:num>
  <w:num w:numId="47" w16cid:durableId="1943105009">
    <w:abstractNumId w:val="13"/>
    <w:lvlOverride w:ilvl="0">
      <w:startOverride w:val="1"/>
    </w:lvlOverride>
  </w:num>
  <w:num w:numId="48" w16cid:durableId="43563432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05"/>
    <w:rsid w:val="00000992"/>
    <w:rsid w:val="0000285D"/>
    <w:rsid w:val="00002D2D"/>
    <w:rsid w:val="00003D9D"/>
    <w:rsid w:val="00004C12"/>
    <w:rsid w:val="0000521C"/>
    <w:rsid w:val="00005464"/>
    <w:rsid w:val="00006D18"/>
    <w:rsid w:val="000074B1"/>
    <w:rsid w:val="000076D2"/>
    <w:rsid w:val="000116D9"/>
    <w:rsid w:val="00011935"/>
    <w:rsid w:val="0001201D"/>
    <w:rsid w:val="00012D5C"/>
    <w:rsid w:val="00012F44"/>
    <w:rsid w:val="00014B3D"/>
    <w:rsid w:val="000214A5"/>
    <w:rsid w:val="00021B84"/>
    <w:rsid w:val="00021C79"/>
    <w:rsid w:val="00022605"/>
    <w:rsid w:val="00024251"/>
    <w:rsid w:val="000248BF"/>
    <w:rsid w:val="00025135"/>
    <w:rsid w:val="0002562B"/>
    <w:rsid w:val="00025D24"/>
    <w:rsid w:val="00025D66"/>
    <w:rsid w:val="00026208"/>
    <w:rsid w:val="000265F6"/>
    <w:rsid w:val="00027FB9"/>
    <w:rsid w:val="00030439"/>
    <w:rsid w:val="00032065"/>
    <w:rsid w:val="00032670"/>
    <w:rsid w:val="00032698"/>
    <w:rsid w:val="00032CE7"/>
    <w:rsid w:val="00033C2E"/>
    <w:rsid w:val="0003419D"/>
    <w:rsid w:val="000348C5"/>
    <w:rsid w:val="0003577D"/>
    <w:rsid w:val="00035D48"/>
    <w:rsid w:val="00036E9C"/>
    <w:rsid w:val="000379F7"/>
    <w:rsid w:val="00040912"/>
    <w:rsid w:val="00042593"/>
    <w:rsid w:val="00042D2F"/>
    <w:rsid w:val="00043FB3"/>
    <w:rsid w:val="00044649"/>
    <w:rsid w:val="00044790"/>
    <w:rsid w:val="00044C30"/>
    <w:rsid w:val="000456A2"/>
    <w:rsid w:val="000470E4"/>
    <w:rsid w:val="00047B79"/>
    <w:rsid w:val="0005017F"/>
    <w:rsid w:val="00052614"/>
    <w:rsid w:val="00052FA0"/>
    <w:rsid w:val="0005333B"/>
    <w:rsid w:val="00053416"/>
    <w:rsid w:val="00054C60"/>
    <w:rsid w:val="00055A46"/>
    <w:rsid w:val="00057A5C"/>
    <w:rsid w:val="0006026E"/>
    <w:rsid w:val="0006031B"/>
    <w:rsid w:val="00060B52"/>
    <w:rsid w:val="00061335"/>
    <w:rsid w:val="00063D39"/>
    <w:rsid w:val="00065D85"/>
    <w:rsid w:val="00071215"/>
    <w:rsid w:val="00071AB0"/>
    <w:rsid w:val="00072302"/>
    <w:rsid w:val="00072A11"/>
    <w:rsid w:val="00075B16"/>
    <w:rsid w:val="0007695C"/>
    <w:rsid w:val="00077228"/>
    <w:rsid w:val="00077DC3"/>
    <w:rsid w:val="0008060E"/>
    <w:rsid w:val="000806A7"/>
    <w:rsid w:val="000829AC"/>
    <w:rsid w:val="00082E49"/>
    <w:rsid w:val="00083A24"/>
    <w:rsid w:val="00083AA6"/>
    <w:rsid w:val="0008576D"/>
    <w:rsid w:val="00086AE6"/>
    <w:rsid w:val="00087665"/>
    <w:rsid w:val="0009018E"/>
    <w:rsid w:val="000909C9"/>
    <w:rsid w:val="000916D5"/>
    <w:rsid w:val="00091F0E"/>
    <w:rsid w:val="00092751"/>
    <w:rsid w:val="000929C6"/>
    <w:rsid w:val="00092F96"/>
    <w:rsid w:val="00093486"/>
    <w:rsid w:val="000947D0"/>
    <w:rsid w:val="00097718"/>
    <w:rsid w:val="000A1137"/>
    <w:rsid w:val="000A3506"/>
    <w:rsid w:val="000A36D4"/>
    <w:rsid w:val="000A3729"/>
    <w:rsid w:val="000A40B1"/>
    <w:rsid w:val="000A42CF"/>
    <w:rsid w:val="000A47C6"/>
    <w:rsid w:val="000A48C1"/>
    <w:rsid w:val="000A4DAC"/>
    <w:rsid w:val="000A7F7E"/>
    <w:rsid w:val="000B056D"/>
    <w:rsid w:val="000B069F"/>
    <w:rsid w:val="000B09EB"/>
    <w:rsid w:val="000B0DCB"/>
    <w:rsid w:val="000B4621"/>
    <w:rsid w:val="000B6094"/>
    <w:rsid w:val="000B7CAD"/>
    <w:rsid w:val="000C03FD"/>
    <w:rsid w:val="000C0848"/>
    <w:rsid w:val="000C3313"/>
    <w:rsid w:val="000C372E"/>
    <w:rsid w:val="000C3D9B"/>
    <w:rsid w:val="000C4571"/>
    <w:rsid w:val="000C4BF4"/>
    <w:rsid w:val="000C6432"/>
    <w:rsid w:val="000C6450"/>
    <w:rsid w:val="000C777A"/>
    <w:rsid w:val="000D07E7"/>
    <w:rsid w:val="000D192F"/>
    <w:rsid w:val="000D2985"/>
    <w:rsid w:val="000D3214"/>
    <w:rsid w:val="000D32F4"/>
    <w:rsid w:val="000D35CA"/>
    <w:rsid w:val="000D48D6"/>
    <w:rsid w:val="000D5875"/>
    <w:rsid w:val="000D5AA2"/>
    <w:rsid w:val="000D62D3"/>
    <w:rsid w:val="000D6DED"/>
    <w:rsid w:val="000D706B"/>
    <w:rsid w:val="000E0248"/>
    <w:rsid w:val="000E0A30"/>
    <w:rsid w:val="000E19EF"/>
    <w:rsid w:val="000E2726"/>
    <w:rsid w:val="000E2DC2"/>
    <w:rsid w:val="000E7F85"/>
    <w:rsid w:val="000F093E"/>
    <w:rsid w:val="000F0D8D"/>
    <w:rsid w:val="000F122E"/>
    <w:rsid w:val="000F1281"/>
    <w:rsid w:val="000F15CD"/>
    <w:rsid w:val="000F30E0"/>
    <w:rsid w:val="000F3F33"/>
    <w:rsid w:val="000F4A51"/>
    <w:rsid w:val="000F7928"/>
    <w:rsid w:val="0010046C"/>
    <w:rsid w:val="001005A3"/>
    <w:rsid w:val="001005DA"/>
    <w:rsid w:val="00100C2D"/>
    <w:rsid w:val="00101939"/>
    <w:rsid w:val="0010261B"/>
    <w:rsid w:val="0010312B"/>
    <w:rsid w:val="00106107"/>
    <w:rsid w:val="001075CB"/>
    <w:rsid w:val="00107A64"/>
    <w:rsid w:val="0011036C"/>
    <w:rsid w:val="00110EBB"/>
    <w:rsid w:val="001159E4"/>
    <w:rsid w:val="00115D5F"/>
    <w:rsid w:val="00116419"/>
    <w:rsid w:val="0011693B"/>
    <w:rsid w:val="00117DF2"/>
    <w:rsid w:val="00120570"/>
    <w:rsid w:val="00120C5C"/>
    <w:rsid w:val="00120FF8"/>
    <w:rsid w:val="00121784"/>
    <w:rsid w:val="001231E6"/>
    <w:rsid w:val="00123614"/>
    <w:rsid w:val="00124D2B"/>
    <w:rsid w:val="00125AFB"/>
    <w:rsid w:val="001261EC"/>
    <w:rsid w:val="00126246"/>
    <w:rsid w:val="001266B3"/>
    <w:rsid w:val="00132013"/>
    <w:rsid w:val="00132754"/>
    <w:rsid w:val="00135E3A"/>
    <w:rsid w:val="0013678B"/>
    <w:rsid w:val="00136CE4"/>
    <w:rsid w:val="00136D22"/>
    <w:rsid w:val="0013788E"/>
    <w:rsid w:val="00143F78"/>
    <w:rsid w:val="00144FE4"/>
    <w:rsid w:val="001462DA"/>
    <w:rsid w:val="00146E5E"/>
    <w:rsid w:val="001477A4"/>
    <w:rsid w:val="001479BA"/>
    <w:rsid w:val="00147A60"/>
    <w:rsid w:val="00150C24"/>
    <w:rsid w:val="0015439B"/>
    <w:rsid w:val="001548BF"/>
    <w:rsid w:val="00154CFC"/>
    <w:rsid w:val="00156254"/>
    <w:rsid w:val="00156AF3"/>
    <w:rsid w:val="00157075"/>
    <w:rsid w:val="001572B3"/>
    <w:rsid w:val="00160151"/>
    <w:rsid w:val="00162246"/>
    <w:rsid w:val="00162883"/>
    <w:rsid w:val="00163B19"/>
    <w:rsid w:val="001650DC"/>
    <w:rsid w:val="001658B0"/>
    <w:rsid w:val="00165B53"/>
    <w:rsid w:val="00167518"/>
    <w:rsid w:val="00170ACA"/>
    <w:rsid w:val="00171D2E"/>
    <w:rsid w:val="0017238B"/>
    <w:rsid w:val="00172BF8"/>
    <w:rsid w:val="0017363B"/>
    <w:rsid w:val="00174701"/>
    <w:rsid w:val="00174BE1"/>
    <w:rsid w:val="00174C1B"/>
    <w:rsid w:val="00175D3D"/>
    <w:rsid w:val="00177538"/>
    <w:rsid w:val="00177BDE"/>
    <w:rsid w:val="001808B9"/>
    <w:rsid w:val="00180FF0"/>
    <w:rsid w:val="00181358"/>
    <w:rsid w:val="00181D8B"/>
    <w:rsid w:val="00183B0B"/>
    <w:rsid w:val="00184C4B"/>
    <w:rsid w:val="00186033"/>
    <w:rsid w:val="00191716"/>
    <w:rsid w:val="00192E9A"/>
    <w:rsid w:val="00194BC5"/>
    <w:rsid w:val="001A03F4"/>
    <w:rsid w:val="001A07B5"/>
    <w:rsid w:val="001A1D90"/>
    <w:rsid w:val="001A1DFE"/>
    <w:rsid w:val="001A27EC"/>
    <w:rsid w:val="001A33B4"/>
    <w:rsid w:val="001A3C1B"/>
    <w:rsid w:val="001A4BE7"/>
    <w:rsid w:val="001A4DC1"/>
    <w:rsid w:val="001A5FDD"/>
    <w:rsid w:val="001A71E8"/>
    <w:rsid w:val="001A7464"/>
    <w:rsid w:val="001B38E8"/>
    <w:rsid w:val="001B4FC9"/>
    <w:rsid w:val="001B588E"/>
    <w:rsid w:val="001B5D4C"/>
    <w:rsid w:val="001B635B"/>
    <w:rsid w:val="001C0A84"/>
    <w:rsid w:val="001C16BF"/>
    <w:rsid w:val="001C24D7"/>
    <w:rsid w:val="001C3B85"/>
    <w:rsid w:val="001C4EE4"/>
    <w:rsid w:val="001C58CC"/>
    <w:rsid w:val="001C64D4"/>
    <w:rsid w:val="001C6717"/>
    <w:rsid w:val="001C74B1"/>
    <w:rsid w:val="001C7BB0"/>
    <w:rsid w:val="001D0179"/>
    <w:rsid w:val="001D26B5"/>
    <w:rsid w:val="001D2A8B"/>
    <w:rsid w:val="001D4771"/>
    <w:rsid w:val="001D6925"/>
    <w:rsid w:val="001D763C"/>
    <w:rsid w:val="001E0B72"/>
    <w:rsid w:val="001E0EEB"/>
    <w:rsid w:val="001E1B56"/>
    <w:rsid w:val="001E3770"/>
    <w:rsid w:val="001E393A"/>
    <w:rsid w:val="001E39A8"/>
    <w:rsid w:val="001E3DD4"/>
    <w:rsid w:val="001E42E6"/>
    <w:rsid w:val="001E4ABA"/>
    <w:rsid w:val="001E64D4"/>
    <w:rsid w:val="001F084E"/>
    <w:rsid w:val="001F1758"/>
    <w:rsid w:val="001F1C7F"/>
    <w:rsid w:val="001F288A"/>
    <w:rsid w:val="001F30E2"/>
    <w:rsid w:val="001F448E"/>
    <w:rsid w:val="001F4B4C"/>
    <w:rsid w:val="001F51E1"/>
    <w:rsid w:val="001F56CD"/>
    <w:rsid w:val="001F58A5"/>
    <w:rsid w:val="001F5B1E"/>
    <w:rsid w:val="001F61A1"/>
    <w:rsid w:val="001F785A"/>
    <w:rsid w:val="00200D21"/>
    <w:rsid w:val="00200F15"/>
    <w:rsid w:val="00201844"/>
    <w:rsid w:val="002031B4"/>
    <w:rsid w:val="00203E96"/>
    <w:rsid w:val="00205721"/>
    <w:rsid w:val="00205CA1"/>
    <w:rsid w:val="0020675A"/>
    <w:rsid w:val="00206913"/>
    <w:rsid w:val="002075D0"/>
    <w:rsid w:val="002076EC"/>
    <w:rsid w:val="0021154F"/>
    <w:rsid w:val="0021163C"/>
    <w:rsid w:val="00212730"/>
    <w:rsid w:val="00212A26"/>
    <w:rsid w:val="00212FE0"/>
    <w:rsid w:val="002152B4"/>
    <w:rsid w:val="0021576B"/>
    <w:rsid w:val="00215F1F"/>
    <w:rsid w:val="00217025"/>
    <w:rsid w:val="002178A4"/>
    <w:rsid w:val="00217F2F"/>
    <w:rsid w:val="0022093A"/>
    <w:rsid w:val="00220BA6"/>
    <w:rsid w:val="0022127B"/>
    <w:rsid w:val="00221D32"/>
    <w:rsid w:val="002230FA"/>
    <w:rsid w:val="002242E8"/>
    <w:rsid w:val="00224935"/>
    <w:rsid w:val="00230410"/>
    <w:rsid w:val="00230694"/>
    <w:rsid w:val="002308D6"/>
    <w:rsid w:val="00230DDF"/>
    <w:rsid w:val="0023124B"/>
    <w:rsid w:val="00231CA5"/>
    <w:rsid w:val="00232F5A"/>
    <w:rsid w:val="002332C7"/>
    <w:rsid w:val="0023370F"/>
    <w:rsid w:val="00233A3F"/>
    <w:rsid w:val="00236850"/>
    <w:rsid w:val="00236C90"/>
    <w:rsid w:val="0024004B"/>
    <w:rsid w:val="00240D47"/>
    <w:rsid w:val="00241E82"/>
    <w:rsid w:val="00241F86"/>
    <w:rsid w:val="002420C3"/>
    <w:rsid w:val="00243314"/>
    <w:rsid w:val="002440F8"/>
    <w:rsid w:val="0024474F"/>
    <w:rsid w:val="00244F0E"/>
    <w:rsid w:val="00244F82"/>
    <w:rsid w:val="002454C2"/>
    <w:rsid w:val="00245990"/>
    <w:rsid w:val="00245E1A"/>
    <w:rsid w:val="00250B81"/>
    <w:rsid w:val="00252891"/>
    <w:rsid w:val="002532C5"/>
    <w:rsid w:val="0025392F"/>
    <w:rsid w:val="00253C6A"/>
    <w:rsid w:val="002540B5"/>
    <w:rsid w:val="002547D8"/>
    <w:rsid w:val="002552BE"/>
    <w:rsid w:val="00255A14"/>
    <w:rsid w:val="00255AAA"/>
    <w:rsid w:val="00255EDB"/>
    <w:rsid w:val="00257D5A"/>
    <w:rsid w:val="0026100C"/>
    <w:rsid w:val="00263592"/>
    <w:rsid w:val="0026430E"/>
    <w:rsid w:val="00264F08"/>
    <w:rsid w:val="00264F43"/>
    <w:rsid w:val="00265629"/>
    <w:rsid w:val="00265AD7"/>
    <w:rsid w:val="002662DA"/>
    <w:rsid w:val="002668B9"/>
    <w:rsid w:val="0027135C"/>
    <w:rsid w:val="0027366F"/>
    <w:rsid w:val="00274353"/>
    <w:rsid w:val="00275175"/>
    <w:rsid w:val="0027542A"/>
    <w:rsid w:val="002758D4"/>
    <w:rsid w:val="00276824"/>
    <w:rsid w:val="002822DE"/>
    <w:rsid w:val="00285864"/>
    <w:rsid w:val="00286A30"/>
    <w:rsid w:val="00287150"/>
    <w:rsid w:val="00290A11"/>
    <w:rsid w:val="00293584"/>
    <w:rsid w:val="002935B2"/>
    <w:rsid w:val="00294504"/>
    <w:rsid w:val="0029525B"/>
    <w:rsid w:val="002964B8"/>
    <w:rsid w:val="002A0E1A"/>
    <w:rsid w:val="002A1F34"/>
    <w:rsid w:val="002A21D1"/>
    <w:rsid w:val="002A2CF2"/>
    <w:rsid w:val="002A34A6"/>
    <w:rsid w:val="002A35AB"/>
    <w:rsid w:val="002A39F4"/>
    <w:rsid w:val="002A40BC"/>
    <w:rsid w:val="002A5909"/>
    <w:rsid w:val="002A5E0A"/>
    <w:rsid w:val="002A6160"/>
    <w:rsid w:val="002A61E1"/>
    <w:rsid w:val="002A74C5"/>
    <w:rsid w:val="002A76E4"/>
    <w:rsid w:val="002A781F"/>
    <w:rsid w:val="002A78E7"/>
    <w:rsid w:val="002A7C57"/>
    <w:rsid w:val="002B0B69"/>
    <w:rsid w:val="002B19B9"/>
    <w:rsid w:val="002B251C"/>
    <w:rsid w:val="002B3187"/>
    <w:rsid w:val="002B3735"/>
    <w:rsid w:val="002B3B06"/>
    <w:rsid w:val="002B5C4A"/>
    <w:rsid w:val="002B75F7"/>
    <w:rsid w:val="002C1D78"/>
    <w:rsid w:val="002C3A4C"/>
    <w:rsid w:val="002C3DA3"/>
    <w:rsid w:val="002C534E"/>
    <w:rsid w:val="002D090C"/>
    <w:rsid w:val="002D409C"/>
    <w:rsid w:val="002D5529"/>
    <w:rsid w:val="002D60C4"/>
    <w:rsid w:val="002D61BF"/>
    <w:rsid w:val="002D6AD7"/>
    <w:rsid w:val="002D7DE2"/>
    <w:rsid w:val="002E049F"/>
    <w:rsid w:val="002E0D26"/>
    <w:rsid w:val="002E1E9F"/>
    <w:rsid w:val="002E3DA4"/>
    <w:rsid w:val="002E6398"/>
    <w:rsid w:val="002E63DF"/>
    <w:rsid w:val="002E6C62"/>
    <w:rsid w:val="002E6D2E"/>
    <w:rsid w:val="002E6FD7"/>
    <w:rsid w:val="002E796B"/>
    <w:rsid w:val="002E79B2"/>
    <w:rsid w:val="002F0ACC"/>
    <w:rsid w:val="002F1013"/>
    <w:rsid w:val="002F19F0"/>
    <w:rsid w:val="002F1D3F"/>
    <w:rsid w:val="002F27A9"/>
    <w:rsid w:val="002F40CE"/>
    <w:rsid w:val="002F542F"/>
    <w:rsid w:val="002F69A8"/>
    <w:rsid w:val="002F73C1"/>
    <w:rsid w:val="00300136"/>
    <w:rsid w:val="00300E45"/>
    <w:rsid w:val="003022EE"/>
    <w:rsid w:val="00304845"/>
    <w:rsid w:val="00304F86"/>
    <w:rsid w:val="003052E0"/>
    <w:rsid w:val="003058B2"/>
    <w:rsid w:val="003062A9"/>
    <w:rsid w:val="003073FB"/>
    <w:rsid w:val="00307ECF"/>
    <w:rsid w:val="003110F7"/>
    <w:rsid w:val="0031203A"/>
    <w:rsid w:val="0031221B"/>
    <w:rsid w:val="0031423C"/>
    <w:rsid w:val="0031526B"/>
    <w:rsid w:val="0031535A"/>
    <w:rsid w:val="00315DC4"/>
    <w:rsid w:val="00316079"/>
    <w:rsid w:val="003168F6"/>
    <w:rsid w:val="00316A73"/>
    <w:rsid w:val="0032023F"/>
    <w:rsid w:val="00320E86"/>
    <w:rsid w:val="00322967"/>
    <w:rsid w:val="0032496C"/>
    <w:rsid w:val="00325114"/>
    <w:rsid w:val="00325746"/>
    <w:rsid w:val="00327367"/>
    <w:rsid w:val="00327C61"/>
    <w:rsid w:val="00330254"/>
    <w:rsid w:val="00331AA1"/>
    <w:rsid w:val="00331DB8"/>
    <w:rsid w:val="003333E4"/>
    <w:rsid w:val="00333EAD"/>
    <w:rsid w:val="00334234"/>
    <w:rsid w:val="00334F87"/>
    <w:rsid w:val="00335377"/>
    <w:rsid w:val="00336357"/>
    <w:rsid w:val="00336574"/>
    <w:rsid w:val="00336B04"/>
    <w:rsid w:val="00336CBC"/>
    <w:rsid w:val="00340165"/>
    <w:rsid w:val="00340501"/>
    <w:rsid w:val="00340557"/>
    <w:rsid w:val="00341502"/>
    <w:rsid w:val="003422C3"/>
    <w:rsid w:val="00342A36"/>
    <w:rsid w:val="0034301D"/>
    <w:rsid w:val="00343B3B"/>
    <w:rsid w:val="00343EBB"/>
    <w:rsid w:val="003444A1"/>
    <w:rsid w:val="00344C54"/>
    <w:rsid w:val="00344EED"/>
    <w:rsid w:val="00345647"/>
    <w:rsid w:val="003461DB"/>
    <w:rsid w:val="00350907"/>
    <w:rsid w:val="00352751"/>
    <w:rsid w:val="00353618"/>
    <w:rsid w:val="00354109"/>
    <w:rsid w:val="00354293"/>
    <w:rsid w:val="0035506B"/>
    <w:rsid w:val="00355363"/>
    <w:rsid w:val="00355CEE"/>
    <w:rsid w:val="00356B71"/>
    <w:rsid w:val="00357C15"/>
    <w:rsid w:val="00360F44"/>
    <w:rsid w:val="003649FA"/>
    <w:rsid w:val="00365E76"/>
    <w:rsid w:val="003668D4"/>
    <w:rsid w:val="00366A9A"/>
    <w:rsid w:val="00370FEF"/>
    <w:rsid w:val="003716AA"/>
    <w:rsid w:val="0037318E"/>
    <w:rsid w:val="003753F6"/>
    <w:rsid w:val="003760E0"/>
    <w:rsid w:val="00376514"/>
    <w:rsid w:val="003765CC"/>
    <w:rsid w:val="00376EEE"/>
    <w:rsid w:val="0037701B"/>
    <w:rsid w:val="00380774"/>
    <w:rsid w:val="003816F6"/>
    <w:rsid w:val="00381773"/>
    <w:rsid w:val="00382A2C"/>
    <w:rsid w:val="003838B3"/>
    <w:rsid w:val="00385703"/>
    <w:rsid w:val="00385B2B"/>
    <w:rsid w:val="0038624D"/>
    <w:rsid w:val="00387036"/>
    <w:rsid w:val="00387D72"/>
    <w:rsid w:val="00390023"/>
    <w:rsid w:val="00390462"/>
    <w:rsid w:val="00391590"/>
    <w:rsid w:val="0039165B"/>
    <w:rsid w:val="00391D9C"/>
    <w:rsid w:val="00391E91"/>
    <w:rsid w:val="003920AE"/>
    <w:rsid w:val="00393740"/>
    <w:rsid w:val="0039441B"/>
    <w:rsid w:val="00395DF4"/>
    <w:rsid w:val="003A136B"/>
    <w:rsid w:val="003A3171"/>
    <w:rsid w:val="003A32F4"/>
    <w:rsid w:val="003A4246"/>
    <w:rsid w:val="003A4BB5"/>
    <w:rsid w:val="003A6C7C"/>
    <w:rsid w:val="003A7053"/>
    <w:rsid w:val="003B06E2"/>
    <w:rsid w:val="003B1639"/>
    <w:rsid w:val="003B1C7A"/>
    <w:rsid w:val="003B30E3"/>
    <w:rsid w:val="003B56CE"/>
    <w:rsid w:val="003B577B"/>
    <w:rsid w:val="003B7BB1"/>
    <w:rsid w:val="003C0265"/>
    <w:rsid w:val="003C2B45"/>
    <w:rsid w:val="003C2CF1"/>
    <w:rsid w:val="003C3875"/>
    <w:rsid w:val="003C448B"/>
    <w:rsid w:val="003C560C"/>
    <w:rsid w:val="003C5C72"/>
    <w:rsid w:val="003C629D"/>
    <w:rsid w:val="003C6364"/>
    <w:rsid w:val="003C63E9"/>
    <w:rsid w:val="003C7776"/>
    <w:rsid w:val="003C7C45"/>
    <w:rsid w:val="003C7EFE"/>
    <w:rsid w:val="003D1F4E"/>
    <w:rsid w:val="003D20CA"/>
    <w:rsid w:val="003D242F"/>
    <w:rsid w:val="003D2C02"/>
    <w:rsid w:val="003D5ED6"/>
    <w:rsid w:val="003D6139"/>
    <w:rsid w:val="003D65AF"/>
    <w:rsid w:val="003D6AA4"/>
    <w:rsid w:val="003D6BC1"/>
    <w:rsid w:val="003D778E"/>
    <w:rsid w:val="003E1402"/>
    <w:rsid w:val="003E1AD8"/>
    <w:rsid w:val="003E1ADC"/>
    <w:rsid w:val="003E21B0"/>
    <w:rsid w:val="003E33B2"/>
    <w:rsid w:val="003E369F"/>
    <w:rsid w:val="003E46CD"/>
    <w:rsid w:val="003E4AEC"/>
    <w:rsid w:val="003E4E25"/>
    <w:rsid w:val="003E5388"/>
    <w:rsid w:val="003E55B7"/>
    <w:rsid w:val="003E6A9B"/>
    <w:rsid w:val="003E6FD4"/>
    <w:rsid w:val="003E75B1"/>
    <w:rsid w:val="003F10D5"/>
    <w:rsid w:val="003F1F03"/>
    <w:rsid w:val="003F482C"/>
    <w:rsid w:val="003F5A2C"/>
    <w:rsid w:val="003F6B35"/>
    <w:rsid w:val="003F76B1"/>
    <w:rsid w:val="003F7858"/>
    <w:rsid w:val="003F785C"/>
    <w:rsid w:val="004000DF"/>
    <w:rsid w:val="004006F9"/>
    <w:rsid w:val="004020AC"/>
    <w:rsid w:val="0040307D"/>
    <w:rsid w:val="0040332A"/>
    <w:rsid w:val="0040337A"/>
    <w:rsid w:val="00403712"/>
    <w:rsid w:val="00403B9E"/>
    <w:rsid w:val="00403DB5"/>
    <w:rsid w:val="00403E31"/>
    <w:rsid w:val="00404B0E"/>
    <w:rsid w:val="00405028"/>
    <w:rsid w:val="0040571F"/>
    <w:rsid w:val="004058AD"/>
    <w:rsid w:val="00407C10"/>
    <w:rsid w:val="004116DB"/>
    <w:rsid w:val="00411861"/>
    <w:rsid w:val="0041224B"/>
    <w:rsid w:val="00412420"/>
    <w:rsid w:val="00412AE3"/>
    <w:rsid w:val="00412E8B"/>
    <w:rsid w:val="00413C59"/>
    <w:rsid w:val="0041514C"/>
    <w:rsid w:val="004163C6"/>
    <w:rsid w:val="0041661D"/>
    <w:rsid w:val="004170DB"/>
    <w:rsid w:val="004179B5"/>
    <w:rsid w:val="00417B4A"/>
    <w:rsid w:val="004217B8"/>
    <w:rsid w:val="0042373F"/>
    <w:rsid w:val="004261B0"/>
    <w:rsid w:val="004265D1"/>
    <w:rsid w:val="004266B6"/>
    <w:rsid w:val="00426C2E"/>
    <w:rsid w:val="004300B2"/>
    <w:rsid w:val="00430B19"/>
    <w:rsid w:val="00430D21"/>
    <w:rsid w:val="00430F20"/>
    <w:rsid w:val="00431787"/>
    <w:rsid w:val="00432009"/>
    <w:rsid w:val="00432AEE"/>
    <w:rsid w:val="00434AED"/>
    <w:rsid w:val="00434F4E"/>
    <w:rsid w:val="00435B52"/>
    <w:rsid w:val="004371E8"/>
    <w:rsid w:val="0044006D"/>
    <w:rsid w:val="0044044A"/>
    <w:rsid w:val="00441052"/>
    <w:rsid w:val="004421FC"/>
    <w:rsid w:val="0044409C"/>
    <w:rsid w:val="00444713"/>
    <w:rsid w:val="0044478D"/>
    <w:rsid w:val="0044549D"/>
    <w:rsid w:val="00445ED4"/>
    <w:rsid w:val="004500CA"/>
    <w:rsid w:val="00451B6E"/>
    <w:rsid w:val="00451F53"/>
    <w:rsid w:val="0045201E"/>
    <w:rsid w:val="00453C83"/>
    <w:rsid w:val="00455511"/>
    <w:rsid w:val="004558B6"/>
    <w:rsid w:val="004608BD"/>
    <w:rsid w:val="00460EDC"/>
    <w:rsid w:val="0046153B"/>
    <w:rsid w:val="00461C77"/>
    <w:rsid w:val="0046291B"/>
    <w:rsid w:val="00462AB3"/>
    <w:rsid w:val="00462ECF"/>
    <w:rsid w:val="00463163"/>
    <w:rsid w:val="00463800"/>
    <w:rsid w:val="00464946"/>
    <w:rsid w:val="004649FC"/>
    <w:rsid w:val="00465EBA"/>
    <w:rsid w:val="00470EB1"/>
    <w:rsid w:val="00471D3D"/>
    <w:rsid w:val="00472DF4"/>
    <w:rsid w:val="0047610B"/>
    <w:rsid w:val="004766C4"/>
    <w:rsid w:val="004775FA"/>
    <w:rsid w:val="00480939"/>
    <w:rsid w:val="0048098E"/>
    <w:rsid w:val="00482161"/>
    <w:rsid w:val="004828CC"/>
    <w:rsid w:val="00482A28"/>
    <w:rsid w:val="00482A64"/>
    <w:rsid w:val="00483191"/>
    <w:rsid w:val="00483227"/>
    <w:rsid w:val="00483A66"/>
    <w:rsid w:val="00483C75"/>
    <w:rsid w:val="00487871"/>
    <w:rsid w:val="00490641"/>
    <w:rsid w:val="004911F4"/>
    <w:rsid w:val="004924E9"/>
    <w:rsid w:val="00493F05"/>
    <w:rsid w:val="0049432A"/>
    <w:rsid w:val="004950E3"/>
    <w:rsid w:val="00495244"/>
    <w:rsid w:val="00495944"/>
    <w:rsid w:val="0049595E"/>
    <w:rsid w:val="004970A2"/>
    <w:rsid w:val="00497694"/>
    <w:rsid w:val="004A0318"/>
    <w:rsid w:val="004A124B"/>
    <w:rsid w:val="004A13F3"/>
    <w:rsid w:val="004A1AED"/>
    <w:rsid w:val="004A3E5C"/>
    <w:rsid w:val="004A4472"/>
    <w:rsid w:val="004A498C"/>
    <w:rsid w:val="004A555E"/>
    <w:rsid w:val="004A63B2"/>
    <w:rsid w:val="004A64A1"/>
    <w:rsid w:val="004A6FA9"/>
    <w:rsid w:val="004A7503"/>
    <w:rsid w:val="004A77D6"/>
    <w:rsid w:val="004A7FC6"/>
    <w:rsid w:val="004A7FC9"/>
    <w:rsid w:val="004B0BA1"/>
    <w:rsid w:val="004B1290"/>
    <w:rsid w:val="004B1EAF"/>
    <w:rsid w:val="004B2A94"/>
    <w:rsid w:val="004B2D10"/>
    <w:rsid w:val="004B2F24"/>
    <w:rsid w:val="004B5243"/>
    <w:rsid w:val="004B65E3"/>
    <w:rsid w:val="004B710E"/>
    <w:rsid w:val="004B716B"/>
    <w:rsid w:val="004B7641"/>
    <w:rsid w:val="004C00B4"/>
    <w:rsid w:val="004C03CE"/>
    <w:rsid w:val="004C0EEA"/>
    <w:rsid w:val="004C1B11"/>
    <w:rsid w:val="004C5047"/>
    <w:rsid w:val="004C58B8"/>
    <w:rsid w:val="004C6C8B"/>
    <w:rsid w:val="004C6F03"/>
    <w:rsid w:val="004C70A1"/>
    <w:rsid w:val="004D1B48"/>
    <w:rsid w:val="004D4028"/>
    <w:rsid w:val="004D403C"/>
    <w:rsid w:val="004D43C2"/>
    <w:rsid w:val="004D47C5"/>
    <w:rsid w:val="004D4AD5"/>
    <w:rsid w:val="004D597D"/>
    <w:rsid w:val="004D5EEE"/>
    <w:rsid w:val="004D607D"/>
    <w:rsid w:val="004D62CB"/>
    <w:rsid w:val="004D685F"/>
    <w:rsid w:val="004D69DB"/>
    <w:rsid w:val="004D6B16"/>
    <w:rsid w:val="004D6BE6"/>
    <w:rsid w:val="004D6F3D"/>
    <w:rsid w:val="004D7F99"/>
    <w:rsid w:val="004E1795"/>
    <w:rsid w:val="004E24A2"/>
    <w:rsid w:val="004E28D6"/>
    <w:rsid w:val="004E3374"/>
    <w:rsid w:val="004E33D6"/>
    <w:rsid w:val="004E3C97"/>
    <w:rsid w:val="004E56F3"/>
    <w:rsid w:val="004E5CA5"/>
    <w:rsid w:val="004E62B1"/>
    <w:rsid w:val="004F1369"/>
    <w:rsid w:val="004F148F"/>
    <w:rsid w:val="004F274F"/>
    <w:rsid w:val="004F3D5D"/>
    <w:rsid w:val="004F7610"/>
    <w:rsid w:val="004F7A06"/>
    <w:rsid w:val="004F7A7F"/>
    <w:rsid w:val="004F7FCD"/>
    <w:rsid w:val="00500283"/>
    <w:rsid w:val="00502A9A"/>
    <w:rsid w:val="00502D09"/>
    <w:rsid w:val="00503A84"/>
    <w:rsid w:val="00503B58"/>
    <w:rsid w:val="00504685"/>
    <w:rsid w:val="0050519C"/>
    <w:rsid w:val="00505CF4"/>
    <w:rsid w:val="00507DC5"/>
    <w:rsid w:val="005102F9"/>
    <w:rsid w:val="00510F9D"/>
    <w:rsid w:val="00512563"/>
    <w:rsid w:val="00512597"/>
    <w:rsid w:val="00512A38"/>
    <w:rsid w:val="005130B5"/>
    <w:rsid w:val="00513B7F"/>
    <w:rsid w:val="005146C7"/>
    <w:rsid w:val="005146F3"/>
    <w:rsid w:val="0051587C"/>
    <w:rsid w:val="005161D3"/>
    <w:rsid w:val="00517937"/>
    <w:rsid w:val="00517CD4"/>
    <w:rsid w:val="00520825"/>
    <w:rsid w:val="00521A31"/>
    <w:rsid w:val="005227BF"/>
    <w:rsid w:val="0052435E"/>
    <w:rsid w:val="005245C7"/>
    <w:rsid w:val="005301B3"/>
    <w:rsid w:val="00530DF4"/>
    <w:rsid w:val="00531E9A"/>
    <w:rsid w:val="00532C1C"/>
    <w:rsid w:val="005352DB"/>
    <w:rsid w:val="00536977"/>
    <w:rsid w:val="00536B01"/>
    <w:rsid w:val="005374C1"/>
    <w:rsid w:val="00537DBE"/>
    <w:rsid w:val="005435FC"/>
    <w:rsid w:val="005436DD"/>
    <w:rsid w:val="00543ED2"/>
    <w:rsid w:val="00543FAE"/>
    <w:rsid w:val="00545C49"/>
    <w:rsid w:val="005475AB"/>
    <w:rsid w:val="005513C9"/>
    <w:rsid w:val="00551630"/>
    <w:rsid w:val="005527AE"/>
    <w:rsid w:val="005531D0"/>
    <w:rsid w:val="00554E2B"/>
    <w:rsid w:val="00554E50"/>
    <w:rsid w:val="00556144"/>
    <w:rsid w:val="005574AE"/>
    <w:rsid w:val="005577AB"/>
    <w:rsid w:val="005579AA"/>
    <w:rsid w:val="005603B7"/>
    <w:rsid w:val="005603C6"/>
    <w:rsid w:val="0056046C"/>
    <w:rsid w:val="00560906"/>
    <w:rsid w:val="0056432A"/>
    <w:rsid w:val="00566457"/>
    <w:rsid w:val="00566B5F"/>
    <w:rsid w:val="00566B60"/>
    <w:rsid w:val="00566CF2"/>
    <w:rsid w:val="00567509"/>
    <w:rsid w:val="00567FD6"/>
    <w:rsid w:val="005702D7"/>
    <w:rsid w:val="00571371"/>
    <w:rsid w:val="00571EEA"/>
    <w:rsid w:val="00573F06"/>
    <w:rsid w:val="0057535F"/>
    <w:rsid w:val="005766E6"/>
    <w:rsid w:val="005768AF"/>
    <w:rsid w:val="0058017C"/>
    <w:rsid w:val="005803ED"/>
    <w:rsid w:val="0058120A"/>
    <w:rsid w:val="005812EE"/>
    <w:rsid w:val="00581462"/>
    <w:rsid w:val="00582276"/>
    <w:rsid w:val="0058278F"/>
    <w:rsid w:val="0058380E"/>
    <w:rsid w:val="005843A4"/>
    <w:rsid w:val="005851D7"/>
    <w:rsid w:val="00585559"/>
    <w:rsid w:val="005859B5"/>
    <w:rsid w:val="00587093"/>
    <w:rsid w:val="00587EEF"/>
    <w:rsid w:val="005901B5"/>
    <w:rsid w:val="005903D9"/>
    <w:rsid w:val="0059122A"/>
    <w:rsid w:val="00591320"/>
    <w:rsid w:val="00591DE4"/>
    <w:rsid w:val="00592C8E"/>
    <w:rsid w:val="00592FBF"/>
    <w:rsid w:val="005931A6"/>
    <w:rsid w:val="00593355"/>
    <w:rsid w:val="0059346A"/>
    <w:rsid w:val="005939B1"/>
    <w:rsid w:val="00594B1B"/>
    <w:rsid w:val="005953A3"/>
    <w:rsid w:val="00596180"/>
    <w:rsid w:val="00597190"/>
    <w:rsid w:val="0059789F"/>
    <w:rsid w:val="005A0054"/>
    <w:rsid w:val="005A0290"/>
    <w:rsid w:val="005A04B5"/>
    <w:rsid w:val="005A10EE"/>
    <w:rsid w:val="005A14FD"/>
    <w:rsid w:val="005A16FB"/>
    <w:rsid w:val="005A1A35"/>
    <w:rsid w:val="005A1EDE"/>
    <w:rsid w:val="005A1EF3"/>
    <w:rsid w:val="005A349E"/>
    <w:rsid w:val="005A3798"/>
    <w:rsid w:val="005A4D81"/>
    <w:rsid w:val="005A4FE5"/>
    <w:rsid w:val="005A5745"/>
    <w:rsid w:val="005A654E"/>
    <w:rsid w:val="005A717D"/>
    <w:rsid w:val="005B0297"/>
    <w:rsid w:val="005B1191"/>
    <w:rsid w:val="005B1E0C"/>
    <w:rsid w:val="005B4531"/>
    <w:rsid w:val="005B4860"/>
    <w:rsid w:val="005B48EA"/>
    <w:rsid w:val="005B4CE0"/>
    <w:rsid w:val="005B5080"/>
    <w:rsid w:val="005B62CE"/>
    <w:rsid w:val="005B7FA7"/>
    <w:rsid w:val="005C0669"/>
    <w:rsid w:val="005C069B"/>
    <w:rsid w:val="005C325F"/>
    <w:rsid w:val="005C33B2"/>
    <w:rsid w:val="005C3AE2"/>
    <w:rsid w:val="005C5423"/>
    <w:rsid w:val="005C5C91"/>
    <w:rsid w:val="005C6814"/>
    <w:rsid w:val="005C69F6"/>
    <w:rsid w:val="005C6E2A"/>
    <w:rsid w:val="005C7420"/>
    <w:rsid w:val="005C7C87"/>
    <w:rsid w:val="005D0395"/>
    <w:rsid w:val="005D06FC"/>
    <w:rsid w:val="005D0B47"/>
    <w:rsid w:val="005D0E7C"/>
    <w:rsid w:val="005D11B7"/>
    <w:rsid w:val="005D2C5F"/>
    <w:rsid w:val="005D5DE8"/>
    <w:rsid w:val="005D6452"/>
    <w:rsid w:val="005D74E1"/>
    <w:rsid w:val="005D7827"/>
    <w:rsid w:val="005E0FB6"/>
    <w:rsid w:val="005E140A"/>
    <w:rsid w:val="005E1BE7"/>
    <w:rsid w:val="005E26C4"/>
    <w:rsid w:val="005E320A"/>
    <w:rsid w:val="005E4128"/>
    <w:rsid w:val="005E4820"/>
    <w:rsid w:val="005E509E"/>
    <w:rsid w:val="005E5D2C"/>
    <w:rsid w:val="005E63FD"/>
    <w:rsid w:val="005E722C"/>
    <w:rsid w:val="005E7478"/>
    <w:rsid w:val="005E7D2F"/>
    <w:rsid w:val="005E7E33"/>
    <w:rsid w:val="005E7EBF"/>
    <w:rsid w:val="005F0CA8"/>
    <w:rsid w:val="005F1CF1"/>
    <w:rsid w:val="005F251B"/>
    <w:rsid w:val="005F2ACA"/>
    <w:rsid w:val="005F6843"/>
    <w:rsid w:val="005F6AE4"/>
    <w:rsid w:val="005F7474"/>
    <w:rsid w:val="0060012E"/>
    <w:rsid w:val="00600823"/>
    <w:rsid w:val="00602A2A"/>
    <w:rsid w:val="00602FC2"/>
    <w:rsid w:val="00603D8F"/>
    <w:rsid w:val="00604795"/>
    <w:rsid w:val="00604AB9"/>
    <w:rsid w:val="00606B5E"/>
    <w:rsid w:val="00606FAC"/>
    <w:rsid w:val="00607369"/>
    <w:rsid w:val="00610004"/>
    <w:rsid w:val="00610A37"/>
    <w:rsid w:val="00611309"/>
    <w:rsid w:val="00611493"/>
    <w:rsid w:val="00613C99"/>
    <w:rsid w:val="006143CE"/>
    <w:rsid w:val="00615307"/>
    <w:rsid w:val="006156AC"/>
    <w:rsid w:val="00615993"/>
    <w:rsid w:val="00616C2F"/>
    <w:rsid w:val="0061742C"/>
    <w:rsid w:val="006203F7"/>
    <w:rsid w:val="0062147F"/>
    <w:rsid w:val="00622A5F"/>
    <w:rsid w:val="00622E8C"/>
    <w:rsid w:val="00625231"/>
    <w:rsid w:val="006255E9"/>
    <w:rsid w:val="00625AC2"/>
    <w:rsid w:val="00631DFA"/>
    <w:rsid w:val="00632E0E"/>
    <w:rsid w:val="00633E76"/>
    <w:rsid w:val="00634A5F"/>
    <w:rsid w:val="00634CA4"/>
    <w:rsid w:val="0063723C"/>
    <w:rsid w:val="00637898"/>
    <w:rsid w:val="0064104D"/>
    <w:rsid w:val="00642FBC"/>
    <w:rsid w:val="00643EA2"/>
    <w:rsid w:val="00643F58"/>
    <w:rsid w:val="006455BB"/>
    <w:rsid w:val="00645AE9"/>
    <w:rsid w:val="00646659"/>
    <w:rsid w:val="00647A25"/>
    <w:rsid w:val="00647E53"/>
    <w:rsid w:val="0065105D"/>
    <w:rsid w:val="00651B56"/>
    <w:rsid w:val="0065211D"/>
    <w:rsid w:val="006523C9"/>
    <w:rsid w:val="006523EE"/>
    <w:rsid w:val="006528FB"/>
    <w:rsid w:val="006535D5"/>
    <w:rsid w:val="00653CDB"/>
    <w:rsid w:val="00653D16"/>
    <w:rsid w:val="006541F6"/>
    <w:rsid w:val="00654BBE"/>
    <w:rsid w:val="00654E6D"/>
    <w:rsid w:val="006555DB"/>
    <w:rsid w:val="00655D3F"/>
    <w:rsid w:val="00657596"/>
    <w:rsid w:val="00657881"/>
    <w:rsid w:val="006578B5"/>
    <w:rsid w:val="00657D22"/>
    <w:rsid w:val="006601CA"/>
    <w:rsid w:val="00660433"/>
    <w:rsid w:val="006607AB"/>
    <w:rsid w:val="0066171F"/>
    <w:rsid w:val="00661CB3"/>
    <w:rsid w:val="00662308"/>
    <w:rsid w:val="0066650D"/>
    <w:rsid w:val="00666C57"/>
    <w:rsid w:val="0067058D"/>
    <w:rsid w:val="00670DCD"/>
    <w:rsid w:val="00671436"/>
    <w:rsid w:val="00673F94"/>
    <w:rsid w:val="0067453B"/>
    <w:rsid w:val="006751D7"/>
    <w:rsid w:val="006752BA"/>
    <w:rsid w:val="006753AB"/>
    <w:rsid w:val="006758C6"/>
    <w:rsid w:val="006761A8"/>
    <w:rsid w:val="00676A44"/>
    <w:rsid w:val="006779A5"/>
    <w:rsid w:val="00677A49"/>
    <w:rsid w:val="00677B2A"/>
    <w:rsid w:val="00677FDB"/>
    <w:rsid w:val="006807A0"/>
    <w:rsid w:val="00680DB3"/>
    <w:rsid w:val="00681543"/>
    <w:rsid w:val="00687C7E"/>
    <w:rsid w:val="00687E67"/>
    <w:rsid w:val="00687FEB"/>
    <w:rsid w:val="00690E55"/>
    <w:rsid w:val="00692E63"/>
    <w:rsid w:val="00693993"/>
    <w:rsid w:val="00693B28"/>
    <w:rsid w:val="00694FD8"/>
    <w:rsid w:val="00697764"/>
    <w:rsid w:val="00697A25"/>
    <w:rsid w:val="006A0125"/>
    <w:rsid w:val="006A02FD"/>
    <w:rsid w:val="006A0A94"/>
    <w:rsid w:val="006A0A9D"/>
    <w:rsid w:val="006A1C43"/>
    <w:rsid w:val="006A31D2"/>
    <w:rsid w:val="006A402F"/>
    <w:rsid w:val="006A59C9"/>
    <w:rsid w:val="006A746C"/>
    <w:rsid w:val="006B0D06"/>
    <w:rsid w:val="006B16B7"/>
    <w:rsid w:val="006B1F01"/>
    <w:rsid w:val="006B50EA"/>
    <w:rsid w:val="006B5FFF"/>
    <w:rsid w:val="006C0263"/>
    <w:rsid w:val="006C02B5"/>
    <w:rsid w:val="006C1B62"/>
    <w:rsid w:val="006C32FF"/>
    <w:rsid w:val="006C4760"/>
    <w:rsid w:val="006C4B38"/>
    <w:rsid w:val="006C4C59"/>
    <w:rsid w:val="006C71F2"/>
    <w:rsid w:val="006D1504"/>
    <w:rsid w:val="006D30F1"/>
    <w:rsid w:val="006D3CC8"/>
    <w:rsid w:val="006D6078"/>
    <w:rsid w:val="006D68F9"/>
    <w:rsid w:val="006D7E1B"/>
    <w:rsid w:val="006E1A00"/>
    <w:rsid w:val="006E4619"/>
    <w:rsid w:val="006E5B81"/>
    <w:rsid w:val="006E6C7E"/>
    <w:rsid w:val="006E7318"/>
    <w:rsid w:val="006E7CF9"/>
    <w:rsid w:val="006F091D"/>
    <w:rsid w:val="006F405E"/>
    <w:rsid w:val="006F4EDA"/>
    <w:rsid w:val="006F508A"/>
    <w:rsid w:val="006F5092"/>
    <w:rsid w:val="006F5839"/>
    <w:rsid w:val="006F73FE"/>
    <w:rsid w:val="006F747F"/>
    <w:rsid w:val="00700CB7"/>
    <w:rsid w:val="007010CC"/>
    <w:rsid w:val="00703886"/>
    <w:rsid w:val="00704DD3"/>
    <w:rsid w:val="00705F0F"/>
    <w:rsid w:val="00707AC2"/>
    <w:rsid w:val="007100B5"/>
    <w:rsid w:val="00712F3B"/>
    <w:rsid w:val="007131BC"/>
    <w:rsid w:val="00713985"/>
    <w:rsid w:val="007153D6"/>
    <w:rsid w:val="00715C3D"/>
    <w:rsid w:val="00717736"/>
    <w:rsid w:val="0072056A"/>
    <w:rsid w:val="00720E02"/>
    <w:rsid w:val="0072218C"/>
    <w:rsid w:val="00722216"/>
    <w:rsid w:val="00722729"/>
    <w:rsid w:val="00723B5B"/>
    <w:rsid w:val="00724023"/>
    <w:rsid w:val="00725DE6"/>
    <w:rsid w:val="00727A2B"/>
    <w:rsid w:val="00727C80"/>
    <w:rsid w:val="0073205C"/>
    <w:rsid w:val="0073209B"/>
    <w:rsid w:val="007327C8"/>
    <w:rsid w:val="0073384D"/>
    <w:rsid w:val="007339F7"/>
    <w:rsid w:val="00733C17"/>
    <w:rsid w:val="007349D8"/>
    <w:rsid w:val="00735BF9"/>
    <w:rsid w:val="00735FC6"/>
    <w:rsid w:val="00736021"/>
    <w:rsid w:val="00736CB4"/>
    <w:rsid w:val="0073705A"/>
    <w:rsid w:val="00737218"/>
    <w:rsid w:val="00737DEA"/>
    <w:rsid w:val="0074019B"/>
    <w:rsid w:val="00741258"/>
    <w:rsid w:val="00741DE7"/>
    <w:rsid w:val="00741F30"/>
    <w:rsid w:val="00741F5D"/>
    <w:rsid w:val="00742501"/>
    <w:rsid w:val="00743C91"/>
    <w:rsid w:val="00744088"/>
    <w:rsid w:val="0074649A"/>
    <w:rsid w:val="00746798"/>
    <w:rsid w:val="00746799"/>
    <w:rsid w:val="00747251"/>
    <w:rsid w:val="00750152"/>
    <w:rsid w:val="007508DB"/>
    <w:rsid w:val="007521D1"/>
    <w:rsid w:val="00752373"/>
    <w:rsid w:val="00752E7D"/>
    <w:rsid w:val="007530E6"/>
    <w:rsid w:val="00753DFB"/>
    <w:rsid w:val="00755098"/>
    <w:rsid w:val="00755F7E"/>
    <w:rsid w:val="00756B42"/>
    <w:rsid w:val="00756DB0"/>
    <w:rsid w:val="00757F17"/>
    <w:rsid w:val="0076034B"/>
    <w:rsid w:val="00764FD2"/>
    <w:rsid w:val="0076546B"/>
    <w:rsid w:val="0076637F"/>
    <w:rsid w:val="00771689"/>
    <w:rsid w:val="00772022"/>
    <w:rsid w:val="007726FF"/>
    <w:rsid w:val="00774AC1"/>
    <w:rsid w:val="007755F8"/>
    <w:rsid w:val="00775B29"/>
    <w:rsid w:val="00775F10"/>
    <w:rsid w:val="00775FF1"/>
    <w:rsid w:val="007762E5"/>
    <w:rsid w:val="00776633"/>
    <w:rsid w:val="007768DB"/>
    <w:rsid w:val="007769CE"/>
    <w:rsid w:val="00777CE6"/>
    <w:rsid w:val="007800D9"/>
    <w:rsid w:val="007816FE"/>
    <w:rsid w:val="00783A7B"/>
    <w:rsid w:val="00784AC2"/>
    <w:rsid w:val="007858C0"/>
    <w:rsid w:val="00785C41"/>
    <w:rsid w:val="007864A5"/>
    <w:rsid w:val="00786BD7"/>
    <w:rsid w:val="007871EC"/>
    <w:rsid w:val="00790E39"/>
    <w:rsid w:val="00790F22"/>
    <w:rsid w:val="0079210F"/>
    <w:rsid w:val="00792AB7"/>
    <w:rsid w:val="00793D50"/>
    <w:rsid w:val="007955CE"/>
    <w:rsid w:val="00796463"/>
    <w:rsid w:val="00796AF5"/>
    <w:rsid w:val="007970C2"/>
    <w:rsid w:val="0079715E"/>
    <w:rsid w:val="00797AF2"/>
    <w:rsid w:val="007A08C1"/>
    <w:rsid w:val="007A149D"/>
    <w:rsid w:val="007A192E"/>
    <w:rsid w:val="007A1B45"/>
    <w:rsid w:val="007A1C92"/>
    <w:rsid w:val="007A2E85"/>
    <w:rsid w:val="007A3BE0"/>
    <w:rsid w:val="007A3F64"/>
    <w:rsid w:val="007A596E"/>
    <w:rsid w:val="007A6626"/>
    <w:rsid w:val="007A6DC4"/>
    <w:rsid w:val="007B09D4"/>
    <w:rsid w:val="007B09F7"/>
    <w:rsid w:val="007B0A48"/>
    <w:rsid w:val="007B176A"/>
    <w:rsid w:val="007B2948"/>
    <w:rsid w:val="007B2FF7"/>
    <w:rsid w:val="007B3B40"/>
    <w:rsid w:val="007B57EB"/>
    <w:rsid w:val="007B6570"/>
    <w:rsid w:val="007B6C0C"/>
    <w:rsid w:val="007B743B"/>
    <w:rsid w:val="007B7A8C"/>
    <w:rsid w:val="007C011E"/>
    <w:rsid w:val="007C1EEC"/>
    <w:rsid w:val="007C295E"/>
    <w:rsid w:val="007C3AE2"/>
    <w:rsid w:val="007C47B6"/>
    <w:rsid w:val="007C48BF"/>
    <w:rsid w:val="007C5224"/>
    <w:rsid w:val="007C55B6"/>
    <w:rsid w:val="007C5E69"/>
    <w:rsid w:val="007D0668"/>
    <w:rsid w:val="007D0787"/>
    <w:rsid w:val="007D192E"/>
    <w:rsid w:val="007D1AE1"/>
    <w:rsid w:val="007D1EA6"/>
    <w:rsid w:val="007D3999"/>
    <w:rsid w:val="007D3E28"/>
    <w:rsid w:val="007D46C9"/>
    <w:rsid w:val="007D477E"/>
    <w:rsid w:val="007D48E9"/>
    <w:rsid w:val="007D4B87"/>
    <w:rsid w:val="007D4C2C"/>
    <w:rsid w:val="007D578F"/>
    <w:rsid w:val="007D5B3F"/>
    <w:rsid w:val="007D5B9A"/>
    <w:rsid w:val="007D67BC"/>
    <w:rsid w:val="007D67BE"/>
    <w:rsid w:val="007D6927"/>
    <w:rsid w:val="007D7387"/>
    <w:rsid w:val="007D771C"/>
    <w:rsid w:val="007D7AD5"/>
    <w:rsid w:val="007E02B5"/>
    <w:rsid w:val="007E1074"/>
    <w:rsid w:val="007E1425"/>
    <w:rsid w:val="007E400F"/>
    <w:rsid w:val="007E40F3"/>
    <w:rsid w:val="007E48A9"/>
    <w:rsid w:val="007E4AAE"/>
    <w:rsid w:val="007E59B8"/>
    <w:rsid w:val="007E62C4"/>
    <w:rsid w:val="007E75BE"/>
    <w:rsid w:val="007F0208"/>
    <w:rsid w:val="007F0DCD"/>
    <w:rsid w:val="007F13B3"/>
    <w:rsid w:val="007F33F8"/>
    <w:rsid w:val="007F42E4"/>
    <w:rsid w:val="007F48DE"/>
    <w:rsid w:val="007F4E89"/>
    <w:rsid w:val="007F50C5"/>
    <w:rsid w:val="007F5CA3"/>
    <w:rsid w:val="00800802"/>
    <w:rsid w:val="008009CA"/>
    <w:rsid w:val="00800BD0"/>
    <w:rsid w:val="00800DCA"/>
    <w:rsid w:val="0080113E"/>
    <w:rsid w:val="0080142A"/>
    <w:rsid w:val="0080413B"/>
    <w:rsid w:val="00804CFF"/>
    <w:rsid w:val="008077A4"/>
    <w:rsid w:val="0080791A"/>
    <w:rsid w:val="0081167C"/>
    <w:rsid w:val="0081179E"/>
    <w:rsid w:val="008133C8"/>
    <w:rsid w:val="00813B9A"/>
    <w:rsid w:val="00814830"/>
    <w:rsid w:val="00815BF1"/>
    <w:rsid w:val="00816B7D"/>
    <w:rsid w:val="008177E6"/>
    <w:rsid w:val="008202D6"/>
    <w:rsid w:val="008213A3"/>
    <w:rsid w:val="00821A8D"/>
    <w:rsid w:val="00822BC2"/>
    <w:rsid w:val="00822CFF"/>
    <w:rsid w:val="00823F86"/>
    <w:rsid w:val="0082458A"/>
    <w:rsid w:val="00825A72"/>
    <w:rsid w:val="00826CCA"/>
    <w:rsid w:val="008300C7"/>
    <w:rsid w:val="00831938"/>
    <w:rsid w:val="00832CE1"/>
    <w:rsid w:val="008331B0"/>
    <w:rsid w:val="00833226"/>
    <w:rsid w:val="008339ED"/>
    <w:rsid w:val="00834989"/>
    <w:rsid w:val="00834F02"/>
    <w:rsid w:val="0083523C"/>
    <w:rsid w:val="008352E8"/>
    <w:rsid w:val="0083638D"/>
    <w:rsid w:val="00840383"/>
    <w:rsid w:val="008404D0"/>
    <w:rsid w:val="00840783"/>
    <w:rsid w:val="00840E4A"/>
    <w:rsid w:val="00840F04"/>
    <w:rsid w:val="00845A2A"/>
    <w:rsid w:val="00846FBD"/>
    <w:rsid w:val="00852389"/>
    <w:rsid w:val="00852A7A"/>
    <w:rsid w:val="00852CFF"/>
    <w:rsid w:val="00853B86"/>
    <w:rsid w:val="008553E2"/>
    <w:rsid w:val="00855644"/>
    <w:rsid w:val="00855BBE"/>
    <w:rsid w:val="00855EFE"/>
    <w:rsid w:val="00856369"/>
    <w:rsid w:val="00856C81"/>
    <w:rsid w:val="0085752C"/>
    <w:rsid w:val="00857E56"/>
    <w:rsid w:val="00860F85"/>
    <w:rsid w:val="00861C37"/>
    <w:rsid w:val="00861EBE"/>
    <w:rsid w:val="008620FA"/>
    <w:rsid w:val="00863103"/>
    <w:rsid w:val="00863826"/>
    <w:rsid w:val="00863B65"/>
    <w:rsid w:val="00864405"/>
    <w:rsid w:val="00864972"/>
    <w:rsid w:val="008676D1"/>
    <w:rsid w:val="0087248A"/>
    <w:rsid w:val="00872AC1"/>
    <w:rsid w:val="008731A5"/>
    <w:rsid w:val="00875353"/>
    <w:rsid w:val="00875369"/>
    <w:rsid w:val="00877195"/>
    <w:rsid w:val="0087783B"/>
    <w:rsid w:val="008778D7"/>
    <w:rsid w:val="008819B7"/>
    <w:rsid w:val="00884ABF"/>
    <w:rsid w:val="00884B04"/>
    <w:rsid w:val="00884C7D"/>
    <w:rsid w:val="00885772"/>
    <w:rsid w:val="008857FE"/>
    <w:rsid w:val="00885BEB"/>
    <w:rsid w:val="00886A1F"/>
    <w:rsid w:val="008909D1"/>
    <w:rsid w:val="00891C1A"/>
    <w:rsid w:val="00892577"/>
    <w:rsid w:val="00894412"/>
    <w:rsid w:val="00895E0B"/>
    <w:rsid w:val="0089611E"/>
    <w:rsid w:val="0089745E"/>
    <w:rsid w:val="008A15C1"/>
    <w:rsid w:val="008A1B96"/>
    <w:rsid w:val="008A1D4C"/>
    <w:rsid w:val="008A2024"/>
    <w:rsid w:val="008A283E"/>
    <w:rsid w:val="008A2A0B"/>
    <w:rsid w:val="008A3292"/>
    <w:rsid w:val="008A3634"/>
    <w:rsid w:val="008A3735"/>
    <w:rsid w:val="008A3C0F"/>
    <w:rsid w:val="008A400F"/>
    <w:rsid w:val="008A4A4D"/>
    <w:rsid w:val="008A4A50"/>
    <w:rsid w:val="008A4CE3"/>
    <w:rsid w:val="008A4FB9"/>
    <w:rsid w:val="008A5634"/>
    <w:rsid w:val="008A56FB"/>
    <w:rsid w:val="008A5CB3"/>
    <w:rsid w:val="008A61F4"/>
    <w:rsid w:val="008A7110"/>
    <w:rsid w:val="008A7ABE"/>
    <w:rsid w:val="008B05E1"/>
    <w:rsid w:val="008B0EF6"/>
    <w:rsid w:val="008B1DC2"/>
    <w:rsid w:val="008B2406"/>
    <w:rsid w:val="008B45E1"/>
    <w:rsid w:val="008B5C18"/>
    <w:rsid w:val="008B5F24"/>
    <w:rsid w:val="008B6BB3"/>
    <w:rsid w:val="008B76BA"/>
    <w:rsid w:val="008B7A0F"/>
    <w:rsid w:val="008B7CD6"/>
    <w:rsid w:val="008C00E5"/>
    <w:rsid w:val="008C05F4"/>
    <w:rsid w:val="008C0D72"/>
    <w:rsid w:val="008C1DA3"/>
    <w:rsid w:val="008C2AB8"/>
    <w:rsid w:val="008C7EDD"/>
    <w:rsid w:val="008D0A99"/>
    <w:rsid w:val="008D12D6"/>
    <w:rsid w:val="008D1932"/>
    <w:rsid w:val="008D1A9B"/>
    <w:rsid w:val="008D26E4"/>
    <w:rsid w:val="008D4321"/>
    <w:rsid w:val="008D4DD6"/>
    <w:rsid w:val="008D507E"/>
    <w:rsid w:val="008D673A"/>
    <w:rsid w:val="008E1D48"/>
    <w:rsid w:val="008E292F"/>
    <w:rsid w:val="008E3A75"/>
    <w:rsid w:val="008E7DA6"/>
    <w:rsid w:val="008F07BC"/>
    <w:rsid w:val="008F0F0C"/>
    <w:rsid w:val="008F11D5"/>
    <w:rsid w:val="008F2002"/>
    <w:rsid w:val="008F289C"/>
    <w:rsid w:val="008F300E"/>
    <w:rsid w:val="008F3CCA"/>
    <w:rsid w:val="008F3E90"/>
    <w:rsid w:val="008F5AF6"/>
    <w:rsid w:val="008F616E"/>
    <w:rsid w:val="008F654D"/>
    <w:rsid w:val="008F65C9"/>
    <w:rsid w:val="008F67A0"/>
    <w:rsid w:val="008F69F2"/>
    <w:rsid w:val="008F6D5A"/>
    <w:rsid w:val="008F7C4F"/>
    <w:rsid w:val="009009E6"/>
    <w:rsid w:val="0090172B"/>
    <w:rsid w:val="00902230"/>
    <w:rsid w:val="00902B66"/>
    <w:rsid w:val="009070A6"/>
    <w:rsid w:val="0090751B"/>
    <w:rsid w:val="00907E43"/>
    <w:rsid w:val="009101A2"/>
    <w:rsid w:val="00911355"/>
    <w:rsid w:val="00911839"/>
    <w:rsid w:val="00912254"/>
    <w:rsid w:val="00912A92"/>
    <w:rsid w:val="00912BC5"/>
    <w:rsid w:val="00912F20"/>
    <w:rsid w:val="0091318C"/>
    <w:rsid w:val="009132E0"/>
    <w:rsid w:val="00913D86"/>
    <w:rsid w:val="00913F71"/>
    <w:rsid w:val="00913FF7"/>
    <w:rsid w:val="00914DE6"/>
    <w:rsid w:val="00914F4B"/>
    <w:rsid w:val="009163E8"/>
    <w:rsid w:val="00921356"/>
    <w:rsid w:val="009218B3"/>
    <w:rsid w:val="009226BF"/>
    <w:rsid w:val="00922FE5"/>
    <w:rsid w:val="0092346E"/>
    <w:rsid w:val="00925747"/>
    <w:rsid w:val="00926419"/>
    <w:rsid w:val="00926755"/>
    <w:rsid w:val="009300FA"/>
    <w:rsid w:val="00931F5E"/>
    <w:rsid w:val="00932F8C"/>
    <w:rsid w:val="00933383"/>
    <w:rsid w:val="0093366E"/>
    <w:rsid w:val="00933EB2"/>
    <w:rsid w:val="00934436"/>
    <w:rsid w:val="0093479B"/>
    <w:rsid w:val="00934FD3"/>
    <w:rsid w:val="00935298"/>
    <w:rsid w:val="00935710"/>
    <w:rsid w:val="009377DC"/>
    <w:rsid w:val="009409D9"/>
    <w:rsid w:val="009437D8"/>
    <w:rsid w:val="009464EE"/>
    <w:rsid w:val="00946A78"/>
    <w:rsid w:val="00946FED"/>
    <w:rsid w:val="00947EA2"/>
    <w:rsid w:val="0095061D"/>
    <w:rsid w:val="009509BC"/>
    <w:rsid w:val="00950A96"/>
    <w:rsid w:val="00951226"/>
    <w:rsid w:val="009543EE"/>
    <w:rsid w:val="00954900"/>
    <w:rsid w:val="00956F4F"/>
    <w:rsid w:val="009600A7"/>
    <w:rsid w:val="00960399"/>
    <w:rsid w:val="009612DE"/>
    <w:rsid w:val="00961A87"/>
    <w:rsid w:val="0096221D"/>
    <w:rsid w:val="0096250E"/>
    <w:rsid w:val="00963063"/>
    <w:rsid w:val="0096313A"/>
    <w:rsid w:val="009631FC"/>
    <w:rsid w:val="0096401C"/>
    <w:rsid w:val="009645E1"/>
    <w:rsid w:val="00964A55"/>
    <w:rsid w:val="00965082"/>
    <w:rsid w:val="00966978"/>
    <w:rsid w:val="00966B99"/>
    <w:rsid w:val="00967DA3"/>
    <w:rsid w:val="00970853"/>
    <w:rsid w:val="009721F9"/>
    <w:rsid w:val="00972436"/>
    <w:rsid w:val="009726AC"/>
    <w:rsid w:val="00972B9E"/>
    <w:rsid w:val="00972CA8"/>
    <w:rsid w:val="00972F7B"/>
    <w:rsid w:val="0097355E"/>
    <w:rsid w:val="00975732"/>
    <w:rsid w:val="00975883"/>
    <w:rsid w:val="00975B58"/>
    <w:rsid w:val="00975E5B"/>
    <w:rsid w:val="00977BED"/>
    <w:rsid w:val="00980614"/>
    <w:rsid w:val="00980792"/>
    <w:rsid w:val="00980E80"/>
    <w:rsid w:val="00981656"/>
    <w:rsid w:val="00983656"/>
    <w:rsid w:val="0098444A"/>
    <w:rsid w:val="009900DB"/>
    <w:rsid w:val="00990148"/>
    <w:rsid w:val="00990F50"/>
    <w:rsid w:val="00992900"/>
    <w:rsid w:val="00992B1F"/>
    <w:rsid w:val="00992C0B"/>
    <w:rsid w:val="0099307B"/>
    <w:rsid w:val="00993CB6"/>
    <w:rsid w:val="00994F70"/>
    <w:rsid w:val="00997697"/>
    <w:rsid w:val="00997EDE"/>
    <w:rsid w:val="009A0707"/>
    <w:rsid w:val="009A1808"/>
    <w:rsid w:val="009A18DF"/>
    <w:rsid w:val="009A1CE0"/>
    <w:rsid w:val="009A2439"/>
    <w:rsid w:val="009A46D6"/>
    <w:rsid w:val="009A4967"/>
    <w:rsid w:val="009A49B0"/>
    <w:rsid w:val="009A4FF6"/>
    <w:rsid w:val="009A5D99"/>
    <w:rsid w:val="009A62A9"/>
    <w:rsid w:val="009B0DA2"/>
    <w:rsid w:val="009B0EC3"/>
    <w:rsid w:val="009B1A6C"/>
    <w:rsid w:val="009B1C48"/>
    <w:rsid w:val="009B1E21"/>
    <w:rsid w:val="009B38B6"/>
    <w:rsid w:val="009B40E7"/>
    <w:rsid w:val="009B4BD2"/>
    <w:rsid w:val="009B51E2"/>
    <w:rsid w:val="009B6530"/>
    <w:rsid w:val="009B76B3"/>
    <w:rsid w:val="009B77D7"/>
    <w:rsid w:val="009C131D"/>
    <w:rsid w:val="009C13F4"/>
    <w:rsid w:val="009C2A1A"/>
    <w:rsid w:val="009C2BEE"/>
    <w:rsid w:val="009C34B0"/>
    <w:rsid w:val="009C4D23"/>
    <w:rsid w:val="009C58C7"/>
    <w:rsid w:val="009C5A58"/>
    <w:rsid w:val="009C5CBC"/>
    <w:rsid w:val="009C62ED"/>
    <w:rsid w:val="009C6AB3"/>
    <w:rsid w:val="009D0C68"/>
    <w:rsid w:val="009D11E8"/>
    <w:rsid w:val="009D18A1"/>
    <w:rsid w:val="009D2F66"/>
    <w:rsid w:val="009D31C4"/>
    <w:rsid w:val="009D3750"/>
    <w:rsid w:val="009D39EB"/>
    <w:rsid w:val="009D4F71"/>
    <w:rsid w:val="009D6BA3"/>
    <w:rsid w:val="009E16BA"/>
    <w:rsid w:val="009E16FC"/>
    <w:rsid w:val="009E1AEA"/>
    <w:rsid w:val="009E21CA"/>
    <w:rsid w:val="009E30B6"/>
    <w:rsid w:val="009E3B91"/>
    <w:rsid w:val="009E4581"/>
    <w:rsid w:val="009E763E"/>
    <w:rsid w:val="009E7A14"/>
    <w:rsid w:val="009F04AF"/>
    <w:rsid w:val="009F0B5D"/>
    <w:rsid w:val="009F19DD"/>
    <w:rsid w:val="009F1ACA"/>
    <w:rsid w:val="009F2DDD"/>
    <w:rsid w:val="009F3330"/>
    <w:rsid w:val="009F43A4"/>
    <w:rsid w:val="009F4AC1"/>
    <w:rsid w:val="009F5942"/>
    <w:rsid w:val="009F5E14"/>
    <w:rsid w:val="009F5EFD"/>
    <w:rsid w:val="00A008B3"/>
    <w:rsid w:val="00A00ECE"/>
    <w:rsid w:val="00A01848"/>
    <w:rsid w:val="00A02C5D"/>
    <w:rsid w:val="00A02FC8"/>
    <w:rsid w:val="00A0317C"/>
    <w:rsid w:val="00A034AC"/>
    <w:rsid w:val="00A03A90"/>
    <w:rsid w:val="00A050C7"/>
    <w:rsid w:val="00A054AA"/>
    <w:rsid w:val="00A057C0"/>
    <w:rsid w:val="00A059DD"/>
    <w:rsid w:val="00A067F9"/>
    <w:rsid w:val="00A07E69"/>
    <w:rsid w:val="00A100D5"/>
    <w:rsid w:val="00A107BF"/>
    <w:rsid w:val="00A12C39"/>
    <w:rsid w:val="00A154A9"/>
    <w:rsid w:val="00A155EC"/>
    <w:rsid w:val="00A16898"/>
    <w:rsid w:val="00A16F40"/>
    <w:rsid w:val="00A2044D"/>
    <w:rsid w:val="00A209DB"/>
    <w:rsid w:val="00A2142A"/>
    <w:rsid w:val="00A2193C"/>
    <w:rsid w:val="00A2282A"/>
    <w:rsid w:val="00A22FF1"/>
    <w:rsid w:val="00A23C6F"/>
    <w:rsid w:val="00A270BF"/>
    <w:rsid w:val="00A303A8"/>
    <w:rsid w:val="00A30B9D"/>
    <w:rsid w:val="00A3163D"/>
    <w:rsid w:val="00A32AF4"/>
    <w:rsid w:val="00A33122"/>
    <w:rsid w:val="00A3393A"/>
    <w:rsid w:val="00A33B42"/>
    <w:rsid w:val="00A343BB"/>
    <w:rsid w:val="00A34DC3"/>
    <w:rsid w:val="00A3707A"/>
    <w:rsid w:val="00A3752A"/>
    <w:rsid w:val="00A40953"/>
    <w:rsid w:val="00A40D40"/>
    <w:rsid w:val="00A40E0A"/>
    <w:rsid w:val="00A415E3"/>
    <w:rsid w:val="00A428C6"/>
    <w:rsid w:val="00A42A55"/>
    <w:rsid w:val="00A4469E"/>
    <w:rsid w:val="00A44CC2"/>
    <w:rsid w:val="00A44EED"/>
    <w:rsid w:val="00A45A5F"/>
    <w:rsid w:val="00A45FDA"/>
    <w:rsid w:val="00A46160"/>
    <w:rsid w:val="00A46264"/>
    <w:rsid w:val="00A46862"/>
    <w:rsid w:val="00A47E5F"/>
    <w:rsid w:val="00A51D14"/>
    <w:rsid w:val="00A53DCB"/>
    <w:rsid w:val="00A56D5A"/>
    <w:rsid w:val="00A57679"/>
    <w:rsid w:val="00A57BC0"/>
    <w:rsid w:val="00A61718"/>
    <w:rsid w:val="00A618A2"/>
    <w:rsid w:val="00A619C6"/>
    <w:rsid w:val="00A62443"/>
    <w:rsid w:val="00A63D24"/>
    <w:rsid w:val="00A64DE9"/>
    <w:rsid w:val="00A657C7"/>
    <w:rsid w:val="00A65901"/>
    <w:rsid w:val="00A65F2F"/>
    <w:rsid w:val="00A66334"/>
    <w:rsid w:val="00A66902"/>
    <w:rsid w:val="00A66DD7"/>
    <w:rsid w:val="00A70463"/>
    <w:rsid w:val="00A73656"/>
    <w:rsid w:val="00A73A57"/>
    <w:rsid w:val="00A743AF"/>
    <w:rsid w:val="00A74833"/>
    <w:rsid w:val="00A74A2E"/>
    <w:rsid w:val="00A758C3"/>
    <w:rsid w:val="00A75B9B"/>
    <w:rsid w:val="00A80D58"/>
    <w:rsid w:val="00A82BA3"/>
    <w:rsid w:val="00A82D59"/>
    <w:rsid w:val="00A82FC7"/>
    <w:rsid w:val="00A82FE5"/>
    <w:rsid w:val="00A843D5"/>
    <w:rsid w:val="00A8586C"/>
    <w:rsid w:val="00A85A8F"/>
    <w:rsid w:val="00A86671"/>
    <w:rsid w:val="00A86A10"/>
    <w:rsid w:val="00A86F8F"/>
    <w:rsid w:val="00A87103"/>
    <w:rsid w:val="00A876A7"/>
    <w:rsid w:val="00A87DC5"/>
    <w:rsid w:val="00A9053C"/>
    <w:rsid w:val="00A908F8"/>
    <w:rsid w:val="00A90C33"/>
    <w:rsid w:val="00A90CA6"/>
    <w:rsid w:val="00A90D53"/>
    <w:rsid w:val="00A927CE"/>
    <w:rsid w:val="00A9449B"/>
    <w:rsid w:val="00A94535"/>
    <w:rsid w:val="00A9525B"/>
    <w:rsid w:val="00A9577C"/>
    <w:rsid w:val="00A95E38"/>
    <w:rsid w:val="00AA0096"/>
    <w:rsid w:val="00AA0D2D"/>
    <w:rsid w:val="00AA11BC"/>
    <w:rsid w:val="00AA1B25"/>
    <w:rsid w:val="00AA1CCD"/>
    <w:rsid w:val="00AA1FB0"/>
    <w:rsid w:val="00AA2A08"/>
    <w:rsid w:val="00AA4507"/>
    <w:rsid w:val="00AA5238"/>
    <w:rsid w:val="00AA52F2"/>
    <w:rsid w:val="00AA57CF"/>
    <w:rsid w:val="00AA5E77"/>
    <w:rsid w:val="00AA698C"/>
    <w:rsid w:val="00AB0638"/>
    <w:rsid w:val="00AB0B88"/>
    <w:rsid w:val="00AB0E1D"/>
    <w:rsid w:val="00AB1318"/>
    <w:rsid w:val="00AB1505"/>
    <w:rsid w:val="00AB1532"/>
    <w:rsid w:val="00AB1FFA"/>
    <w:rsid w:val="00AB24A1"/>
    <w:rsid w:val="00AB2E9A"/>
    <w:rsid w:val="00AB31E7"/>
    <w:rsid w:val="00AB353C"/>
    <w:rsid w:val="00AB4123"/>
    <w:rsid w:val="00AB685B"/>
    <w:rsid w:val="00AB72E6"/>
    <w:rsid w:val="00AB7B64"/>
    <w:rsid w:val="00AC0102"/>
    <w:rsid w:val="00AC0322"/>
    <w:rsid w:val="00AC039B"/>
    <w:rsid w:val="00AC04C4"/>
    <w:rsid w:val="00AC26F6"/>
    <w:rsid w:val="00AC342C"/>
    <w:rsid w:val="00AC3989"/>
    <w:rsid w:val="00AC3B55"/>
    <w:rsid w:val="00AC4A51"/>
    <w:rsid w:val="00AC5CF8"/>
    <w:rsid w:val="00AC74C8"/>
    <w:rsid w:val="00AD06AE"/>
    <w:rsid w:val="00AD13FB"/>
    <w:rsid w:val="00AD188B"/>
    <w:rsid w:val="00AD37BE"/>
    <w:rsid w:val="00AD4210"/>
    <w:rsid w:val="00AD441D"/>
    <w:rsid w:val="00AD49F3"/>
    <w:rsid w:val="00AD4F65"/>
    <w:rsid w:val="00AD5A62"/>
    <w:rsid w:val="00AD6641"/>
    <w:rsid w:val="00AD76C4"/>
    <w:rsid w:val="00AD772E"/>
    <w:rsid w:val="00AE08BF"/>
    <w:rsid w:val="00AE14D7"/>
    <w:rsid w:val="00AE1738"/>
    <w:rsid w:val="00AE205E"/>
    <w:rsid w:val="00AE2C3B"/>
    <w:rsid w:val="00AE3797"/>
    <w:rsid w:val="00AE3A39"/>
    <w:rsid w:val="00AE3D51"/>
    <w:rsid w:val="00AE3E7F"/>
    <w:rsid w:val="00AE401A"/>
    <w:rsid w:val="00AE4315"/>
    <w:rsid w:val="00AE49BD"/>
    <w:rsid w:val="00AE4FF7"/>
    <w:rsid w:val="00AE5225"/>
    <w:rsid w:val="00AE57E0"/>
    <w:rsid w:val="00AE6808"/>
    <w:rsid w:val="00AE6B8B"/>
    <w:rsid w:val="00AE7441"/>
    <w:rsid w:val="00AE7716"/>
    <w:rsid w:val="00AF139F"/>
    <w:rsid w:val="00AF18FF"/>
    <w:rsid w:val="00AF27B2"/>
    <w:rsid w:val="00AF38E3"/>
    <w:rsid w:val="00AF3F47"/>
    <w:rsid w:val="00AF4248"/>
    <w:rsid w:val="00AF45AE"/>
    <w:rsid w:val="00AF5DA6"/>
    <w:rsid w:val="00B0015B"/>
    <w:rsid w:val="00B00A38"/>
    <w:rsid w:val="00B01A47"/>
    <w:rsid w:val="00B02BA3"/>
    <w:rsid w:val="00B02EB1"/>
    <w:rsid w:val="00B03D9C"/>
    <w:rsid w:val="00B0422B"/>
    <w:rsid w:val="00B042CD"/>
    <w:rsid w:val="00B04625"/>
    <w:rsid w:val="00B05227"/>
    <w:rsid w:val="00B0678D"/>
    <w:rsid w:val="00B07D94"/>
    <w:rsid w:val="00B10561"/>
    <w:rsid w:val="00B106E5"/>
    <w:rsid w:val="00B11A04"/>
    <w:rsid w:val="00B13308"/>
    <w:rsid w:val="00B1402A"/>
    <w:rsid w:val="00B16095"/>
    <w:rsid w:val="00B16B32"/>
    <w:rsid w:val="00B23469"/>
    <w:rsid w:val="00B24047"/>
    <w:rsid w:val="00B24D84"/>
    <w:rsid w:val="00B2525E"/>
    <w:rsid w:val="00B2597B"/>
    <w:rsid w:val="00B25C38"/>
    <w:rsid w:val="00B26FD0"/>
    <w:rsid w:val="00B27881"/>
    <w:rsid w:val="00B302EC"/>
    <w:rsid w:val="00B31294"/>
    <w:rsid w:val="00B32BB9"/>
    <w:rsid w:val="00B32DBB"/>
    <w:rsid w:val="00B35009"/>
    <w:rsid w:val="00B3590F"/>
    <w:rsid w:val="00B36663"/>
    <w:rsid w:val="00B40C9D"/>
    <w:rsid w:val="00B424DA"/>
    <w:rsid w:val="00B426BC"/>
    <w:rsid w:val="00B429AD"/>
    <w:rsid w:val="00B434BF"/>
    <w:rsid w:val="00B44E99"/>
    <w:rsid w:val="00B45A7F"/>
    <w:rsid w:val="00B45F7B"/>
    <w:rsid w:val="00B47EB5"/>
    <w:rsid w:val="00B5045C"/>
    <w:rsid w:val="00B50526"/>
    <w:rsid w:val="00B50EE4"/>
    <w:rsid w:val="00B53C18"/>
    <w:rsid w:val="00B54E37"/>
    <w:rsid w:val="00B55ADD"/>
    <w:rsid w:val="00B56971"/>
    <w:rsid w:val="00B571ED"/>
    <w:rsid w:val="00B5730B"/>
    <w:rsid w:val="00B5730C"/>
    <w:rsid w:val="00B60E0D"/>
    <w:rsid w:val="00B61B1E"/>
    <w:rsid w:val="00B63759"/>
    <w:rsid w:val="00B64761"/>
    <w:rsid w:val="00B64C8D"/>
    <w:rsid w:val="00B65DE2"/>
    <w:rsid w:val="00B66618"/>
    <w:rsid w:val="00B672B7"/>
    <w:rsid w:val="00B67A70"/>
    <w:rsid w:val="00B7025E"/>
    <w:rsid w:val="00B7263C"/>
    <w:rsid w:val="00B74481"/>
    <w:rsid w:val="00B74D6F"/>
    <w:rsid w:val="00B75300"/>
    <w:rsid w:val="00B75ECE"/>
    <w:rsid w:val="00B7632F"/>
    <w:rsid w:val="00B8042A"/>
    <w:rsid w:val="00B809CA"/>
    <w:rsid w:val="00B80A9B"/>
    <w:rsid w:val="00B822D7"/>
    <w:rsid w:val="00B8279D"/>
    <w:rsid w:val="00B82AA7"/>
    <w:rsid w:val="00B82F6B"/>
    <w:rsid w:val="00B83703"/>
    <w:rsid w:val="00B84232"/>
    <w:rsid w:val="00B850A4"/>
    <w:rsid w:val="00B85785"/>
    <w:rsid w:val="00B86B67"/>
    <w:rsid w:val="00B87EC3"/>
    <w:rsid w:val="00B87F93"/>
    <w:rsid w:val="00B9027F"/>
    <w:rsid w:val="00B90CB7"/>
    <w:rsid w:val="00B91ADA"/>
    <w:rsid w:val="00B91B3F"/>
    <w:rsid w:val="00B922D8"/>
    <w:rsid w:val="00B933AB"/>
    <w:rsid w:val="00B953CC"/>
    <w:rsid w:val="00B95843"/>
    <w:rsid w:val="00B95B57"/>
    <w:rsid w:val="00B95B8E"/>
    <w:rsid w:val="00B96573"/>
    <w:rsid w:val="00BA0505"/>
    <w:rsid w:val="00BA1B03"/>
    <w:rsid w:val="00BA4A72"/>
    <w:rsid w:val="00BA52C9"/>
    <w:rsid w:val="00BA6C3C"/>
    <w:rsid w:val="00BA74BA"/>
    <w:rsid w:val="00BA7528"/>
    <w:rsid w:val="00BB0AA4"/>
    <w:rsid w:val="00BB1706"/>
    <w:rsid w:val="00BB227C"/>
    <w:rsid w:val="00BB2754"/>
    <w:rsid w:val="00BB289F"/>
    <w:rsid w:val="00BB2DF6"/>
    <w:rsid w:val="00BB4D98"/>
    <w:rsid w:val="00BB5283"/>
    <w:rsid w:val="00BB6BD1"/>
    <w:rsid w:val="00BB6E3C"/>
    <w:rsid w:val="00BB7302"/>
    <w:rsid w:val="00BB780B"/>
    <w:rsid w:val="00BC0056"/>
    <w:rsid w:val="00BC01BD"/>
    <w:rsid w:val="00BC1364"/>
    <w:rsid w:val="00BC18B7"/>
    <w:rsid w:val="00BC1A38"/>
    <w:rsid w:val="00BC1CA8"/>
    <w:rsid w:val="00BC2E5D"/>
    <w:rsid w:val="00BC3918"/>
    <w:rsid w:val="00BC4744"/>
    <w:rsid w:val="00BC5679"/>
    <w:rsid w:val="00BC5DCC"/>
    <w:rsid w:val="00BC5FF3"/>
    <w:rsid w:val="00BC5FFC"/>
    <w:rsid w:val="00BC6BD6"/>
    <w:rsid w:val="00BC738F"/>
    <w:rsid w:val="00BD0CEF"/>
    <w:rsid w:val="00BD1800"/>
    <w:rsid w:val="00BD1946"/>
    <w:rsid w:val="00BD1A50"/>
    <w:rsid w:val="00BD266D"/>
    <w:rsid w:val="00BD2864"/>
    <w:rsid w:val="00BD3585"/>
    <w:rsid w:val="00BD3DF8"/>
    <w:rsid w:val="00BD4229"/>
    <w:rsid w:val="00BD4AAB"/>
    <w:rsid w:val="00BD684E"/>
    <w:rsid w:val="00BD7312"/>
    <w:rsid w:val="00BE02C5"/>
    <w:rsid w:val="00BE07AE"/>
    <w:rsid w:val="00BE31C9"/>
    <w:rsid w:val="00BE3DB3"/>
    <w:rsid w:val="00BE48D0"/>
    <w:rsid w:val="00BE4CB3"/>
    <w:rsid w:val="00BE5179"/>
    <w:rsid w:val="00BE5302"/>
    <w:rsid w:val="00BE61AB"/>
    <w:rsid w:val="00BE77C2"/>
    <w:rsid w:val="00BF0CCB"/>
    <w:rsid w:val="00BF0EAA"/>
    <w:rsid w:val="00BF14E7"/>
    <w:rsid w:val="00BF1781"/>
    <w:rsid w:val="00BF1D6F"/>
    <w:rsid w:val="00BF30E0"/>
    <w:rsid w:val="00BF31CF"/>
    <w:rsid w:val="00BF526F"/>
    <w:rsid w:val="00BF5E5B"/>
    <w:rsid w:val="00BF6D4E"/>
    <w:rsid w:val="00C00695"/>
    <w:rsid w:val="00C0154D"/>
    <w:rsid w:val="00C016A1"/>
    <w:rsid w:val="00C02F90"/>
    <w:rsid w:val="00C0445E"/>
    <w:rsid w:val="00C04613"/>
    <w:rsid w:val="00C07195"/>
    <w:rsid w:val="00C07AF7"/>
    <w:rsid w:val="00C1095B"/>
    <w:rsid w:val="00C1214D"/>
    <w:rsid w:val="00C123B1"/>
    <w:rsid w:val="00C13CD8"/>
    <w:rsid w:val="00C13D77"/>
    <w:rsid w:val="00C14017"/>
    <w:rsid w:val="00C15719"/>
    <w:rsid w:val="00C16ECC"/>
    <w:rsid w:val="00C17445"/>
    <w:rsid w:val="00C177EF"/>
    <w:rsid w:val="00C20096"/>
    <w:rsid w:val="00C20290"/>
    <w:rsid w:val="00C20735"/>
    <w:rsid w:val="00C227E7"/>
    <w:rsid w:val="00C22EC6"/>
    <w:rsid w:val="00C24BAB"/>
    <w:rsid w:val="00C24F4F"/>
    <w:rsid w:val="00C24F60"/>
    <w:rsid w:val="00C26343"/>
    <w:rsid w:val="00C2643A"/>
    <w:rsid w:val="00C26478"/>
    <w:rsid w:val="00C26AAB"/>
    <w:rsid w:val="00C26D85"/>
    <w:rsid w:val="00C27184"/>
    <w:rsid w:val="00C271B1"/>
    <w:rsid w:val="00C27618"/>
    <w:rsid w:val="00C27D4C"/>
    <w:rsid w:val="00C3085A"/>
    <w:rsid w:val="00C33215"/>
    <w:rsid w:val="00C3322F"/>
    <w:rsid w:val="00C3387D"/>
    <w:rsid w:val="00C34B94"/>
    <w:rsid w:val="00C34DA4"/>
    <w:rsid w:val="00C35430"/>
    <w:rsid w:val="00C35CBA"/>
    <w:rsid w:val="00C35D48"/>
    <w:rsid w:val="00C3654E"/>
    <w:rsid w:val="00C370F6"/>
    <w:rsid w:val="00C40B55"/>
    <w:rsid w:val="00C4147C"/>
    <w:rsid w:val="00C41A74"/>
    <w:rsid w:val="00C42927"/>
    <w:rsid w:val="00C43CFB"/>
    <w:rsid w:val="00C47127"/>
    <w:rsid w:val="00C478EB"/>
    <w:rsid w:val="00C47FA4"/>
    <w:rsid w:val="00C5247C"/>
    <w:rsid w:val="00C52BB1"/>
    <w:rsid w:val="00C53903"/>
    <w:rsid w:val="00C5398E"/>
    <w:rsid w:val="00C54064"/>
    <w:rsid w:val="00C54AD2"/>
    <w:rsid w:val="00C5513E"/>
    <w:rsid w:val="00C5530B"/>
    <w:rsid w:val="00C56006"/>
    <w:rsid w:val="00C56C15"/>
    <w:rsid w:val="00C61F53"/>
    <w:rsid w:val="00C62B19"/>
    <w:rsid w:val="00C64A60"/>
    <w:rsid w:val="00C64CAC"/>
    <w:rsid w:val="00C64D15"/>
    <w:rsid w:val="00C67288"/>
    <w:rsid w:val="00C67C78"/>
    <w:rsid w:val="00C67F31"/>
    <w:rsid w:val="00C711D7"/>
    <w:rsid w:val="00C719A9"/>
    <w:rsid w:val="00C71E82"/>
    <w:rsid w:val="00C724BB"/>
    <w:rsid w:val="00C727DE"/>
    <w:rsid w:val="00C728CB"/>
    <w:rsid w:val="00C76B75"/>
    <w:rsid w:val="00C770BC"/>
    <w:rsid w:val="00C7718B"/>
    <w:rsid w:val="00C8052B"/>
    <w:rsid w:val="00C81653"/>
    <w:rsid w:val="00C820F4"/>
    <w:rsid w:val="00C830FF"/>
    <w:rsid w:val="00C8314F"/>
    <w:rsid w:val="00C84FA0"/>
    <w:rsid w:val="00C878FE"/>
    <w:rsid w:val="00C90354"/>
    <w:rsid w:val="00C91722"/>
    <w:rsid w:val="00C91E2D"/>
    <w:rsid w:val="00C92A16"/>
    <w:rsid w:val="00C92D85"/>
    <w:rsid w:val="00C955BC"/>
    <w:rsid w:val="00C9690C"/>
    <w:rsid w:val="00C97891"/>
    <w:rsid w:val="00CA009F"/>
    <w:rsid w:val="00CA0B60"/>
    <w:rsid w:val="00CA386C"/>
    <w:rsid w:val="00CA3C74"/>
    <w:rsid w:val="00CA4E20"/>
    <w:rsid w:val="00CA56BE"/>
    <w:rsid w:val="00CA7B25"/>
    <w:rsid w:val="00CB0835"/>
    <w:rsid w:val="00CB22B6"/>
    <w:rsid w:val="00CB3203"/>
    <w:rsid w:val="00CB33D4"/>
    <w:rsid w:val="00CB46F7"/>
    <w:rsid w:val="00CB4F46"/>
    <w:rsid w:val="00CB5596"/>
    <w:rsid w:val="00CB748E"/>
    <w:rsid w:val="00CB7D92"/>
    <w:rsid w:val="00CC015B"/>
    <w:rsid w:val="00CC0B2A"/>
    <w:rsid w:val="00CC1420"/>
    <w:rsid w:val="00CC1547"/>
    <w:rsid w:val="00CC1775"/>
    <w:rsid w:val="00CC2037"/>
    <w:rsid w:val="00CC42D4"/>
    <w:rsid w:val="00CC4823"/>
    <w:rsid w:val="00CC49DB"/>
    <w:rsid w:val="00CC6893"/>
    <w:rsid w:val="00CC74D6"/>
    <w:rsid w:val="00CD1330"/>
    <w:rsid w:val="00CD1B4B"/>
    <w:rsid w:val="00CD1DB0"/>
    <w:rsid w:val="00CD25AE"/>
    <w:rsid w:val="00CD33B5"/>
    <w:rsid w:val="00CD35FB"/>
    <w:rsid w:val="00CD3FB9"/>
    <w:rsid w:val="00CD51DE"/>
    <w:rsid w:val="00CD7AA5"/>
    <w:rsid w:val="00CE112E"/>
    <w:rsid w:val="00CE27B7"/>
    <w:rsid w:val="00CE2BCD"/>
    <w:rsid w:val="00CE57CE"/>
    <w:rsid w:val="00CE650D"/>
    <w:rsid w:val="00CE7C75"/>
    <w:rsid w:val="00CE7DE8"/>
    <w:rsid w:val="00CE7FC1"/>
    <w:rsid w:val="00CF035C"/>
    <w:rsid w:val="00CF0EF0"/>
    <w:rsid w:val="00CF110D"/>
    <w:rsid w:val="00CF1A96"/>
    <w:rsid w:val="00CF2626"/>
    <w:rsid w:val="00CF3C30"/>
    <w:rsid w:val="00CF3C31"/>
    <w:rsid w:val="00CF4AAA"/>
    <w:rsid w:val="00CF4FDF"/>
    <w:rsid w:val="00CF65F6"/>
    <w:rsid w:val="00D004F2"/>
    <w:rsid w:val="00D00977"/>
    <w:rsid w:val="00D00C08"/>
    <w:rsid w:val="00D00C98"/>
    <w:rsid w:val="00D01BA3"/>
    <w:rsid w:val="00D03779"/>
    <w:rsid w:val="00D03A4A"/>
    <w:rsid w:val="00D045B0"/>
    <w:rsid w:val="00D0560E"/>
    <w:rsid w:val="00D05AA2"/>
    <w:rsid w:val="00D11C1E"/>
    <w:rsid w:val="00D11D3C"/>
    <w:rsid w:val="00D11EE3"/>
    <w:rsid w:val="00D12B50"/>
    <w:rsid w:val="00D130CB"/>
    <w:rsid w:val="00D136CA"/>
    <w:rsid w:val="00D13957"/>
    <w:rsid w:val="00D13C3F"/>
    <w:rsid w:val="00D154F6"/>
    <w:rsid w:val="00D159A7"/>
    <w:rsid w:val="00D22C70"/>
    <w:rsid w:val="00D23607"/>
    <w:rsid w:val="00D23AB5"/>
    <w:rsid w:val="00D2507F"/>
    <w:rsid w:val="00D26047"/>
    <w:rsid w:val="00D2664B"/>
    <w:rsid w:val="00D272BD"/>
    <w:rsid w:val="00D27986"/>
    <w:rsid w:val="00D3008F"/>
    <w:rsid w:val="00D30A43"/>
    <w:rsid w:val="00D30AE8"/>
    <w:rsid w:val="00D30BA4"/>
    <w:rsid w:val="00D311FE"/>
    <w:rsid w:val="00D3183A"/>
    <w:rsid w:val="00D3256E"/>
    <w:rsid w:val="00D32D1C"/>
    <w:rsid w:val="00D33095"/>
    <w:rsid w:val="00D34405"/>
    <w:rsid w:val="00D3488E"/>
    <w:rsid w:val="00D35259"/>
    <w:rsid w:val="00D35812"/>
    <w:rsid w:val="00D3585B"/>
    <w:rsid w:val="00D35BA3"/>
    <w:rsid w:val="00D3663E"/>
    <w:rsid w:val="00D3731D"/>
    <w:rsid w:val="00D377D3"/>
    <w:rsid w:val="00D42C8E"/>
    <w:rsid w:val="00D42E1B"/>
    <w:rsid w:val="00D43477"/>
    <w:rsid w:val="00D436AD"/>
    <w:rsid w:val="00D43740"/>
    <w:rsid w:val="00D43F16"/>
    <w:rsid w:val="00D45527"/>
    <w:rsid w:val="00D474F7"/>
    <w:rsid w:val="00D50301"/>
    <w:rsid w:val="00D50657"/>
    <w:rsid w:val="00D50BEF"/>
    <w:rsid w:val="00D52E54"/>
    <w:rsid w:val="00D53113"/>
    <w:rsid w:val="00D5318A"/>
    <w:rsid w:val="00D54468"/>
    <w:rsid w:val="00D54CC2"/>
    <w:rsid w:val="00D57B6E"/>
    <w:rsid w:val="00D63D83"/>
    <w:rsid w:val="00D63E81"/>
    <w:rsid w:val="00D64398"/>
    <w:rsid w:val="00D650B8"/>
    <w:rsid w:val="00D655E1"/>
    <w:rsid w:val="00D6590E"/>
    <w:rsid w:val="00D67019"/>
    <w:rsid w:val="00D670CF"/>
    <w:rsid w:val="00D670DE"/>
    <w:rsid w:val="00D703C2"/>
    <w:rsid w:val="00D71A64"/>
    <w:rsid w:val="00D71D70"/>
    <w:rsid w:val="00D72834"/>
    <w:rsid w:val="00D72C23"/>
    <w:rsid w:val="00D73F31"/>
    <w:rsid w:val="00D73FA0"/>
    <w:rsid w:val="00D74F6C"/>
    <w:rsid w:val="00D75147"/>
    <w:rsid w:val="00D75246"/>
    <w:rsid w:val="00D77B4E"/>
    <w:rsid w:val="00D77D43"/>
    <w:rsid w:val="00D8066F"/>
    <w:rsid w:val="00D810E9"/>
    <w:rsid w:val="00D8194C"/>
    <w:rsid w:val="00D820C4"/>
    <w:rsid w:val="00D83899"/>
    <w:rsid w:val="00D84DA0"/>
    <w:rsid w:val="00D867F3"/>
    <w:rsid w:val="00D87067"/>
    <w:rsid w:val="00D87DFF"/>
    <w:rsid w:val="00D9021C"/>
    <w:rsid w:val="00D903AE"/>
    <w:rsid w:val="00D910FE"/>
    <w:rsid w:val="00D91254"/>
    <w:rsid w:val="00D91BE7"/>
    <w:rsid w:val="00D927BD"/>
    <w:rsid w:val="00D93B2F"/>
    <w:rsid w:val="00D968A7"/>
    <w:rsid w:val="00DA004E"/>
    <w:rsid w:val="00DA1568"/>
    <w:rsid w:val="00DA1AD6"/>
    <w:rsid w:val="00DA2001"/>
    <w:rsid w:val="00DA2391"/>
    <w:rsid w:val="00DA2E56"/>
    <w:rsid w:val="00DA3B10"/>
    <w:rsid w:val="00DA4EF6"/>
    <w:rsid w:val="00DA4F01"/>
    <w:rsid w:val="00DA51D9"/>
    <w:rsid w:val="00DA7664"/>
    <w:rsid w:val="00DB08EE"/>
    <w:rsid w:val="00DB1050"/>
    <w:rsid w:val="00DB14A9"/>
    <w:rsid w:val="00DB1C53"/>
    <w:rsid w:val="00DB202E"/>
    <w:rsid w:val="00DB2A89"/>
    <w:rsid w:val="00DB4E84"/>
    <w:rsid w:val="00DB4F4C"/>
    <w:rsid w:val="00DC01BC"/>
    <w:rsid w:val="00DC1430"/>
    <w:rsid w:val="00DC1A7B"/>
    <w:rsid w:val="00DC1C9A"/>
    <w:rsid w:val="00DC20E7"/>
    <w:rsid w:val="00DC3085"/>
    <w:rsid w:val="00DC35C1"/>
    <w:rsid w:val="00DC41B7"/>
    <w:rsid w:val="00DC462B"/>
    <w:rsid w:val="00DC4ED7"/>
    <w:rsid w:val="00DC5A45"/>
    <w:rsid w:val="00DC62B4"/>
    <w:rsid w:val="00DC6F2F"/>
    <w:rsid w:val="00DD0368"/>
    <w:rsid w:val="00DD173D"/>
    <w:rsid w:val="00DD1983"/>
    <w:rsid w:val="00DD1AE3"/>
    <w:rsid w:val="00DD2253"/>
    <w:rsid w:val="00DD2E47"/>
    <w:rsid w:val="00DD37CD"/>
    <w:rsid w:val="00DD3E13"/>
    <w:rsid w:val="00DD5282"/>
    <w:rsid w:val="00DD560F"/>
    <w:rsid w:val="00DD5667"/>
    <w:rsid w:val="00DD5B74"/>
    <w:rsid w:val="00DD6325"/>
    <w:rsid w:val="00DD632D"/>
    <w:rsid w:val="00DE1078"/>
    <w:rsid w:val="00DE2114"/>
    <w:rsid w:val="00DE32D3"/>
    <w:rsid w:val="00DE4331"/>
    <w:rsid w:val="00DE62A4"/>
    <w:rsid w:val="00DE658C"/>
    <w:rsid w:val="00DE6A53"/>
    <w:rsid w:val="00DE6B0E"/>
    <w:rsid w:val="00DE7ECF"/>
    <w:rsid w:val="00DF0035"/>
    <w:rsid w:val="00DF0563"/>
    <w:rsid w:val="00DF0621"/>
    <w:rsid w:val="00DF14E2"/>
    <w:rsid w:val="00DF314E"/>
    <w:rsid w:val="00DF4065"/>
    <w:rsid w:val="00DF44C9"/>
    <w:rsid w:val="00DF5CD3"/>
    <w:rsid w:val="00E00DCE"/>
    <w:rsid w:val="00E01990"/>
    <w:rsid w:val="00E0221D"/>
    <w:rsid w:val="00E023D5"/>
    <w:rsid w:val="00E02866"/>
    <w:rsid w:val="00E02B14"/>
    <w:rsid w:val="00E031DB"/>
    <w:rsid w:val="00E03F48"/>
    <w:rsid w:val="00E048CD"/>
    <w:rsid w:val="00E04ECA"/>
    <w:rsid w:val="00E060C1"/>
    <w:rsid w:val="00E06188"/>
    <w:rsid w:val="00E06844"/>
    <w:rsid w:val="00E10407"/>
    <w:rsid w:val="00E11032"/>
    <w:rsid w:val="00E11183"/>
    <w:rsid w:val="00E13CD4"/>
    <w:rsid w:val="00E15B64"/>
    <w:rsid w:val="00E15D52"/>
    <w:rsid w:val="00E21D31"/>
    <w:rsid w:val="00E22069"/>
    <w:rsid w:val="00E233B0"/>
    <w:rsid w:val="00E242F7"/>
    <w:rsid w:val="00E245E2"/>
    <w:rsid w:val="00E24B02"/>
    <w:rsid w:val="00E25639"/>
    <w:rsid w:val="00E25F48"/>
    <w:rsid w:val="00E2694C"/>
    <w:rsid w:val="00E3100A"/>
    <w:rsid w:val="00E317FA"/>
    <w:rsid w:val="00E32707"/>
    <w:rsid w:val="00E32CA1"/>
    <w:rsid w:val="00E33837"/>
    <w:rsid w:val="00E34D20"/>
    <w:rsid w:val="00E35610"/>
    <w:rsid w:val="00E35952"/>
    <w:rsid w:val="00E35FF6"/>
    <w:rsid w:val="00E373AF"/>
    <w:rsid w:val="00E376BA"/>
    <w:rsid w:val="00E40337"/>
    <w:rsid w:val="00E408D7"/>
    <w:rsid w:val="00E40D10"/>
    <w:rsid w:val="00E4389B"/>
    <w:rsid w:val="00E438DF"/>
    <w:rsid w:val="00E45634"/>
    <w:rsid w:val="00E46526"/>
    <w:rsid w:val="00E46576"/>
    <w:rsid w:val="00E469AB"/>
    <w:rsid w:val="00E469B6"/>
    <w:rsid w:val="00E47A8C"/>
    <w:rsid w:val="00E50E62"/>
    <w:rsid w:val="00E527E3"/>
    <w:rsid w:val="00E553DF"/>
    <w:rsid w:val="00E55491"/>
    <w:rsid w:val="00E5565A"/>
    <w:rsid w:val="00E5623D"/>
    <w:rsid w:val="00E57A5A"/>
    <w:rsid w:val="00E60ABA"/>
    <w:rsid w:val="00E60CAD"/>
    <w:rsid w:val="00E610CB"/>
    <w:rsid w:val="00E61A89"/>
    <w:rsid w:val="00E61F54"/>
    <w:rsid w:val="00E62D52"/>
    <w:rsid w:val="00E6306D"/>
    <w:rsid w:val="00E63584"/>
    <w:rsid w:val="00E642F3"/>
    <w:rsid w:val="00E64A99"/>
    <w:rsid w:val="00E66ACC"/>
    <w:rsid w:val="00E673C1"/>
    <w:rsid w:val="00E6793A"/>
    <w:rsid w:val="00E707EB"/>
    <w:rsid w:val="00E715E0"/>
    <w:rsid w:val="00E716DE"/>
    <w:rsid w:val="00E71DB1"/>
    <w:rsid w:val="00E729DC"/>
    <w:rsid w:val="00E7417F"/>
    <w:rsid w:val="00E74399"/>
    <w:rsid w:val="00E76273"/>
    <w:rsid w:val="00E77D17"/>
    <w:rsid w:val="00E80BF4"/>
    <w:rsid w:val="00E80C2D"/>
    <w:rsid w:val="00E80FE6"/>
    <w:rsid w:val="00E811D0"/>
    <w:rsid w:val="00E818F2"/>
    <w:rsid w:val="00E81A5B"/>
    <w:rsid w:val="00E820A2"/>
    <w:rsid w:val="00E82B97"/>
    <w:rsid w:val="00E82C1A"/>
    <w:rsid w:val="00E833BE"/>
    <w:rsid w:val="00E83DD0"/>
    <w:rsid w:val="00E84909"/>
    <w:rsid w:val="00E8537E"/>
    <w:rsid w:val="00E85CED"/>
    <w:rsid w:val="00E86838"/>
    <w:rsid w:val="00E9020E"/>
    <w:rsid w:val="00E90996"/>
    <w:rsid w:val="00E915EF"/>
    <w:rsid w:val="00E91628"/>
    <w:rsid w:val="00E918E5"/>
    <w:rsid w:val="00E928AB"/>
    <w:rsid w:val="00E935D6"/>
    <w:rsid w:val="00E952FF"/>
    <w:rsid w:val="00E9706A"/>
    <w:rsid w:val="00E9756D"/>
    <w:rsid w:val="00E97FA4"/>
    <w:rsid w:val="00EA00D0"/>
    <w:rsid w:val="00EA1394"/>
    <w:rsid w:val="00EA2A72"/>
    <w:rsid w:val="00EA2F75"/>
    <w:rsid w:val="00EA33F9"/>
    <w:rsid w:val="00EA3400"/>
    <w:rsid w:val="00EA5128"/>
    <w:rsid w:val="00EA5460"/>
    <w:rsid w:val="00EA5D27"/>
    <w:rsid w:val="00EA5DBC"/>
    <w:rsid w:val="00EA7444"/>
    <w:rsid w:val="00EB19AB"/>
    <w:rsid w:val="00EB2B0B"/>
    <w:rsid w:val="00EB2E26"/>
    <w:rsid w:val="00EB2F23"/>
    <w:rsid w:val="00EB5081"/>
    <w:rsid w:val="00EB5084"/>
    <w:rsid w:val="00EB5251"/>
    <w:rsid w:val="00EB58B5"/>
    <w:rsid w:val="00EB5D6A"/>
    <w:rsid w:val="00EB5E9A"/>
    <w:rsid w:val="00EB67FC"/>
    <w:rsid w:val="00EB6F04"/>
    <w:rsid w:val="00EB712C"/>
    <w:rsid w:val="00EB7148"/>
    <w:rsid w:val="00EC03ED"/>
    <w:rsid w:val="00EC199B"/>
    <w:rsid w:val="00EC2526"/>
    <w:rsid w:val="00EC309C"/>
    <w:rsid w:val="00EC3559"/>
    <w:rsid w:val="00EC37CC"/>
    <w:rsid w:val="00EC4C2D"/>
    <w:rsid w:val="00EC67DB"/>
    <w:rsid w:val="00EC6FA0"/>
    <w:rsid w:val="00EC771E"/>
    <w:rsid w:val="00ED0AA3"/>
    <w:rsid w:val="00ED147E"/>
    <w:rsid w:val="00ED3BC0"/>
    <w:rsid w:val="00ED4671"/>
    <w:rsid w:val="00ED4BD0"/>
    <w:rsid w:val="00ED540C"/>
    <w:rsid w:val="00ED74B2"/>
    <w:rsid w:val="00ED79C6"/>
    <w:rsid w:val="00ED7A20"/>
    <w:rsid w:val="00ED7E8D"/>
    <w:rsid w:val="00EE0059"/>
    <w:rsid w:val="00EE26EB"/>
    <w:rsid w:val="00EE27CC"/>
    <w:rsid w:val="00EE280B"/>
    <w:rsid w:val="00EE3082"/>
    <w:rsid w:val="00EE3668"/>
    <w:rsid w:val="00EE582B"/>
    <w:rsid w:val="00EE603B"/>
    <w:rsid w:val="00EE7BEE"/>
    <w:rsid w:val="00EE7D28"/>
    <w:rsid w:val="00EF02B7"/>
    <w:rsid w:val="00EF113D"/>
    <w:rsid w:val="00EF3FC7"/>
    <w:rsid w:val="00EF4948"/>
    <w:rsid w:val="00EF50C4"/>
    <w:rsid w:val="00EF5149"/>
    <w:rsid w:val="00EF611B"/>
    <w:rsid w:val="00EF6B0D"/>
    <w:rsid w:val="00EF72D8"/>
    <w:rsid w:val="00EF762E"/>
    <w:rsid w:val="00EF7885"/>
    <w:rsid w:val="00F008A8"/>
    <w:rsid w:val="00F032A2"/>
    <w:rsid w:val="00F03981"/>
    <w:rsid w:val="00F03C54"/>
    <w:rsid w:val="00F03ED5"/>
    <w:rsid w:val="00F05363"/>
    <w:rsid w:val="00F05634"/>
    <w:rsid w:val="00F063A0"/>
    <w:rsid w:val="00F065E2"/>
    <w:rsid w:val="00F10164"/>
    <w:rsid w:val="00F1051B"/>
    <w:rsid w:val="00F11972"/>
    <w:rsid w:val="00F1273E"/>
    <w:rsid w:val="00F13EF2"/>
    <w:rsid w:val="00F15453"/>
    <w:rsid w:val="00F1690D"/>
    <w:rsid w:val="00F16AE8"/>
    <w:rsid w:val="00F16EC0"/>
    <w:rsid w:val="00F17CDB"/>
    <w:rsid w:val="00F203D7"/>
    <w:rsid w:val="00F212D1"/>
    <w:rsid w:val="00F22712"/>
    <w:rsid w:val="00F231B4"/>
    <w:rsid w:val="00F2337F"/>
    <w:rsid w:val="00F23BF3"/>
    <w:rsid w:val="00F23E7E"/>
    <w:rsid w:val="00F23F6E"/>
    <w:rsid w:val="00F259B9"/>
    <w:rsid w:val="00F26635"/>
    <w:rsid w:val="00F26CEF"/>
    <w:rsid w:val="00F27557"/>
    <w:rsid w:val="00F27C15"/>
    <w:rsid w:val="00F305E3"/>
    <w:rsid w:val="00F3062F"/>
    <w:rsid w:val="00F30636"/>
    <w:rsid w:val="00F317BF"/>
    <w:rsid w:val="00F327A4"/>
    <w:rsid w:val="00F32F24"/>
    <w:rsid w:val="00F32F56"/>
    <w:rsid w:val="00F33606"/>
    <w:rsid w:val="00F33B05"/>
    <w:rsid w:val="00F33CE1"/>
    <w:rsid w:val="00F33D8B"/>
    <w:rsid w:val="00F33F71"/>
    <w:rsid w:val="00F35641"/>
    <w:rsid w:val="00F35DB9"/>
    <w:rsid w:val="00F36268"/>
    <w:rsid w:val="00F41126"/>
    <w:rsid w:val="00F42B33"/>
    <w:rsid w:val="00F42EFA"/>
    <w:rsid w:val="00F42FFC"/>
    <w:rsid w:val="00F444BC"/>
    <w:rsid w:val="00F44AFC"/>
    <w:rsid w:val="00F455AD"/>
    <w:rsid w:val="00F45C2A"/>
    <w:rsid w:val="00F461E2"/>
    <w:rsid w:val="00F473B9"/>
    <w:rsid w:val="00F5013E"/>
    <w:rsid w:val="00F514B0"/>
    <w:rsid w:val="00F51755"/>
    <w:rsid w:val="00F52AB0"/>
    <w:rsid w:val="00F537A8"/>
    <w:rsid w:val="00F55282"/>
    <w:rsid w:val="00F5618B"/>
    <w:rsid w:val="00F56297"/>
    <w:rsid w:val="00F56A6F"/>
    <w:rsid w:val="00F57564"/>
    <w:rsid w:val="00F60205"/>
    <w:rsid w:val="00F616E0"/>
    <w:rsid w:val="00F64318"/>
    <w:rsid w:val="00F6446A"/>
    <w:rsid w:val="00F64FF5"/>
    <w:rsid w:val="00F665CB"/>
    <w:rsid w:val="00F668CF"/>
    <w:rsid w:val="00F67398"/>
    <w:rsid w:val="00F70AA3"/>
    <w:rsid w:val="00F70B67"/>
    <w:rsid w:val="00F7130A"/>
    <w:rsid w:val="00F715F3"/>
    <w:rsid w:val="00F71B8E"/>
    <w:rsid w:val="00F7281B"/>
    <w:rsid w:val="00F7426C"/>
    <w:rsid w:val="00F74527"/>
    <w:rsid w:val="00F74992"/>
    <w:rsid w:val="00F757A3"/>
    <w:rsid w:val="00F7606D"/>
    <w:rsid w:val="00F76A64"/>
    <w:rsid w:val="00F76EA9"/>
    <w:rsid w:val="00F77AC9"/>
    <w:rsid w:val="00F80089"/>
    <w:rsid w:val="00F80EC9"/>
    <w:rsid w:val="00F8122A"/>
    <w:rsid w:val="00F8158D"/>
    <w:rsid w:val="00F81AF2"/>
    <w:rsid w:val="00F844B2"/>
    <w:rsid w:val="00F84836"/>
    <w:rsid w:val="00F8558C"/>
    <w:rsid w:val="00F85671"/>
    <w:rsid w:val="00F8575A"/>
    <w:rsid w:val="00F859A8"/>
    <w:rsid w:val="00F8704E"/>
    <w:rsid w:val="00F87712"/>
    <w:rsid w:val="00F87B48"/>
    <w:rsid w:val="00F90521"/>
    <w:rsid w:val="00F91B06"/>
    <w:rsid w:val="00F92104"/>
    <w:rsid w:val="00F921D4"/>
    <w:rsid w:val="00F925BF"/>
    <w:rsid w:val="00F932E5"/>
    <w:rsid w:val="00F934F8"/>
    <w:rsid w:val="00F93E89"/>
    <w:rsid w:val="00F94200"/>
    <w:rsid w:val="00F94508"/>
    <w:rsid w:val="00F94D76"/>
    <w:rsid w:val="00F974DC"/>
    <w:rsid w:val="00FA2031"/>
    <w:rsid w:val="00FA2B7E"/>
    <w:rsid w:val="00FA3B2C"/>
    <w:rsid w:val="00FA4106"/>
    <w:rsid w:val="00FA42F0"/>
    <w:rsid w:val="00FA499D"/>
    <w:rsid w:val="00FA527B"/>
    <w:rsid w:val="00FA5F14"/>
    <w:rsid w:val="00FA6228"/>
    <w:rsid w:val="00FA7018"/>
    <w:rsid w:val="00FA70BE"/>
    <w:rsid w:val="00FB080C"/>
    <w:rsid w:val="00FB17C3"/>
    <w:rsid w:val="00FB2667"/>
    <w:rsid w:val="00FB2DED"/>
    <w:rsid w:val="00FB2EE2"/>
    <w:rsid w:val="00FB368B"/>
    <w:rsid w:val="00FB3837"/>
    <w:rsid w:val="00FB3930"/>
    <w:rsid w:val="00FB52F8"/>
    <w:rsid w:val="00FB58B1"/>
    <w:rsid w:val="00FB673E"/>
    <w:rsid w:val="00FB7BB6"/>
    <w:rsid w:val="00FB7FA9"/>
    <w:rsid w:val="00FC0D42"/>
    <w:rsid w:val="00FC0F19"/>
    <w:rsid w:val="00FC15D8"/>
    <w:rsid w:val="00FC16C4"/>
    <w:rsid w:val="00FC1C43"/>
    <w:rsid w:val="00FC333E"/>
    <w:rsid w:val="00FC3F2D"/>
    <w:rsid w:val="00FC5E1B"/>
    <w:rsid w:val="00FD04A3"/>
    <w:rsid w:val="00FD09E9"/>
    <w:rsid w:val="00FD1605"/>
    <w:rsid w:val="00FD1BB3"/>
    <w:rsid w:val="00FD2C9C"/>
    <w:rsid w:val="00FD3C66"/>
    <w:rsid w:val="00FD4708"/>
    <w:rsid w:val="00FD500E"/>
    <w:rsid w:val="00FD5658"/>
    <w:rsid w:val="00FD5729"/>
    <w:rsid w:val="00FD582C"/>
    <w:rsid w:val="00FD64F4"/>
    <w:rsid w:val="00FD6E21"/>
    <w:rsid w:val="00FD736A"/>
    <w:rsid w:val="00FD7922"/>
    <w:rsid w:val="00FE1272"/>
    <w:rsid w:val="00FE1C17"/>
    <w:rsid w:val="00FE35F3"/>
    <w:rsid w:val="00FE4B0D"/>
    <w:rsid w:val="00FE5017"/>
    <w:rsid w:val="00FE520C"/>
    <w:rsid w:val="00FE5729"/>
    <w:rsid w:val="00FE5D21"/>
    <w:rsid w:val="00FE638B"/>
    <w:rsid w:val="00FE6722"/>
    <w:rsid w:val="00FE7B7E"/>
    <w:rsid w:val="00FF0D6C"/>
    <w:rsid w:val="00FF3F1F"/>
    <w:rsid w:val="00FF40C6"/>
    <w:rsid w:val="00FF554C"/>
    <w:rsid w:val="00FF5824"/>
    <w:rsid w:val="00FF5F94"/>
    <w:rsid w:val="00FF67B2"/>
    <w:rsid w:val="00FF6C8D"/>
    <w:rsid w:val="00FF6D62"/>
    <w:rsid w:val="00FF71EE"/>
    <w:rsid w:val="00FF7751"/>
    <w:rsid w:val="00FF7A0F"/>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4BDD6"/>
  <w15:docId w15:val="{063883DE-5937-4FD2-8E4C-AE2A8677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706"/>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Heading2"/>
    <w:link w:val="Heading1Char"/>
    <w:qFormat/>
    <w:rsid w:val="004B1EAF"/>
    <w:pPr>
      <w:keepLines/>
      <w:numPr>
        <w:numId w:val="36"/>
      </w:numPr>
      <w:spacing w:after="240"/>
      <w:outlineLvl w:val="0"/>
    </w:pPr>
    <w:rPr>
      <w:rFonts w:eastAsiaTheme="majorEastAsia"/>
      <w:b/>
      <w:bCs/>
      <w:color w:val="000000"/>
      <w:szCs w:val="28"/>
    </w:rPr>
  </w:style>
  <w:style w:type="paragraph" w:styleId="Heading2">
    <w:name w:val="heading 2"/>
    <w:basedOn w:val="Normal"/>
    <w:link w:val="Heading2Char"/>
    <w:qFormat/>
    <w:rsid w:val="00914F4B"/>
    <w:pPr>
      <w:keepNext/>
      <w:numPr>
        <w:ilvl w:val="1"/>
        <w:numId w:val="36"/>
      </w:numPr>
      <w:tabs>
        <w:tab w:val="clear" w:pos="3330"/>
        <w:tab w:val="num" w:pos="1440"/>
      </w:tabs>
      <w:spacing w:after="240"/>
      <w:ind w:left="1440"/>
      <w:outlineLvl w:val="1"/>
    </w:pPr>
    <w:rPr>
      <w:rFonts w:eastAsiaTheme="majorEastAsia"/>
      <w:b/>
      <w:bCs/>
      <w:color w:val="000000"/>
      <w:szCs w:val="26"/>
    </w:rPr>
  </w:style>
  <w:style w:type="paragraph" w:styleId="Heading3">
    <w:name w:val="heading 3"/>
    <w:basedOn w:val="Normal"/>
    <w:link w:val="Heading3Char"/>
    <w:unhideWhenUsed/>
    <w:qFormat/>
    <w:rsid w:val="00482A64"/>
    <w:pPr>
      <w:numPr>
        <w:ilvl w:val="2"/>
        <w:numId w:val="36"/>
      </w:numPr>
      <w:spacing w:after="240"/>
      <w:jc w:val="both"/>
      <w:outlineLvl w:val="2"/>
    </w:pPr>
    <w:rPr>
      <w:rFonts w:eastAsiaTheme="majorEastAsia"/>
      <w:bCs/>
      <w:color w:val="000000"/>
    </w:rPr>
  </w:style>
  <w:style w:type="paragraph" w:styleId="Heading4">
    <w:name w:val="heading 4"/>
    <w:basedOn w:val="Normal"/>
    <w:link w:val="Heading4Char"/>
    <w:unhideWhenUsed/>
    <w:qFormat/>
    <w:rsid w:val="004B1EAF"/>
    <w:pPr>
      <w:numPr>
        <w:ilvl w:val="3"/>
        <w:numId w:val="36"/>
      </w:numPr>
      <w:spacing w:after="240"/>
      <w:jc w:val="both"/>
      <w:outlineLvl w:val="3"/>
    </w:pPr>
    <w:rPr>
      <w:rFonts w:eastAsiaTheme="majorEastAsia"/>
      <w:bCs/>
      <w:iCs/>
      <w:color w:val="000000"/>
    </w:rPr>
  </w:style>
  <w:style w:type="paragraph" w:styleId="Heading5">
    <w:name w:val="heading 5"/>
    <w:basedOn w:val="Normal"/>
    <w:link w:val="Heading5Char"/>
    <w:unhideWhenUsed/>
    <w:qFormat/>
    <w:rsid w:val="004B1EAF"/>
    <w:pPr>
      <w:numPr>
        <w:ilvl w:val="4"/>
        <w:numId w:val="36"/>
      </w:numPr>
      <w:spacing w:after="240"/>
      <w:jc w:val="both"/>
      <w:outlineLvl w:val="4"/>
    </w:pPr>
    <w:rPr>
      <w:rFonts w:eastAsiaTheme="majorEastAsia"/>
      <w:color w:val="000000"/>
    </w:rPr>
  </w:style>
  <w:style w:type="paragraph" w:styleId="Heading6">
    <w:name w:val="heading 6"/>
    <w:basedOn w:val="Normal"/>
    <w:link w:val="Heading6Char"/>
    <w:unhideWhenUsed/>
    <w:qFormat/>
    <w:rsid w:val="00482A64"/>
    <w:pPr>
      <w:keepLines/>
      <w:widowControl/>
      <w:numPr>
        <w:numId w:val="27"/>
      </w:numPr>
      <w:spacing w:after="240"/>
      <w:ind w:right="720"/>
      <w:jc w:val="both"/>
      <w:outlineLvl w:val="5"/>
    </w:pPr>
    <w:rPr>
      <w:szCs w:val="24"/>
    </w:rPr>
  </w:style>
  <w:style w:type="paragraph" w:styleId="Heading7">
    <w:name w:val="heading 7"/>
    <w:basedOn w:val="Normal"/>
    <w:link w:val="Heading7Char"/>
    <w:unhideWhenUsed/>
    <w:qFormat/>
    <w:rsid w:val="00CF035C"/>
    <w:pPr>
      <w:numPr>
        <w:ilvl w:val="6"/>
        <w:numId w:val="36"/>
      </w:numPr>
      <w:spacing w:after="240"/>
      <w:jc w:val="both"/>
      <w:outlineLvl w:val="6"/>
    </w:pPr>
    <w:rPr>
      <w:rFonts w:eastAsiaTheme="majorEastAsia"/>
      <w:b/>
      <w:iCs/>
      <w:color w:val="000000"/>
    </w:rPr>
  </w:style>
  <w:style w:type="paragraph" w:styleId="Heading8">
    <w:name w:val="heading 8"/>
    <w:basedOn w:val="Normal"/>
    <w:link w:val="Heading8Char"/>
    <w:unhideWhenUsed/>
    <w:qFormat/>
    <w:rsid w:val="00BB1706"/>
    <w:pPr>
      <w:numPr>
        <w:ilvl w:val="7"/>
        <w:numId w:val="36"/>
      </w:numPr>
      <w:spacing w:after="240"/>
      <w:jc w:val="both"/>
      <w:outlineLvl w:val="7"/>
    </w:pPr>
    <w:rPr>
      <w:rFonts w:eastAsiaTheme="majorEastAsia"/>
      <w:color w:val="000000"/>
    </w:rPr>
  </w:style>
  <w:style w:type="paragraph" w:styleId="Heading9">
    <w:name w:val="heading 9"/>
    <w:basedOn w:val="Normal"/>
    <w:link w:val="Heading9Char"/>
    <w:unhideWhenUsed/>
    <w:qFormat/>
    <w:rsid w:val="00BB1706"/>
    <w:pPr>
      <w:numPr>
        <w:ilvl w:val="8"/>
        <w:numId w:val="36"/>
      </w:numPr>
      <w:spacing w:after="240"/>
      <w:jc w:val="both"/>
      <w:outlineLvl w:val="8"/>
    </w:pPr>
    <w:rPr>
      <w:rFonts w:eastAsiaTheme="majorEastAsia"/>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EAF"/>
    <w:pPr>
      <w:tabs>
        <w:tab w:val="center" w:pos="4680"/>
        <w:tab w:val="right" w:pos="9360"/>
      </w:tabs>
    </w:pPr>
  </w:style>
  <w:style w:type="character" w:customStyle="1" w:styleId="HeaderChar">
    <w:name w:val="Header Char"/>
    <w:basedOn w:val="DefaultParagraphFont"/>
    <w:link w:val="Header"/>
    <w:uiPriority w:val="99"/>
    <w:rsid w:val="004B1EAF"/>
    <w:rPr>
      <w:rFonts w:ascii="Times New Roman" w:hAnsi="Times New Roman"/>
      <w:sz w:val="24"/>
      <w:szCs w:val="24"/>
    </w:rPr>
  </w:style>
  <w:style w:type="paragraph" w:styleId="Footer">
    <w:name w:val="footer"/>
    <w:basedOn w:val="Normal"/>
    <w:link w:val="FooterChar"/>
    <w:unhideWhenUsed/>
    <w:rsid w:val="004B1EAF"/>
    <w:pPr>
      <w:tabs>
        <w:tab w:val="center" w:pos="4680"/>
        <w:tab w:val="right" w:pos="9360"/>
      </w:tabs>
    </w:pPr>
  </w:style>
  <w:style w:type="character" w:customStyle="1" w:styleId="FooterChar">
    <w:name w:val="Footer Char"/>
    <w:basedOn w:val="DefaultParagraphFont"/>
    <w:link w:val="Footer"/>
    <w:rsid w:val="004B1EAF"/>
    <w:rPr>
      <w:rFonts w:ascii="Times New Roman" w:hAnsi="Times New Roman"/>
      <w:sz w:val="24"/>
      <w:szCs w:val="24"/>
    </w:rPr>
  </w:style>
  <w:style w:type="paragraph" w:styleId="BalloonText">
    <w:name w:val="Balloon Text"/>
    <w:basedOn w:val="Normal"/>
    <w:link w:val="BalloonTextChar"/>
    <w:uiPriority w:val="99"/>
    <w:semiHidden/>
    <w:unhideWhenUsed/>
    <w:rsid w:val="004B1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AF"/>
    <w:rPr>
      <w:rFonts w:ascii="Segoe UI" w:hAnsi="Segoe UI" w:cs="Segoe UI"/>
      <w:sz w:val="18"/>
      <w:szCs w:val="18"/>
    </w:rPr>
  </w:style>
  <w:style w:type="paragraph" w:customStyle="1" w:styleId="CHSglBody">
    <w:name w:val="CH Sgl Body"/>
    <w:basedOn w:val="Normal"/>
    <w:link w:val="CHSglBodyChar"/>
    <w:uiPriority w:val="4"/>
    <w:qFormat/>
    <w:rsid w:val="00DD1983"/>
    <w:pPr>
      <w:spacing w:after="240"/>
    </w:pPr>
  </w:style>
  <w:style w:type="paragraph" w:customStyle="1" w:styleId="CHQuote">
    <w:name w:val="CH Quote"/>
    <w:basedOn w:val="Normal"/>
    <w:rsid w:val="002440F8"/>
    <w:pPr>
      <w:spacing w:after="240"/>
      <w:ind w:left="1440" w:right="1440"/>
    </w:pPr>
  </w:style>
  <w:style w:type="character" w:styleId="CommentReference">
    <w:name w:val="annotation reference"/>
    <w:basedOn w:val="DefaultParagraphFont"/>
    <w:semiHidden/>
    <w:unhideWhenUsed/>
    <w:rsid w:val="00E0221D"/>
    <w:rPr>
      <w:sz w:val="16"/>
      <w:szCs w:val="16"/>
    </w:rPr>
  </w:style>
  <w:style w:type="paragraph" w:styleId="CommentText">
    <w:name w:val="annotation text"/>
    <w:basedOn w:val="Normal"/>
    <w:link w:val="CommentTextChar"/>
    <w:uiPriority w:val="99"/>
    <w:semiHidden/>
    <w:unhideWhenUsed/>
    <w:rsid w:val="004B1EAF"/>
  </w:style>
  <w:style w:type="character" w:customStyle="1" w:styleId="CommentTextChar">
    <w:name w:val="Comment Text Char"/>
    <w:basedOn w:val="DefaultParagraphFont"/>
    <w:link w:val="CommentText"/>
    <w:uiPriority w:val="99"/>
    <w:semiHidden/>
    <w:rsid w:val="004B1E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1EAF"/>
    <w:rPr>
      <w:b/>
      <w:bCs/>
    </w:rPr>
  </w:style>
  <w:style w:type="character" w:customStyle="1" w:styleId="CommentSubjectChar">
    <w:name w:val="Comment Subject Char"/>
    <w:basedOn w:val="CommentTextChar"/>
    <w:link w:val="CommentSubject"/>
    <w:uiPriority w:val="99"/>
    <w:semiHidden/>
    <w:rsid w:val="004B1EAF"/>
    <w:rPr>
      <w:rFonts w:ascii="Times New Roman" w:hAnsi="Times New Roman"/>
      <w:b/>
      <w:bCs/>
      <w:sz w:val="20"/>
      <w:szCs w:val="20"/>
    </w:rPr>
  </w:style>
  <w:style w:type="paragraph" w:styleId="NoSpacing">
    <w:name w:val="No Spacing"/>
    <w:uiPriority w:val="1"/>
    <w:rsid w:val="004B1EAF"/>
    <w:pPr>
      <w:spacing w:after="0" w:line="240" w:lineRule="auto"/>
    </w:pPr>
    <w:rPr>
      <w:rFonts w:ascii="Times New Roman" w:hAnsi="Times New Roman"/>
      <w:sz w:val="24"/>
      <w:szCs w:val="24"/>
    </w:rPr>
  </w:style>
  <w:style w:type="paragraph" w:customStyle="1" w:styleId="CHBullet">
    <w:name w:val="CH Bullet"/>
    <w:basedOn w:val="Normal"/>
    <w:uiPriority w:val="9"/>
    <w:qFormat/>
    <w:rsid w:val="003F6B35"/>
    <w:pPr>
      <w:numPr>
        <w:numId w:val="1"/>
      </w:numPr>
      <w:spacing w:after="240"/>
    </w:pPr>
  </w:style>
  <w:style w:type="paragraph" w:customStyle="1" w:styleId="CHSglBodyJust">
    <w:name w:val="CH Sgl Body Just"/>
    <w:basedOn w:val="Normal"/>
    <w:uiPriority w:val="4"/>
    <w:qFormat/>
    <w:rsid w:val="003F6B35"/>
    <w:pPr>
      <w:spacing w:after="240"/>
      <w:jc w:val="both"/>
    </w:pPr>
  </w:style>
  <w:style w:type="paragraph" w:customStyle="1" w:styleId="Style1">
    <w:name w:val="Style 1"/>
    <w:rsid w:val="003F6B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SglIndBody">
    <w:name w:val="CH Sgl Ind Body"/>
    <w:basedOn w:val="Normal"/>
    <w:link w:val="CHSglIndBodyChar"/>
    <w:qFormat/>
    <w:rsid w:val="009F04AF"/>
    <w:pPr>
      <w:spacing w:after="240"/>
      <w:ind w:firstLine="720"/>
    </w:pPr>
  </w:style>
  <w:style w:type="character" w:customStyle="1" w:styleId="CHSglIndBodyChar">
    <w:name w:val="CH Sgl Ind Body Char"/>
    <w:basedOn w:val="DefaultParagraphFont"/>
    <w:link w:val="CHSglIndBody"/>
    <w:rsid w:val="002A590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B1EAF"/>
    <w:pPr>
      <w:ind w:left="720"/>
      <w:contextualSpacing/>
    </w:pPr>
  </w:style>
  <w:style w:type="character" w:styleId="Hyperlink">
    <w:name w:val="Hyperlink"/>
    <w:basedOn w:val="DefaultParagraphFont"/>
    <w:uiPriority w:val="99"/>
    <w:unhideWhenUsed/>
    <w:rsid w:val="00E6306D"/>
    <w:rPr>
      <w:color w:val="0000FF" w:themeColor="hyperlink"/>
      <w:u w:val="single"/>
    </w:rPr>
  </w:style>
  <w:style w:type="paragraph" w:customStyle="1" w:styleId="DocID">
    <w:name w:val="DocID"/>
    <w:basedOn w:val="Footer"/>
    <w:next w:val="Footer"/>
    <w:link w:val="DocIDChar"/>
    <w:rsid w:val="00821A8D"/>
    <w:pPr>
      <w:tabs>
        <w:tab w:val="clear" w:pos="4680"/>
        <w:tab w:val="clear" w:pos="9360"/>
      </w:tabs>
    </w:pPr>
    <w:rPr>
      <w:sz w:val="18"/>
    </w:rPr>
  </w:style>
  <w:style w:type="character" w:customStyle="1" w:styleId="DocIDChar">
    <w:name w:val="DocID Char"/>
    <w:basedOn w:val="DefaultParagraphFont"/>
    <w:link w:val="DocID"/>
    <w:rsid w:val="00821A8D"/>
    <w:rPr>
      <w:rFonts w:ascii="Times New Roman" w:eastAsia="Times New Roman" w:hAnsi="Times New Roman" w:cs="Times New Roman"/>
      <w:sz w:val="18"/>
      <w:szCs w:val="20"/>
      <w:lang w:val="en-US" w:eastAsia="en-US"/>
    </w:rPr>
  </w:style>
  <w:style w:type="paragraph" w:styleId="FootnoteText">
    <w:name w:val="footnote text"/>
    <w:basedOn w:val="Normal"/>
    <w:link w:val="FootnoteTextChar"/>
    <w:uiPriority w:val="99"/>
    <w:unhideWhenUsed/>
    <w:rsid w:val="007B743B"/>
    <w:pPr>
      <w:jc w:val="both"/>
    </w:pPr>
    <w:rPr>
      <w:sz w:val="20"/>
    </w:rPr>
  </w:style>
  <w:style w:type="character" w:customStyle="1" w:styleId="FootnoteTextChar">
    <w:name w:val="Footnote Text Char"/>
    <w:basedOn w:val="DefaultParagraphFont"/>
    <w:link w:val="FootnoteText"/>
    <w:uiPriority w:val="99"/>
    <w:rsid w:val="007B743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02B5"/>
    <w:rPr>
      <w:vertAlign w:val="superscript"/>
    </w:rPr>
  </w:style>
  <w:style w:type="character" w:styleId="UnresolvedMention">
    <w:name w:val="Unresolved Mention"/>
    <w:basedOn w:val="DefaultParagraphFont"/>
    <w:uiPriority w:val="99"/>
    <w:semiHidden/>
    <w:unhideWhenUsed/>
    <w:rsid w:val="003765CC"/>
    <w:rPr>
      <w:color w:val="605E5C"/>
      <w:shd w:val="clear" w:color="auto" w:fill="E1DFDD"/>
    </w:rPr>
  </w:style>
  <w:style w:type="character" w:customStyle="1" w:styleId="CHSglBodyChar">
    <w:name w:val="CH Sgl Body Char"/>
    <w:basedOn w:val="DefaultParagraphFont"/>
    <w:link w:val="CHSglBody"/>
    <w:uiPriority w:val="4"/>
    <w:rsid w:val="00722729"/>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BC18B7"/>
    <w:rPr>
      <w:rFonts w:ascii="Times New Roman" w:hAnsi="Times New Roman"/>
      <w:sz w:val="24"/>
      <w:szCs w:val="24"/>
    </w:rPr>
  </w:style>
  <w:style w:type="paragraph" w:customStyle="1" w:styleId="PolicyBody">
    <w:name w:val="Policy Body"/>
    <w:basedOn w:val="Normal"/>
    <w:link w:val="PolicyBodyChar"/>
    <w:rsid w:val="00594B1B"/>
    <w:rPr>
      <w:rFonts w:ascii="Garamond" w:hAnsi="Garamond"/>
    </w:rPr>
  </w:style>
  <w:style w:type="character" w:customStyle="1" w:styleId="PolicyBodyChar">
    <w:name w:val="Policy Body Char"/>
    <w:link w:val="PolicyBody"/>
    <w:rsid w:val="00594B1B"/>
    <w:rPr>
      <w:rFonts w:ascii="Garamond" w:eastAsia="Times New Roman" w:hAnsi="Garamond" w:cs="Times New Roman"/>
      <w:sz w:val="24"/>
      <w:szCs w:val="20"/>
    </w:rPr>
  </w:style>
  <w:style w:type="character" w:customStyle="1" w:styleId="Heading2Char">
    <w:name w:val="Heading 2 Char"/>
    <w:basedOn w:val="DefaultParagraphFont"/>
    <w:link w:val="Heading2"/>
    <w:rsid w:val="00914F4B"/>
    <w:rPr>
      <w:rFonts w:ascii="Times New Roman" w:eastAsiaTheme="majorEastAsia" w:hAnsi="Times New Roman" w:cs="Times New Roman"/>
      <w:b/>
      <w:bCs/>
      <w:color w:val="000000"/>
      <w:sz w:val="24"/>
      <w:szCs w:val="26"/>
    </w:rPr>
  </w:style>
  <w:style w:type="paragraph" w:customStyle="1" w:styleId="CHSglIndBodyJust">
    <w:name w:val="CH Sgl Ind Body Just"/>
    <w:basedOn w:val="Normal"/>
    <w:uiPriority w:val="4"/>
    <w:qFormat/>
    <w:rsid w:val="00A4469E"/>
    <w:pPr>
      <w:spacing w:after="240"/>
      <w:ind w:firstLine="720"/>
      <w:jc w:val="both"/>
    </w:pPr>
  </w:style>
  <w:style w:type="character" w:customStyle="1" w:styleId="Heading1Char">
    <w:name w:val="Heading 1 Char"/>
    <w:basedOn w:val="DefaultParagraphFont"/>
    <w:link w:val="Heading1"/>
    <w:rsid w:val="004B1EAF"/>
    <w:rPr>
      <w:rFonts w:ascii="Times New Roman" w:eastAsiaTheme="majorEastAsia" w:hAnsi="Times New Roman" w:cs="Times New Roman"/>
      <w:b/>
      <w:bCs/>
      <w:color w:val="000000"/>
      <w:sz w:val="24"/>
      <w:szCs w:val="28"/>
    </w:rPr>
  </w:style>
  <w:style w:type="character" w:customStyle="1" w:styleId="Heading3Char">
    <w:name w:val="Heading 3 Char"/>
    <w:basedOn w:val="DefaultParagraphFont"/>
    <w:link w:val="Heading3"/>
    <w:rsid w:val="00482A64"/>
    <w:rPr>
      <w:rFonts w:ascii="Times New Roman" w:eastAsiaTheme="majorEastAsia" w:hAnsi="Times New Roman" w:cs="Times New Roman"/>
      <w:bCs/>
      <w:color w:val="000000"/>
      <w:sz w:val="24"/>
      <w:szCs w:val="20"/>
    </w:rPr>
  </w:style>
  <w:style w:type="character" w:customStyle="1" w:styleId="Heading4Char">
    <w:name w:val="Heading 4 Char"/>
    <w:basedOn w:val="DefaultParagraphFont"/>
    <w:link w:val="Heading4"/>
    <w:rsid w:val="004B1EAF"/>
    <w:rPr>
      <w:rFonts w:ascii="Times New Roman" w:eastAsiaTheme="majorEastAsia" w:hAnsi="Times New Roman" w:cs="Times New Roman"/>
      <w:bCs/>
      <w:iCs/>
      <w:color w:val="000000"/>
      <w:sz w:val="24"/>
      <w:szCs w:val="20"/>
    </w:rPr>
  </w:style>
  <w:style w:type="character" w:customStyle="1" w:styleId="Heading5Char">
    <w:name w:val="Heading 5 Char"/>
    <w:basedOn w:val="DefaultParagraphFont"/>
    <w:link w:val="Heading5"/>
    <w:rsid w:val="004B1EAF"/>
    <w:rPr>
      <w:rFonts w:ascii="Times New Roman" w:eastAsiaTheme="majorEastAsia" w:hAnsi="Times New Roman" w:cs="Times New Roman"/>
      <w:color w:val="000000"/>
      <w:sz w:val="24"/>
      <w:szCs w:val="20"/>
    </w:rPr>
  </w:style>
  <w:style w:type="character" w:customStyle="1" w:styleId="Heading6Char">
    <w:name w:val="Heading 6 Char"/>
    <w:basedOn w:val="DefaultParagraphFont"/>
    <w:link w:val="Heading6"/>
    <w:rsid w:val="00482A6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CF035C"/>
    <w:rPr>
      <w:rFonts w:ascii="Times New Roman" w:eastAsiaTheme="majorEastAsia" w:hAnsi="Times New Roman" w:cs="Times New Roman"/>
      <w:b/>
      <w:iCs/>
      <w:color w:val="000000"/>
      <w:sz w:val="24"/>
      <w:szCs w:val="20"/>
    </w:rPr>
  </w:style>
  <w:style w:type="character" w:customStyle="1" w:styleId="Heading8Char">
    <w:name w:val="Heading 8 Char"/>
    <w:basedOn w:val="DefaultParagraphFont"/>
    <w:link w:val="Heading8"/>
    <w:rsid w:val="00BB170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rsid w:val="00BB1706"/>
    <w:rPr>
      <w:rFonts w:ascii="Times New Roman" w:eastAsiaTheme="majorEastAsia" w:hAnsi="Times New Roman" w:cs="Times New Roman"/>
      <w:iCs/>
      <w:color w:val="000000"/>
      <w:sz w:val="24"/>
      <w:szCs w:val="20"/>
    </w:rPr>
  </w:style>
  <w:style w:type="paragraph" w:customStyle="1" w:styleId="BdyTxtDS0">
    <w:name w:val="BdyTxt DS 0"/>
    <w:basedOn w:val="Normal"/>
    <w:qFormat/>
    <w:rsid w:val="004B1EAF"/>
    <w:pPr>
      <w:spacing w:line="480" w:lineRule="auto"/>
    </w:pPr>
    <w:rPr>
      <w:rFonts w:eastAsiaTheme="minorEastAsia"/>
      <w:szCs w:val="22"/>
      <w:lang w:eastAsia="zh-CN"/>
    </w:rPr>
  </w:style>
  <w:style w:type="paragraph" w:customStyle="1" w:styleId="BdyTxtDS12">
    <w:name w:val="BdyTxt DS 12"/>
    <w:basedOn w:val="Normal"/>
    <w:qFormat/>
    <w:rsid w:val="004B1EAF"/>
    <w:pPr>
      <w:spacing w:after="240" w:line="480" w:lineRule="auto"/>
    </w:pPr>
    <w:rPr>
      <w:rFonts w:eastAsiaTheme="minorEastAsia"/>
      <w:szCs w:val="22"/>
      <w:lang w:eastAsia="zh-CN"/>
    </w:rPr>
  </w:style>
  <w:style w:type="paragraph" w:customStyle="1" w:styleId="BdyTxtFst5DS0">
    <w:name w:val="BdyTxt Fst .5 DS 0"/>
    <w:basedOn w:val="Normal"/>
    <w:qFormat/>
    <w:rsid w:val="004B1EAF"/>
    <w:pPr>
      <w:spacing w:line="480" w:lineRule="auto"/>
      <w:ind w:firstLine="720"/>
    </w:pPr>
    <w:rPr>
      <w:rFonts w:eastAsiaTheme="minorEastAsia"/>
      <w:szCs w:val="22"/>
      <w:lang w:eastAsia="zh-CN"/>
    </w:rPr>
  </w:style>
  <w:style w:type="paragraph" w:customStyle="1" w:styleId="BdyTxtFst5DS12">
    <w:name w:val="BdyTxt Fst .5 DS 12"/>
    <w:basedOn w:val="Normal"/>
    <w:qFormat/>
    <w:rsid w:val="004B1EAF"/>
    <w:pPr>
      <w:spacing w:after="240" w:line="480" w:lineRule="auto"/>
      <w:ind w:firstLine="720"/>
    </w:pPr>
    <w:rPr>
      <w:rFonts w:eastAsiaTheme="minorEastAsia"/>
      <w:szCs w:val="22"/>
      <w:lang w:eastAsia="zh-CN"/>
    </w:rPr>
  </w:style>
  <w:style w:type="paragraph" w:customStyle="1" w:styleId="BdyTxtFst5SS">
    <w:name w:val="BdyTxt Fst .5 SS"/>
    <w:basedOn w:val="Normal"/>
    <w:qFormat/>
    <w:rsid w:val="004B1EAF"/>
    <w:pPr>
      <w:spacing w:after="240"/>
      <w:ind w:firstLine="720"/>
    </w:pPr>
    <w:rPr>
      <w:rFonts w:eastAsiaTheme="minorEastAsia"/>
      <w:szCs w:val="22"/>
      <w:lang w:eastAsia="zh-CN"/>
    </w:rPr>
  </w:style>
  <w:style w:type="paragraph" w:customStyle="1" w:styleId="BdyTxtFst1DS0">
    <w:name w:val="BdyTxt Fst 1 DS 0"/>
    <w:basedOn w:val="Normal"/>
    <w:qFormat/>
    <w:rsid w:val="004B1EAF"/>
    <w:pPr>
      <w:spacing w:line="480" w:lineRule="auto"/>
      <w:ind w:firstLine="1440"/>
    </w:pPr>
    <w:rPr>
      <w:rFonts w:eastAsiaTheme="minorEastAsia"/>
      <w:szCs w:val="22"/>
      <w:lang w:eastAsia="zh-CN"/>
    </w:rPr>
  </w:style>
  <w:style w:type="paragraph" w:customStyle="1" w:styleId="BdyTxtFst1DS12">
    <w:name w:val="BdyTxt Fst 1 DS 12"/>
    <w:basedOn w:val="Normal"/>
    <w:qFormat/>
    <w:rsid w:val="004B1EAF"/>
    <w:pPr>
      <w:spacing w:after="240" w:line="480" w:lineRule="auto"/>
      <w:ind w:firstLine="1440"/>
    </w:pPr>
    <w:rPr>
      <w:rFonts w:eastAsiaTheme="minorEastAsia"/>
      <w:szCs w:val="22"/>
      <w:lang w:eastAsia="zh-CN"/>
    </w:rPr>
  </w:style>
  <w:style w:type="paragraph" w:customStyle="1" w:styleId="BdyTxtFst1SS">
    <w:name w:val="BdyTxt Fst 1 SS"/>
    <w:basedOn w:val="Normal"/>
    <w:qFormat/>
    <w:rsid w:val="004B1EAF"/>
    <w:pPr>
      <w:spacing w:after="240"/>
      <w:ind w:firstLine="1440"/>
    </w:pPr>
    <w:rPr>
      <w:rFonts w:eastAsiaTheme="minorEastAsia"/>
      <w:szCs w:val="22"/>
      <w:lang w:eastAsia="zh-CN"/>
    </w:rPr>
  </w:style>
  <w:style w:type="paragraph" w:customStyle="1" w:styleId="BdyTxtSS">
    <w:name w:val="BdyTxt SS"/>
    <w:basedOn w:val="Normal"/>
    <w:qFormat/>
    <w:rsid w:val="004B1EAF"/>
    <w:pPr>
      <w:spacing w:after="240"/>
      <w:jc w:val="both"/>
    </w:pPr>
    <w:rPr>
      <w:rFonts w:eastAsiaTheme="minorEastAsia"/>
      <w:szCs w:val="22"/>
      <w:lang w:eastAsia="zh-CN"/>
    </w:rPr>
  </w:style>
  <w:style w:type="paragraph" w:customStyle="1" w:styleId="BlockFst5SS">
    <w:name w:val="Block Fst .5 SS"/>
    <w:basedOn w:val="Normal"/>
    <w:qFormat/>
    <w:rsid w:val="004B1EAF"/>
    <w:pPr>
      <w:spacing w:after="240"/>
      <w:ind w:left="1440" w:right="1440" w:firstLine="720"/>
    </w:pPr>
    <w:rPr>
      <w:rFonts w:eastAsiaTheme="minorEastAsia"/>
      <w:szCs w:val="22"/>
      <w:lang w:eastAsia="zh-CN"/>
    </w:rPr>
  </w:style>
  <w:style w:type="paragraph" w:customStyle="1" w:styleId="BlockIndent5DS0">
    <w:name w:val="Block Indent .5 DS 0"/>
    <w:basedOn w:val="Normal"/>
    <w:qFormat/>
    <w:rsid w:val="004B1EAF"/>
    <w:pPr>
      <w:spacing w:line="480" w:lineRule="auto"/>
      <w:ind w:left="720"/>
    </w:pPr>
    <w:rPr>
      <w:rFonts w:eastAsiaTheme="minorEastAsia"/>
      <w:szCs w:val="22"/>
      <w:lang w:eastAsia="zh-CN"/>
    </w:rPr>
  </w:style>
  <w:style w:type="paragraph" w:customStyle="1" w:styleId="BlockIndent5DS12">
    <w:name w:val="Block Indent .5 DS 12"/>
    <w:basedOn w:val="Normal"/>
    <w:qFormat/>
    <w:rsid w:val="004B1EAF"/>
    <w:pPr>
      <w:spacing w:after="240" w:line="480" w:lineRule="auto"/>
      <w:ind w:left="720"/>
    </w:pPr>
    <w:rPr>
      <w:rFonts w:eastAsiaTheme="minorEastAsia"/>
      <w:szCs w:val="22"/>
      <w:lang w:eastAsia="zh-CN"/>
    </w:rPr>
  </w:style>
  <w:style w:type="paragraph" w:customStyle="1" w:styleId="BlockIndent5SS">
    <w:name w:val="Block Indent .5 SS"/>
    <w:basedOn w:val="Normal"/>
    <w:qFormat/>
    <w:rsid w:val="004B1EAF"/>
    <w:pPr>
      <w:spacing w:after="240"/>
      <w:ind w:left="720"/>
      <w:jc w:val="both"/>
    </w:pPr>
    <w:rPr>
      <w:rFonts w:eastAsiaTheme="minorEastAsia"/>
      <w:szCs w:val="22"/>
      <w:lang w:eastAsia="zh-CN"/>
    </w:rPr>
  </w:style>
  <w:style w:type="paragraph" w:customStyle="1" w:styleId="BlockIndent1DS0">
    <w:name w:val="Block Indent 1 DS 0"/>
    <w:basedOn w:val="Normal"/>
    <w:qFormat/>
    <w:rsid w:val="004B1EAF"/>
    <w:pPr>
      <w:spacing w:line="480" w:lineRule="auto"/>
      <w:ind w:left="1440"/>
    </w:pPr>
    <w:rPr>
      <w:rFonts w:eastAsiaTheme="minorEastAsia"/>
      <w:szCs w:val="22"/>
      <w:lang w:eastAsia="zh-CN"/>
    </w:rPr>
  </w:style>
  <w:style w:type="paragraph" w:customStyle="1" w:styleId="BlockIndent1DS12">
    <w:name w:val="Block Indent 1 DS 12"/>
    <w:basedOn w:val="Normal"/>
    <w:qFormat/>
    <w:rsid w:val="004B1EAF"/>
    <w:pPr>
      <w:spacing w:after="240" w:line="480" w:lineRule="auto"/>
      <w:ind w:left="1440"/>
    </w:pPr>
    <w:rPr>
      <w:rFonts w:eastAsiaTheme="minorEastAsia"/>
      <w:szCs w:val="22"/>
      <w:lang w:eastAsia="zh-CN"/>
    </w:rPr>
  </w:style>
  <w:style w:type="paragraph" w:customStyle="1" w:styleId="BlockIndent1SS">
    <w:name w:val="Block Indent 1 SS"/>
    <w:basedOn w:val="Normal"/>
    <w:qFormat/>
    <w:rsid w:val="004B1EAF"/>
    <w:pPr>
      <w:spacing w:after="240"/>
      <w:ind w:left="1440"/>
      <w:jc w:val="both"/>
    </w:pPr>
    <w:rPr>
      <w:rFonts w:eastAsiaTheme="minorEastAsia"/>
      <w:szCs w:val="22"/>
      <w:lang w:eastAsia="zh-CN"/>
    </w:rPr>
  </w:style>
  <w:style w:type="paragraph" w:customStyle="1" w:styleId="BlockIndent15DS0">
    <w:name w:val="Block Indent 1.5 DS 0"/>
    <w:basedOn w:val="Normal"/>
    <w:qFormat/>
    <w:rsid w:val="004B1EAF"/>
    <w:pPr>
      <w:spacing w:line="480" w:lineRule="auto"/>
      <w:ind w:left="2160"/>
    </w:pPr>
    <w:rPr>
      <w:rFonts w:eastAsiaTheme="minorEastAsia"/>
      <w:szCs w:val="22"/>
      <w:lang w:eastAsia="zh-CN"/>
    </w:rPr>
  </w:style>
  <w:style w:type="paragraph" w:customStyle="1" w:styleId="BlockIndent15DS12">
    <w:name w:val="Block Indent 1.5 DS 12"/>
    <w:basedOn w:val="Normal"/>
    <w:qFormat/>
    <w:rsid w:val="004B1EAF"/>
    <w:pPr>
      <w:spacing w:after="240" w:line="480" w:lineRule="auto"/>
      <w:ind w:left="2160"/>
    </w:pPr>
    <w:rPr>
      <w:rFonts w:eastAsiaTheme="minorEastAsia"/>
      <w:szCs w:val="22"/>
      <w:lang w:eastAsia="zh-CN"/>
    </w:rPr>
  </w:style>
  <w:style w:type="paragraph" w:customStyle="1" w:styleId="BlockIndent15SS">
    <w:name w:val="Block Indent 1.5 SS"/>
    <w:basedOn w:val="Normal"/>
    <w:qFormat/>
    <w:rsid w:val="00BB1706"/>
    <w:pPr>
      <w:spacing w:after="240"/>
      <w:ind w:left="2160"/>
      <w:jc w:val="both"/>
    </w:pPr>
    <w:rPr>
      <w:rFonts w:eastAsiaTheme="minorEastAsia"/>
      <w:szCs w:val="22"/>
      <w:lang w:eastAsia="zh-CN"/>
    </w:rPr>
  </w:style>
  <w:style w:type="paragraph" w:customStyle="1" w:styleId="BlockIndent2DS0">
    <w:name w:val="Block Indent 2 DS 0"/>
    <w:basedOn w:val="Normal"/>
    <w:qFormat/>
    <w:rsid w:val="004B1EAF"/>
    <w:pPr>
      <w:spacing w:line="480" w:lineRule="auto"/>
      <w:ind w:left="2880"/>
    </w:pPr>
    <w:rPr>
      <w:rFonts w:eastAsiaTheme="minorEastAsia"/>
      <w:szCs w:val="22"/>
      <w:lang w:eastAsia="zh-CN"/>
    </w:rPr>
  </w:style>
  <w:style w:type="paragraph" w:customStyle="1" w:styleId="BlockIndent2DS12">
    <w:name w:val="Block Indent 2 DS 12"/>
    <w:basedOn w:val="Normal"/>
    <w:qFormat/>
    <w:rsid w:val="004B1EAF"/>
    <w:pPr>
      <w:spacing w:after="240" w:line="480" w:lineRule="auto"/>
      <w:ind w:left="2880"/>
    </w:pPr>
    <w:rPr>
      <w:rFonts w:eastAsiaTheme="minorEastAsia"/>
      <w:szCs w:val="22"/>
      <w:lang w:eastAsia="zh-CN"/>
    </w:rPr>
  </w:style>
  <w:style w:type="paragraph" w:customStyle="1" w:styleId="BlockIndent2SS">
    <w:name w:val="Block Indent 2 SS"/>
    <w:basedOn w:val="Normal"/>
    <w:qFormat/>
    <w:rsid w:val="004B1EAF"/>
    <w:pPr>
      <w:spacing w:after="240"/>
      <w:ind w:left="2880"/>
    </w:pPr>
    <w:rPr>
      <w:rFonts w:eastAsiaTheme="minorEastAsia"/>
      <w:szCs w:val="22"/>
      <w:lang w:eastAsia="zh-CN"/>
    </w:rPr>
  </w:style>
  <w:style w:type="paragraph" w:customStyle="1" w:styleId="BlockIndent25DS0">
    <w:name w:val="Block Indent 2.5 DS 0"/>
    <w:basedOn w:val="Normal"/>
    <w:qFormat/>
    <w:rsid w:val="004B1EAF"/>
    <w:pPr>
      <w:spacing w:line="480" w:lineRule="auto"/>
      <w:ind w:left="3600"/>
    </w:pPr>
    <w:rPr>
      <w:rFonts w:eastAsiaTheme="minorEastAsia"/>
      <w:szCs w:val="22"/>
      <w:lang w:eastAsia="zh-CN"/>
    </w:rPr>
  </w:style>
  <w:style w:type="paragraph" w:customStyle="1" w:styleId="BlockIndent25DS12">
    <w:name w:val="Block Indent 2.5 DS 12"/>
    <w:basedOn w:val="Normal"/>
    <w:qFormat/>
    <w:rsid w:val="004B1EAF"/>
    <w:pPr>
      <w:spacing w:after="240" w:line="480" w:lineRule="auto"/>
      <w:ind w:left="3600"/>
    </w:pPr>
    <w:rPr>
      <w:rFonts w:eastAsiaTheme="minorEastAsia"/>
      <w:szCs w:val="22"/>
      <w:lang w:eastAsia="zh-CN"/>
    </w:rPr>
  </w:style>
  <w:style w:type="paragraph" w:customStyle="1" w:styleId="BlockIndent25SS">
    <w:name w:val="Block Indent 2.5 SS"/>
    <w:basedOn w:val="Normal"/>
    <w:qFormat/>
    <w:rsid w:val="004B1EAF"/>
    <w:pPr>
      <w:spacing w:after="240"/>
      <w:ind w:left="3600"/>
    </w:pPr>
    <w:rPr>
      <w:rFonts w:eastAsiaTheme="minorEastAsia"/>
      <w:szCs w:val="22"/>
      <w:lang w:eastAsia="zh-CN"/>
    </w:rPr>
  </w:style>
  <w:style w:type="paragraph" w:customStyle="1" w:styleId="BlockSS">
    <w:name w:val="Block SS"/>
    <w:basedOn w:val="Normal"/>
    <w:qFormat/>
    <w:rsid w:val="004B1EAF"/>
    <w:pPr>
      <w:spacing w:after="240"/>
      <w:ind w:left="1440" w:right="1440"/>
    </w:pPr>
    <w:rPr>
      <w:rFonts w:eastAsiaTheme="minorEastAsia"/>
      <w:szCs w:val="22"/>
      <w:lang w:eastAsia="zh-CN"/>
    </w:rPr>
  </w:style>
  <w:style w:type="paragraph" w:customStyle="1" w:styleId="Center">
    <w:name w:val="Center"/>
    <w:basedOn w:val="Normal"/>
    <w:next w:val="BdyTxtSS"/>
    <w:qFormat/>
    <w:rsid w:val="004B1EAF"/>
    <w:pPr>
      <w:keepNext/>
      <w:spacing w:after="240"/>
      <w:jc w:val="center"/>
    </w:pPr>
    <w:rPr>
      <w:rFonts w:eastAsiaTheme="minorEastAsia"/>
      <w:szCs w:val="22"/>
      <w:lang w:eastAsia="zh-CN"/>
    </w:rPr>
  </w:style>
  <w:style w:type="paragraph" w:customStyle="1" w:styleId="CenterBold">
    <w:name w:val="CenterBold"/>
    <w:basedOn w:val="Normal"/>
    <w:next w:val="BdyTxtSS"/>
    <w:qFormat/>
    <w:rsid w:val="004B1EAF"/>
    <w:pPr>
      <w:keepNext/>
      <w:spacing w:after="240"/>
      <w:jc w:val="center"/>
    </w:pPr>
    <w:rPr>
      <w:rFonts w:eastAsiaTheme="minorEastAsia"/>
      <w:b/>
      <w:szCs w:val="22"/>
      <w:lang w:eastAsia="zh-CN"/>
    </w:rPr>
  </w:style>
  <w:style w:type="paragraph" w:customStyle="1" w:styleId="CenterBoldUnd">
    <w:name w:val="CenterBoldUnd"/>
    <w:basedOn w:val="Normal"/>
    <w:next w:val="BdyTxtSS"/>
    <w:qFormat/>
    <w:rsid w:val="004B1EAF"/>
    <w:pPr>
      <w:keepNext/>
      <w:spacing w:after="240"/>
      <w:jc w:val="center"/>
    </w:pPr>
    <w:rPr>
      <w:rFonts w:eastAsiaTheme="minorEastAsia"/>
      <w:b/>
      <w:szCs w:val="22"/>
      <w:u w:val="single"/>
      <w:lang w:eastAsia="zh-CN"/>
    </w:rPr>
  </w:style>
  <w:style w:type="paragraph" w:customStyle="1" w:styleId="CENTERCAPS">
    <w:name w:val="CENTERCAPS"/>
    <w:basedOn w:val="Normal"/>
    <w:next w:val="BdyTxtSS"/>
    <w:qFormat/>
    <w:rsid w:val="004B1EAF"/>
    <w:pPr>
      <w:keepNext/>
      <w:spacing w:after="240"/>
      <w:jc w:val="center"/>
    </w:pPr>
    <w:rPr>
      <w:rFonts w:eastAsiaTheme="minorEastAsia"/>
      <w:caps/>
      <w:szCs w:val="22"/>
      <w:lang w:eastAsia="zh-CN"/>
    </w:rPr>
  </w:style>
  <w:style w:type="paragraph" w:customStyle="1" w:styleId="CENTERCAPSBOLD">
    <w:name w:val="CENTERCAPSBOLD"/>
    <w:basedOn w:val="Normal"/>
    <w:next w:val="BdyTxtSS"/>
    <w:qFormat/>
    <w:rsid w:val="004B1EAF"/>
    <w:pPr>
      <w:keepNext/>
      <w:spacing w:after="240"/>
      <w:jc w:val="center"/>
    </w:pPr>
    <w:rPr>
      <w:rFonts w:eastAsiaTheme="minorEastAsia"/>
      <w:b/>
      <w:caps/>
      <w:szCs w:val="22"/>
      <w:lang w:eastAsia="zh-CN"/>
    </w:rPr>
  </w:style>
  <w:style w:type="paragraph" w:customStyle="1" w:styleId="CENTERCAPSBOLDUNDERLINE">
    <w:name w:val="CENTERCAPSBOLDUNDERLINE"/>
    <w:basedOn w:val="Normal"/>
    <w:next w:val="BdyTxtSS"/>
    <w:qFormat/>
    <w:rsid w:val="004B1EAF"/>
    <w:pPr>
      <w:keepNext/>
      <w:spacing w:after="240"/>
      <w:jc w:val="center"/>
    </w:pPr>
    <w:rPr>
      <w:rFonts w:eastAsiaTheme="minorEastAsia"/>
      <w:b/>
      <w:caps/>
      <w:szCs w:val="22"/>
      <w:u w:val="single"/>
      <w:lang w:eastAsia="zh-CN"/>
    </w:rPr>
  </w:style>
  <w:style w:type="paragraph" w:customStyle="1" w:styleId="CENTERCAPSUNDERLINE">
    <w:name w:val="CENTERCAPSUNDERLINE"/>
    <w:basedOn w:val="Normal"/>
    <w:next w:val="BdyTxtSS"/>
    <w:qFormat/>
    <w:rsid w:val="004B1EAF"/>
    <w:pPr>
      <w:keepNext/>
      <w:spacing w:after="240"/>
      <w:jc w:val="center"/>
    </w:pPr>
    <w:rPr>
      <w:rFonts w:eastAsiaTheme="minorEastAsia"/>
      <w:caps/>
      <w:szCs w:val="22"/>
      <w:u w:val="single"/>
      <w:lang w:eastAsia="zh-CN"/>
    </w:rPr>
  </w:style>
  <w:style w:type="paragraph" w:styleId="TOC1">
    <w:name w:val="toc 1"/>
    <w:basedOn w:val="Normal"/>
    <w:next w:val="Normal"/>
    <w:autoRedefine/>
    <w:uiPriority w:val="39"/>
    <w:unhideWhenUsed/>
    <w:rsid w:val="004558B6"/>
    <w:pPr>
      <w:tabs>
        <w:tab w:val="right" w:leader="dot" w:pos="9360"/>
      </w:tabs>
      <w:spacing w:after="240"/>
      <w:ind w:left="720" w:right="1440" w:hanging="720"/>
    </w:pPr>
    <w:rPr>
      <w:rFonts w:eastAsiaTheme="minorEastAsia"/>
      <w:noProof/>
      <w:szCs w:val="22"/>
      <w:lang w:eastAsia="zh-CN"/>
    </w:rPr>
  </w:style>
  <w:style w:type="paragraph" w:styleId="TOC2">
    <w:name w:val="toc 2"/>
    <w:basedOn w:val="Normal"/>
    <w:next w:val="Normal"/>
    <w:autoRedefine/>
    <w:uiPriority w:val="39"/>
    <w:unhideWhenUsed/>
    <w:rsid w:val="004558B6"/>
    <w:pPr>
      <w:tabs>
        <w:tab w:val="left" w:pos="2160"/>
        <w:tab w:val="right" w:leader="dot" w:pos="9360"/>
      </w:tabs>
      <w:spacing w:after="240"/>
      <w:ind w:left="2160" w:right="1440" w:hanging="1440"/>
    </w:pPr>
    <w:rPr>
      <w:rFonts w:eastAsiaTheme="minorEastAsia"/>
      <w:noProof/>
      <w:szCs w:val="22"/>
      <w:lang w:eastAsia="zh-CN"/>
    </w:rPr>
  </w:style>
  <w:style w:type="paragraph" w:styleId="TOC3">
    <w:name w:val="toc 3"/>
    <w:basedOn w:val="Normal"/>
    <w:next w:val="Normal"/>
    <w:autoRedefine/>
    <w:uiPriority w:val="39"/>
    <w:unhideWhenUsed/>
    <w:rsid w:val="004558B6"/>
    <w:pPr>
      <w:tabs>
        <w:tab w:val="right" w:leader="dot" w:pos="9360"/>
      </w:tabs>
      <w:spacing w:after="240"/>
      <w:ind w:left="2160" w:right="1440" w:hanging="720"/>
    </w:pPr>
    <w:rPr>
      <w:rFonts w:eastAsiaTheme="minorEastAsia"/>
      <w:noProof/>
      <w:szCs w:val="22"/>
      <w:lang w:eastAsia="zh-CN"/>
    </w:rPr>
  </w:style>
  <w:style w:type="paragraph" w:styleId="TOC4">
    <w:name w:val="toc 4"/>
    <w:basedOn w:val="Normal"/>
    <w:next w:val="Normal"/>
    <w:autoRedefine/>
    <w:uiPriority w:val="39"/>
    <w:unhideWhenUsed/>
    <w:rsid w:val="004558B6"/>
    <w:pPr>
      <w:tabs>
        <w:tab w:val="right" w:leader="dot" w:pos="9360"/>
      </w:tabs>
      <w:spacing w:after="240"/>
      <w:ind w:left="2880" w:right="1440" w:hanging="720"/>
    </w:pPr>
    <w:rPr>
      <w:rFonts w:eastAsiaTheme="minorEastAsia"/>
      <w:noProof/>
      <w:szCs w:val="22"/>
      <w:lang w:eastAsia="zh-CN"/>
    </w:rPr>
  </w:style>
  <w:style w:type="paragraph" w:styleId="TOC5">
    <w:name w:val="toc 5"/>
    <w:basedOn w:val="Normal"/>
    <w:next w:val="Normal"/>
    <w:autoRedefine/>
    <w:uiPriority w:val="39"/>
    <w:unhideWhenUsed/>
    <w:rsid w:val="004558B6"/>
    <w:pPr>
      <w:tabs>
        <w:tab w:val="right" w:leader="dot" w:pos="9360"/>
      </w:tabs>
      <w:spacing w:after="240"/>
      <w:ind w:left="3600" w:right="1440" w:hanging="720"/>
    </w:pPr>
    <w:rPr>
      <w:rFonts w:eastAsiaTheme="minorEastAsia"/>
      <w:noProof/>
      <w:szCs w:val="22"/>
      <w:lang w:eastAsia="zh-CN"/>
    </w:rPr>
  </w:style>
  <w:style w:type="paragraph" w:styleId="TOC6">
    <w:name w:val="toc 6"/>
    <w:basedOn w:val="Normal"/>
    <w:next w:val="Normal"/>
    <w:autoRedefine/>
    <w:uiPriority w:val="39"/>
    <w:unhideWhenUsed/>
    <w:rsid w:val="004B1EAF"/>
    <w:pPr>
      <w:tabs>
        <w:tab w:val="right" w:leader="dot" w:pos="9360"/>
      </w:tabs>
      <w:spacing w:after="240"/>
      <w:ind w:left="4320" w:right="1440" w:hanging="720"/>
    </w:pPr>
    <w:rPr>
      <w:rFonts w:eastAsiaTheme="minorEastAsia"/>
      <w:noProof/>
      <w:szCs w:val="22"/>
      <w:lang w:eastAsia="zh-CN"/>
    </w:rPr>
  </w:style>
  <w:style w:type="paragraph" w:styleId="TOC7">
    <w:name w:val="toc 7"/>
    <w:basedOn w:val="Normal"/>
    <w:next w:val="Normal"/>
    <w:autoRedefine/>
    <w:uiPriority w:val="39"/>
    <w:unhideWhenUsed/>
    <w:rsid w:val="004B1EAF"/>
    <w:pPr>
      <w:tabs>
        <w:tab w:val="right" w:leader="dot" w:pos="9360"/>
      </w:tabs>
      <w:spacing w:after="240"/>
      <w:ind w:left="5040" w:right="1440" w:hanging="720"/>
    </w:pPr>
    <w:rPr>
      <w:rFonts w:eastAsiaTheme="minorEastAsia"/>
      <w:noProof/>
      <w:szCs w:val="22"/>
      <w:lang w:eastAsia="zh-CN"/>
    </w:rPr>
  </w:style>
  <w:style w:type="paragraph" w:styleId="TOC8">
    <w:name w:val="toc 8"/>
    <w:basedOn w:val="Normal"/>
    <w:next w:val="Normal"/>
    <w:autoRedefine/>
    <w:uiPriority w:val="39"/>
    <w:unhideWhenUsed/>
    <w:rsid w:val="004B1EAF"/>
    <w:pPr>
      <w:tabs>
        <w:tab w:val="right" w:leader="dot" w:pos="9360"/>
      </w:tabs>
      <w:spacing w:after="240"/>
      <w:ind w:left="5760" w:right="1440" w:hanging="720"/>
    </w:pPr>
    <w:rPr>
      <w:rFonts w:eastAsiaTheme="minorEastAsia"/>
      <w:noProof/>
      <w:szCs w:val="22"/>
      <w:lang w:eastAsia="zh-CN"/>
    </w:rPr>
  </w:style>
  <w:style w:type="paragraph" w:styleId="TOC9">
    <w:name w:val="toc 9"/>
    <w:basedOn w:val="Normal"/>
    <w:next w:val="Normal"/>
    <w:autoRedefine/>
    <w:uiPriority w:val="39"/>
    <w:unhideWhenUsed/>
    <w:rsid w:val="004B1EAF"/>
    <w:pPr>
      <w:tabs>
        <w:tab w:val="right" w:leader="dot" w:pos="9360"/>
      </w:tabs>
      <w:spacing w:after="240"/>
      <w:ind w:left="6480" w:right="1440" w:hanging="720"/>
    </w:pPr>
    <w:rPr>
      <w:rFonts w:eastAsiaTheme="minorEastAsia"/>
      <w:noProof/>
      <w:szCs w:val="22"/>
      <w:lang w:eastAsia="zh-CN"/>
    </w:rPr>
  </w:style>
  <w:style w:type="paragraph" w:styleId="TOCHeading">
    <w:name w:val="TOC Heading"/>
    <w:basedOn w:val="Normal"/>
    <w:next w:val="Normal"/>
    <w:uiPriority w:val="39"/>
    <w:semiHidden/>
    <w:unhideWhenUsed/>
    <w:qFormat/>
    <w:rsid w:val="004B1EAF"/>
    <w:pPr>
      <w:spacing w:before="240"/>
      <w:jc w:val="center"/>
    </w:pPr>
    <w:rPr>
      <w:rFonts w:eastAsiaTheme="minorEastAsia"/>
      <w:b/>
      <w:szCs w:val="22"/>
      <w:lang w:eastAsia="zh-CN"/>
    </w:rPr>
  </w:style>
  <w:style w:type="paragraph" w:styleId="TableofAuthorities">
    <w:name w:val="table of authorities"/>
    <w:basedOn w:val="Normal"/>
    <w:next w:val="Normal"/>
    <w:uiPriority w:val="99"/>
    <w:semiHidden/>
    <w:unhideWhenUsed/>
    <w:rsid w:val="004B1EAF"/>
    <w:pPr>
      <w:tabs>
        <w:tab w:val="right" w:leader="dot" w:pos="9360"/>
      </w:tabs>
      <w:spacing w:after="240"/>
      <w:ind w:right="1440"/>
    </w:pPr>
    <w:rPr>
      <w:rFonts w:eastAsiaTheme="minorEastAsia"/>
      <w:noProof/>
      <w:szCs w:val="22"/>
      <w:lang w:eastAsia="zh-CN"/>
    </w:rPr>
  </w:style>
  <w:style w:type="paragraph" w:styleId="Title">
    <w:name w:val="Title"/>
    <w:basedOn w:val="Normal"/>
    <w:next w:val="Normal"/>
    <w:link w:val="TitleChar"/>
    <w:uiPriority w:val="10"/>
    <w:rsid w:val="004B1EAF"/>
    <w:pPr>
      <w:pBdr>
        <w:bottom w:val="single" w:sz="8" w:space="4" w:color="4F81BD" w:themeColor="accent1"/>
      </w:pBdr>
      <w:spacing w:after="300"/>
      <w:contextualSpacing/>
    </w:pPr>
    <w:rPr>
      <w:rFonts w:eastAsiaTheme="majorEastAsia" w:cstheme="majorBidi"/>
      <w:spacing w:val="5"/>
      <w:kern w:val="28"/>
      <w:sz w:val="52"/>
      <w:szCs w:val="52"/>
      <w:lang w:eastAsia="zh-CN"/>
    </w:rPr>
  </w:style>
  <w:style w:type="character" w:customStyle="1" w:styleId="TitleChar">
    <w:name w:val="Title Char"/>
    <w:basedOn w:val="DefaultParagraphFont"/>
    <w:link w:val="Title"/>
    <w:uiPriority w:val="10"/>
    <w:rsid w:val="004B1EAF"/>
    <w:rPr>
      <w:rFonts w:ascii="Times New Roman" w:eastAsiaTheme="majorEastAsia" w:hAnsi="Times New Roman" w:cstheme="majorBidi"/>
      <w:spacing w:val="5"/>
      <w:kern w:val="28"/>
      <w:sz w:val="52"/>
      <w:szCs w:val="52"/>
      <w:lang w:eastAsia="zh-CN"/>
    </w:rPr>
  </w:style>
  <w:style w:type="paragraph" w:styleId="TOAHeading">
    <w:name w:val="toa heading"/>
    <w:basedOn w:val="Normal"/>
    <w:next w:val="Normal"/>
    <w:uiPriority w:val="99"/>
    <w:semiHidden/>
    <w:unhideWhenUsed/>
    <w:rsid w:val="004B1EAF"/>
    <w:pPr>
      <w:spacing w:before="240" w:after="240"/>
    </w:pPr>
    <w:rPr>
      <w:rFonts w:eastAsiaTheme="majorEastAsia" w:cstheme="majorBidi"/>
      <w:b/>
      <w:bCs/>
      <w:caps/>
      <w:u w:val="single"/>
      <w:lang w:eastAsia="zh-CN"/>
    </w:rPr>
  </w:style>
  <w:style w:type="paragraph" w:styleId="Subtitle">
    <w:name w:val="Subtitle"/>
    <w:basedOn w:val="Normal"/>
    <w:next w:val="Normal"/>
    <w:link w:val="SubtitleChar"/>
    <w:uiPriority w:val="11"/>
    <w:rsid w:val="004B1EAF"/>
    <w:pPr>
      <w:numPr>
        <w:ilvl w:val="1"/>
      </w:numPr>
    </w:pPr>
    <w:rPr>
      <w:rFonts w:eastAsiaTheme="majorEastAsia" w:cstheme="majorBidi"/>
      <w:i/>
      <w:iCs/>
      <w:spacing w:val="15"/>
      <w:lang w:eastAsia="zh-CN"/>
    </w:rPr>
  </w:style>
  <w:style w:type="character" w:customStyle="1" w:styleId="SubtitleChar">
    <w:name w:val="Subtitle Char"/>
    <w:basedOn w:val="DefaultParagraphFont"/>
    <w:link w:val="Subtitle"/>
    <w:uiPriority w:val="11"/>
    <w:rsid w:val="004B1EAF"/>
    <w:rPr>
      <w:rFonts w:ascii="Times New Roman" w:eastAsiaTheme="majorEastAsia" w:hAnsi="Times New Roman" w:cstheme="majorBidi"/>
      <w:i/>
      <w:iCs/>
      <w:spacing w:val="15"/>
      <w:sz w:val="24"/>
      <w:szCs w:val="24"/>
      <w:lang w:eastAsia="zh-CN"/>
    </w:rPr>
  </w:style>
  <w:style w:type="paragraph" w:styleId="EnvelopeAddress">
    <w:name w:val="envelope address"/>
    <w:basedOn w:val="Normal"/>
    <w:uiPriority w:val="99"/>
    <w:semiHidden/>
    <w:unhideWhenUsed/>
    <w:rsid w:val="004B1EAF"/>
    <w:pPr>
      <w:framePr w:w="7920" w:h="1980" w:hRule="exact" w:hSpace="180" w:wrap="auto" w:hAnchor="page" w:xAlign="center" w:yAlign="bottom"/>
      <w:ind w:left="2880"/>
    </w:pPr>
    <w:rPr>
      <w:rFonts w:eastAsiaTheme="majorEastAsia" w:cstheme="majorBidi"/>
      <w:lang w:eastAsia="zh-CN"/>
    </w:rPr>
  </w:style>
  <w:style w:type="paragraph" w:styleId="EnvelopeReturn">
    <w:name w:val="envelope return"/>
    <w:basedOn w:val="Normal"/>
    <w:uiPriority w:val="99"/>
    <w:semiHidden/>
    <w:unhideWhenUsed/>
    <w:rsid w:val="004B1EAF"/>
    <w:rPr>
      <w:rFonts w:eastAsiaTheme="majorEastAsia" w:cstheme="majorBidi"/>
      <w:lang w:eastAsia="zh-CN"/>
    </w:rPr>
  </w:style>
  <w:style w:type="paragraph" w:styleId="BodyText">
    <w:name w:val="Body Text"/>
    <w:basedOn w:val="Normal"/>
    <w:link w:val="BodyTextChar"/>
    <w:uiPriority w:val="99"/>
    <w:unhideWhenUsed/>
    <w:rsid w:val="00796AF5"/>
    <w:pPr>
      <w:spacing w:after="120"/>
      <w:jc w:val="both"/>
    </w:pPr>
  </w:style>
  <w:style w:type="character" w:customStyle="1" w:styleId="BodyTextChar">
    <w:name w:val="Body Text Char"/>
    <w:basedOn w:val="DefaultParagraphFont"/>
    <w:link w:val="BodyText"/>
    <w:uiPriority w:val="99"/>
    <w:rsid w:val="00796AF5"/>
    <w:rPr>
      <w:rFonts w:ascii="Times New Roman" w:eastAsia="Times New Roman" w:hAnsi="Times New Roman" w:cs="Times New Roman"/>
      <w:sz w:val="24"/>
      <w:szCs w:val="20"/>
    </w:rPr>
  </w:style>
  <w:style w:type="paragraph" w:styleId="Date">
    <w:name w:val="Date"/>
    <w:basedOn w:val="Normal"/>
    <w:next w:val="Normal"/>
    <w:link w:val="DateChar"/>
    <w:uiPriority w:val="99"/>
    <w:semiHidden/>
    <w:unhideWhenUsed/>
    <w:rsid w:val="004B1EAF"/>
  </w:style>
  <w:style w:type="character" w:customStyle="1" w:styleId="DateChar">
    <w:name w:val="Date Char"/>
    <w:basedOn w:val="DefaultParagraphFont"/>
    <w:link w:val="Date"/>
    <w:uiPriority w:val="99"/>
    <w:semiHidden/>
    <w:rsid w:val="004B1EAF"/>
    <w:rPr>
      <w:rFonts w:ascii="Times New Roman" w:hAnsi="Times New Roman"/>
      <w:sz w:val="24"/>
      <w:szCs w:val="24"/>
    </w:rPr>
  </w:style>
  <w:style w:type="paragraph" w:styleId="Bibliography">
    <w:name w:val="Bibliography"/>
    <w:basedOn w:val="Normal"/>
    <w:next w:val="Normal"/>
    <w:uiPriority w:val="37"/>
    <w:semiHidden/>
    <w:unhideWhenUsed/>
    <w:rsid w:val="004B1EAF"/>
  </w:style>
  <w:style w:type="paragraph" w:styleId="BlockText">
    <w:name w:val="Block Text"/>
    <w:basedOn w:val="Normal"/>
    <w:uiPriority w:val="99"/>
    <w:semiHidden/>
    <w:unhideWhenUsed/>
    <w:rsid w:val="004B1EA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4B1EAF"/>
    <w:pPr>
      <w:spacing w:after="120" w:line="480" w:lineRule="auto"/>
    </w:pPr>
  </w:style>
  <w:style w:type="character" w:customStyle="1" w:styleId="BodyText2Char">
    <w:name w:val="Body Text 2 Char"/>
    <w:basedOn w:val="DefaultParagraphFont"/>
    <w:link w:val="BodyText2"/>
    <w:uiPriority w:val="99"/>
    <w:semiHidden/>
    <w:rsid w:val="004B1EAF"/>
    <w:rPr>
      <w:rFonts w:ascii="Times New Roman" w:hAnsi="Times New Roman"/>
      <w:sz w:val="24"/>
      <w:szCs w:val="24"/>
    </w:rPr>
  </w:style>
  <w:style w:type="paragraph" w:styleId="BodyText3">
    <w:name w:val="Body Text 3"/>
    <w:basedOn w:val="Normal"/>
    <w:link w:val="BodyText3Char"/>
    <w:uiPriority w:val="99"/>
    <w:semiHidden/>
    <w:unhideWhenUsed/>
    <w:rsid w:val="004B1EAF"/>
    <w:pPr>
      <w:spacing w:after="120"/>
    </w:pPr>
    <w:rPr>
      <w:sz w:val="16"/>
      <w:szCs w:val="16"/>
    </w:rPr>
  </w:style>
  <w:style w:type="character" w:customStyle="1" w:styleId="BodyText3Char">
    <w:name w:val="Body Text 3 Char"/>
    <w:basedOn w:val="DefaultParagraphFont"/>
    <w:link w:val="BodyText3"/>
    <w:uiPriority w:val="99"/>
    <w:semiHidden/>
    <w:rsid w:val="004B1EAF"/>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4B1EAF"/>
    <w:pPr>
      <w:spacing w:after="0"/>
      <w:ind w:firstLine="360"/>
    </w:pPr>
  </w:style>
  <w:style w:type="character" w:customStyle="1" w:styleId="BodyTextFirstIndentChar">
    <w:name w:val="Body Text First Indent Char"/>
    <w:basedOn w:val="BodyTextChar"/>
    <w:link w:val="BodyTextFirstIndent"/>
    <w:uiPriority w:val="99"/>
    <w:semiHidden/>
    <w:rsid w:val="004B1EA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B1EAF"/>
    <w:pPr>
      <w:spacing w:after="120"/>
      <w:ind w:left="360"/>
    </w:pPr>
  </w:style>
  <w:style w:type="character" w:customStyle="1" w:styleId="BodyTextIndentChar">
    <w:name w:val="Body Text Indent Char"/>
    <w:basedOn w:val="DefaultParagraphFont"/>
    <w:link w:val="BodyTextIndent"/>
    <w:uiPriority w:val="99"/>
    <w:semiHidden/>
    <w:rsid w:val="004B1EAF"/>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4B1EAF"/>
    <w:pPr>
      <w:spacing w:after="0"/>
      <w:ind w:firstLine="360"/>
    </w:pPr>
  </w:style>
  <w:style w:type="character" w:customStyle="1" w:styleId="BodyTextFirstIndent2Char">
    <w:name w:val="Body Text First Indent 2 Char"/>
    <w:basedOn w:val="BodyTextIndentChar"/>
    <w:link w:val="BodyTextFirstIndent2"/>
    <w:uiPriority w:val="99"/>
    <w:semiHidden/>
    <w:rsid w:val="004B1EAF"/>
    <w:rPr>
      <w:rFonts w:ascii="Times New Roman" w:hAnsi="Times New Roman"/>
      <w:sz w:val="24"/>
      <w:szCs w:val="24"/>
    </w:rPr>
  </w:style>
  <w:style w:type="paragraph" w:styleId="BodyTextIndent2">
    <w:name w:val="Body Text Indent 2"/>
    <w:basedOn w:val="Normal"/>
    <w:link w:val="BodyTextIndent2Char"/>
    <w:uiPriority w:val="99"/>
    <w:semiHidden/>
    <w:unhideWhenUsed/>
    <w:rsid w:val="004B1EAF"/>
    <w:pPr>
      <w:spacing w:after="120" w:line="480" w:lineRule="auto"/>
      <w:ind w:left="360"/>
    </w:pPr>
  </w:style>
  <w:style w:type="character" w:customStyle="1" w:styleId="BodyTextIndent2Char">
    <w:name w:val="Body Text Indent 2 Char"/>
    <w:basedOn w:val="DefaultParagraphFont"/>
    <w:link w:val="BodyTextIndent2"/>
    <w:uiPriority w:val="99"/>
    <w:semiHidden/>
    <w:rsid w:val="004B1EAF"/>
    <w:rPr>
      <w:rFonts w:ascii="Times New Roman" w:hAnsi="Times New Roman"/>
      <w:sz w:val="24"/>
      <w:szCs w:val="24"/>
    </w:rPr>
  </w:style>
  <w:style w:type="paragraph" w:styleId="BodyTextIndent3">
    <w:name w:val="Body Text Indent 3"/>
    <w:basedOn w:val="Normal"/>
    <w:link w:val="BodyTextIndent3Char"/>
    <w:uiPriority w:val="99"/>
    <w:semiHidden/>
    <w:unhideWhenUsed/>
    <w:rsid w:val="004B1E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1EAF"/>
    <w:rPr>
      <w:rFonts w:ascii="Times New Roman" w:hAnsi="Times New Roman"/>
      <w:sz w:val="16"/>
      <w:szCs w:val="16"/>
    </w:rPr>
  </w:style>
  <w:style w:type="paragraph" w:styleId="Caption">
    <w:name w:val="caption"/>
    <w:basedOn w:val="Normal"/>
    <w:next w:val="Normal"/>
    <w:uiPriority w:val="35"/>
    <w:semiHidden/>
    <w:unhideWhenUsed/>
    <w:qFormat/>
    <w:rsid w:val="004B1EAF"/>
    <w:pPr>
      <w:spacing w:after="200"/>
    </w:pPr>
    <w:rPr>
      <w:i/>
      <w:iCs/>
      <w:color w:val="1F497D" w:themeColor="text2"/>
      <w:sz w:val="18"/>
      <w:szCs w:val="18"/>
    </w:rPr>
  </w:style>
  <w:style w:type="paragraph" w:styleId="Closing">
    <w:name w:val="Closing"/>
    <w:basedOn w:val="Normal"/>
    <w:link w:val="ClosingChar"/>
    <w:uiPriority w:val="99"/>
    <w:semiHidden/>
    <w:unhideWhenUsed/>
    <w:rsid w:val="004B1EAF"/>
    <w:pPr>
      <w:ind w:left="4320"/>
    </w:pPr>
  </w:style>
  <w:style w:type="character" w:customStyle="1" w:styleId="ClosingChar">
    <w:name w:val="Closing Char"/>
    <w:basedOn w:val="DefaultParagraphFont"/>
    <w:link w:val="Closing"/>
    <w:uiPriority w:val="99"/>
    <w:semiHidden/>
    <w:rsid w:val="004B1EAF"/>
    <w:rPr>
      <w:rFonts w:ascii="Times New Roman" w:hAnsi="Times New Roman"/>
      <w:sz w:val="24"/>
      <w:szCs w:val="24"/>
    </w:rPr>
  </w:style>
  <w:style w:type="paragraph" w:styleId="DocumentMap">
    <w:name w:val="Document Map"/>
    <w:basedOn w:val="Normal"/>
    <w:link w:val="DocumentMapChar"/>
    <w:uiPriority w:val="99"/>
    <w:semiHidden/>
    <w:unhideWhenUsed/>
    <w:rsid w:val="004B1EA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1EAF"/>
    <w:rPr>
      <w:rFonts w:ascii="Segoe UI" w:hAnsi="Segoe UI" w:cs="Segoe UI"/>
      <w:sz w:val="16"/>
      <w:szCs w:val="16"/>
    </w:rPr>
  </w:style>
  <w:style w:type="paragraph" w:styleId="E-mailSignature">
    <w:name w:val="E-mail Signature"/>
    <w:basedOn w:val="Normal"/>
    <w:link w:val="E-mailSignatureChar"/>
    <w:uiPriority w:val="99"/>
    <w:semiHidden/>
    <w:unhideWhenUsed/>
    <w:rsid w:val="004B1EAF"/>
  </w:style>
  <w:style w:type="character" w:customStyle="1" w:styleId="E-mailSignatureChar">
    <w:name w:val="E-mail Signature Char"/>
    <w:basedOn w:val="DefaultParagraphFont"/>
    <w:link w:val="E-mailSignature"/>
    <w:uiPriority w:val="99"/>
    <w:semiHidden/>
    <w:rsid w:val="004B1EAF"/>
    <w:rPr>
      <w:rFonts w:ascii="Times New Roman" w:hAnsi="Times New Roman"/>
      <w:sz w:val="24"/>
      <w:szCs w:val="24"/>
    </w:rPr>
  </w:style>
  <w:style w:type="paragraph" w:styleId="EndnoteText">
    <w:name w:val="endnote text"/>
    <w:basedOn w:val="Normal"/>
    <w:link w:val="EndnoteTextChar"/>
    <w:uiPriority w:val="99"/>
    <w:semiHidden/>
    <w:unhideWhenUsed/>
    <w:rsid w:val="004B1EAF"/>
  </w:style>
  <w:style w:type="character" w:customStyle="1" w:styleId="EndnoteTextChar">
    <w:name w:val="Endnote Text Char"/>
    <w:basedOn w:val="DefaultParagraphFont"/>
    <w:link w:val="EndnoteText"/>
    <w:uiPriority w:val="99"/>
    <w:semiHidden/>
    <w:rsid w:val="004B1EAF"/>
    <w:rPr>
      <w:rFonts w:ascii="Times New Roman" w:hAnsi="Times New Roman"/>
      <w:sz w:val="20"/>
      <w:szCs w:val="20"/>
    </w:rPr>
  </w:style>
  <w:style w:type="paragraph" w:styleId="HTMLAddress">
    <w:name w:val="HTML Address"/>
    <w:basedOn w:val="Normal"/>
    <w:link w:val="HTMLAddressChar"/>
    <w:uiPriority w:val="99"/>
    <w:semiHidden/>
    <w:unhideWhenUsed/>
    <w:rsid w:val="004B1EAF"/>
    <w:rPr>
      <w:i/>
      <w:iCs/>
    </w:rPr>
  </w:style>
  <w:style w:type="character" w:customStyle="1" w:styleId="HTMLAddressChar">
    <w:name w:val="HTML Address Char"/>
    <w:basedOn w:val="DefaultParagraphFont"/>
    <w:link w:val="HTMLAddress"/>
    <w:uiPriority w:val="99"/>
    <w:semiHidden/>
    <w:rsid w:val="004B1EAF"/>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4B1EAF"/>
    <w:rPr>
      <w:rFonts w:ascii="Consolas" w:hAnsi="Consolas"/>
    </w:rPr>
  </w:style>
  <w:style w:type="character" w:customStyle="1" w:styleId="HTMLPreformattedChar">
    <w:name w:val="HTML Preformatted Char"/>
    <w:basedOn w:val="DefaultParagraphFont"/>
    <w:link w:val="HTMLPreformatted"/>
    <w:uiPriority w:val="99"/>
    <w:semiHidden/>
    <w:rsid w:val="004B1EAF"/>
    <w:rPr>
      <w:rFonts w:ascii="Consolas" w:hAnsi="Consolas"/>
      <w:sz w:val="20"/>
      <w:szCs w:val="20"/>
    </w:rPr>
  </w:style>
  <w:style w:type="paragraph" w:styleId="Index1">
    <w:name w:val="index 1"/>
    <w:basedOn w:val="Normal"/>
    <w:next w:val="Normal"/>
    <w:autoRedefine/>
    <w:uiPriority w:val="99"/>
    <w:semiHidden/>
    <w:unhideWhenUsed/>
    <w:rsid w:val="004B1EAF"/>
    <w:pPr>
      <w:ind w:left="240" w:hanging="240"/>
    </w:pPr>
  </w:style>
  <w:style w:type="paragraph" w:styleId="Index2">
    <w:name w:val="index 2"/>
    <w:basedOn w:val="Normal"/>
    <w:next w:val="Normal"/>
    <w:autoRedefine/>
    <w:uiPriority w:val="99"/>
    <w:semiHidden/>
    <w:unhideWhenUsed/>
    <w:rsid w:val="004B1EAF"/>
    <w:pPr>
      <w:ind w:left="480" w:hanging="240"/>
    </w:pPr>
  </w:style>
  <w:style w:type="paragraph" w:styleId="Index3">
    <w:name w:val="index 3"/>
    <w:basedOn w:val="Normal"/>
    <w:next w:val="Normal"/>
    <w:autoRedefine/>
    <w:uiPriority w:val="99"/>
    <w:semiHidden/>
    <w:unhideWhenUsed/>
    <w:rsid w:val="004B1EAF"/>
    <w:pPr>
      <w:ind w:left="720" w:hanging="240"/>
    </w:pPr>
  </w:style>
  <w:style w:type="paragraph" w:styleId="Index4">
    <w:name w:val="index 4"/>
    <w:basedOn w:val="Normal"/>
    <w:next w:val="Normal"/>
    <w:autoRedefine/>
    <w:uiPriority w:val="99"/>
    <w:semiHidden/>
    <w:unhideWhenUsed/>
    <w:rsid w:val="004B1EAF"/>
    <w:pPr>
      <w:ind w:left="960" w:hanging="240"/>
    </w:pPr>
  </w:style>
  <w:style w:type="paragraph" w:styleId="Index5">
    <w:name w:val="index 5"/>
    <w:basedOn w:val="Normal"/>
    <w:next w:val="Normal"/>
    <w:autoRedefine/>
    <w:uiPriority w:val="99"/>
    <w:semiHidden/>
    <w:unhideWhenUsed/>
    <w:rsid w:val="004B1EAF"/>
    <w:pPr>
      <w:ind w:left="1200" w:hanging="240"/>
    </w:pPr>
  </w:style>
  <w:style w:type="paragraph" w:styleId="Index6">
    <w:name w:val="index 6"/>
    <w:basedOn w:val="Normal"/>
    <w:next w:val="Normal"/>
    <w:autoRedefine/>
    <w:uiPriority w:val="99"/>
    <w:semiHidden/>
    <w:unhideWhenUsed/>
    <w:rsid w:val="004B1EAF"/>
    <w:pPr>
      <w:ind w:left="1440" w:hanging="240"/>
    </w:pPr>
  </w:style>
  <w:style w:type="paragraph" w:styleId="Index7">
    <w:name w:val="index 7"/>
    <w:basedOn w:val="Normal"/>
    <w:next w:val="Normal"/>
    <w:autoRedefine/>
    <w:uiPriority w:val="99"/>
    <w:semiHidden/>
    <w:unhideWhenUsed/>
    <w:rsid w:val="004B1EAF"/>
    <w:pPr>
      <w:ind w:left="1680" w:hanging="240"/>
    </w:pPr>
  </w:style>
  <w:style w:type="paragraph" w:styleId="Index8">
    <w:name w:val="index 8"/>
    <w:basedOn w:val="Normal"/>
    <w:next w:val="Normal"/>
    <w:autoRedefine/>
    <w:uiPriority w:val="99"/>
    <w:semiHidden/>
    <w:unhideWhenUsed/>
    <w:rsid w:val="004B1EAF"/>
    <w:pPr>
      <w:ind w:left="1920" w:hanging="240"/>
    </w:pPr>
  </w:style>
  <w:style w:type="paragraph" w:styleId="Index9">
    <w:name w:val="index 9"/>
    <w:basedOn w:val="Normal"/>
    <w:next w:val="Normal"/>
    <w:autoRedefine/>
    <w:uiPriority w:val="99"/>
    <w:semiHidden/>
    <w:unhideWhenUsed/>
    <w:rsid w:val="004B1EAF"/>
    <w:pPr>
      <w:ind w:left="2160" w:hanging="240"/>
    </w:pPr>
  </w:style>
  <w:style w:type="paragraph" w:styleId="IndexHeading">
    <w:name w:val="index heading"/>
    <w:basedOn w:val="Normal"/>
    <w:next w:val="Index1"/>
    <w:uiPriority w:val="99"/>
    <w:semiHidden/>
    <w:unhideWhenUsed/>
    <w:rsid w:val="004B1EA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B1E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B1EAF"/>
    <w:rPr>
      <w:rFonts w:ascii="Times New Roman" w:hAnsi="Times New Roman"/>
      <w:i/>
      <w:iCs/>
      <w:color w:val="4F81BD" w:themeColor="accent1"/>
      <w:sz w:val="24"/>
      <w:szCs w:val="24"/>
    </w:rPr>
  </w:style>
  <w:style w:type="paragraph" w:styleId="List">
    <w:name w:val="List"/>
    <w:basedOn w:val="Normal"/>
    <w:uiPriority w:val="99"/>
    <w:unhideWhenUsed/>
    <w:rsid w:val="00DC35C1"/>
    <w:pPr>
      <w:numPr>
        <w:numId w:val="42"/>
      </w:numPr>
      <w:spacing w:after="240"/>
    </w:pPr>
  </w:style>
  <w:style w:type="paragraph" w:styleId="List2">
    <w:name w:val="List 2"/>
    <w:basedOn w:val="Normal"/>
    <w:uiPriority w:val="99"/>
    <w:semiHidden/>
    <w:unhideWhenUsed/>
    <w:rsid w:val="004B1EAF"/>
    <w:pPr>
      <w:ind w:left="720" w:hanging="360"/>
      <w:contextualSpacing/>
    </w:pPr>
  </w:style>
  <w:style w:type="paragraph" w:styleId="List3">
    <w:name w:val="List 3"/>
    <w:basedOn w:val="Normal"/>
    <w:uiPriority w:val="99"/>
    <w:semiHidden/>
    <w:unhideWhenUsed/>
    <w:rsid w:val="004B1EAF"/>
    <w:pPr>
      <w:ind w:left="1080" w:hanging="360"/>
      <w:contextualSpacing/>
    </w:pPr>
  </w:style>
  <w:style w:type="paragraph" w:styleId="List4">
    <w:name w:val="List 4"/>
    <w:basedOn w:val="Normal"/>
    <w:uiPriority w:val="99"/>
    <w:semiHidden/>
    <w:unhideWhenUsed/>
    <w:rsid w:val="004B1EAF"/>
    <w:pPr>
      <w:ind w:left="1440" w:hanging="360"/>
      <w:contextualSpacing/>
    </w:pPr>
  </w:style>
  <w:style w:type="paragraph" w:styleId="List5">
    <w:name w:val="List 5"/>
    <w:basedOn w:val="Normal"/>
    <w:uiPriority w:val="99"/>
    <w:semiHidden/>
    <w:unhideWhenUsed/>
    <w:rsid w:val="004B1EAF"/>
    <w:pPr>
      <w:ind w:left="1800" w:hanging="360"/>
      <w:contextualSpacing/>
    </w:pPr>
  </w:style>
  <w:style w:type="paragraph" w:styleId="ListBullet">
    <w:name w:val="List Bullet"/>
    <w:basedOn w:val="Normal"/>
    <w:uiPriority w:val="99"/>
    <w:semiHidden/>
    <w:unhideWhenUsed/>
    <w:rsid w:val="004B1EAF"/>
    <w:pPr>
      <w:numPr>
        <w:numId w:val="10"/>
      </w:numPr>
      <w:contextualSpacing/>
    </w:pPr>
  </w:style>
  <w:style w:type="paragraph" w:styleId="ListBullet2">
    <w:name w:val="List Bullet 2"/>
    <w:basedOn w:val="Normal"/>
    <w:uiPriority w:val="99"/>
    <w:semiHidden/>
    <w:unhideWhenUsed/>
    <w:rsid w:val="004B1EAF"/>
    <w:pPr>
      <w:numPr>
        <w:numId w:val="11"/>
      </w:numPr>
      <w:contextualSpacing/>
    </w:pPr>
  </w:style>
  <w:style w:type="paragraph" w:styleId="ListBullet3">
    <w:name w:val="List Bullet 3"/>
    <w:basedOn w:val="Normal"/>
    <w:uiPriority w:val="99"/>
    <w:semiHidden/>
    <w:unhideWhenUsed/>
    <w:rsid w:val="004B1EAF"/>
    <w:pPr>
      <w:numPr>
        <w:numId w:val="12"/>
      </w:numPr>
      <w:contextualSpacing/>
    </w:pPr>
  </w:style>
  <w:style w:type="paragraph" w:styleId="ListBullet4">
    <w:name w:val="List Bullet 4"/>
    <w:basedOn w:val="Normal"/>
    <w:uiPriority w:val="99"/>
    <w:semiHidden/>
    <w:unhideWhenUsed/>
    <w:rsid w:val="004B1EAF"/>
    <w:pPr>
      <w:numPr>
        <w:numId w:val="13"/>
      </w:numPr>
      <w:contextualSpacing/>
    </w:pPr>
  </w:style>
  <w:style w:type="paragraph" w:styleId="ListBullet5">
    <w:name w:val="List Bullet 5"/>
    <w:basedOn w:val="Normal"/>
    <w:uiPriority w:val="99"/>
    <w:semiHidden/>
    <w:unhideWhenUsed/>
    <w:rsid w:val="004B1EAF"/>
    <w:pPr>
      <w:numPr>
        <w:numId w:val="14"/>
      </w:numPr>
      <w:contextualSpacing/>
    </w:pPr>
  </w:style>
  <w:style w:type="paragraph" w:styleId="ListContinue">
    <w:name w:val="List Continue"/>
    <w:basedOn w:val="Normal"/>
    <w:uiPriority w:val="99"/>
    <w:semiHidden/>
    <w:unhideWhenUsed/>
    <w:rsid w:val="004B1EAF"/>
    <w:pPr>
      <w:spacing w:after="120"/>
      <w:ind w:left="360"/>
      <w:contextualSpacing/>
    </w:pPr>
  </w:style>
  <w:style w:type="paragraph" w:styleId="ListContinue2">
    <w:name w:val="List Continue 2"/>
    <w:basedOn w:val="Normal"/>
    <w:uiPriority w:val="99"/>
    <w:semiHidden/>
    <w:unhideWhenUsed/>
    <w:rsid w:val="004B1EAF"/>
    <w:pPr>
      <w:spacing w:after="120"/>
      <w:ind w:left="720"/>
      <w:contextualSpacing/>
    </w:pPr>
  </w:style>
  <w:style w:type="paragraph" w:styleId="ListContinue3">
    <w:name w:val="List Continue 3"/>
    <w:basedOn w:val="Normal"/>
    <w:uiPriority w:val="99"/>
    <w:semiHidden/>
    <w:unhideWhenUsed/>
    <w:rsid w:val="004B1EAF"/>
    <w:pPr>
      <w:spacing w:after="120"/>
      <w:ind w:left="1080"/>
      <w:contextualSpacing/>
    </w:pPr>
  </w:style>
  <w:style w:type="paragraph" w:styleId="ListContinue4">
    <w:name w:val="List Continue 4"/>
    <w:basedOn w:val="Normal"/>
    <w:uiPriority w:val="99"/>
    <w:semiHidden/>
    <w:unhideWhenUsed/>
    <w:rsid w:val="004B1EAF"/>
    <w:pPr>
      <w:spacing w:after="120"/>
      <w:ind w:left="1440"/>
      <w:contextualSpacing/>
    </w:pPr>
  </w:style>
  <w:style w:type="paragraph" w:styleId="ListContinue5">
    <w:name w:val="List Continue 5"/>
    <w:basedOn w:val="Normal"/>
    <w:uiPriority w:val="99"/>
    <w:semiHidden/>
    <w:unhideWhenUsed/>
    <w:rsid w:val="004B1EAF"/>
    <w:pPr>
      <w:spacing w:after="120"/>
      <w:ind w:left="1800"/>
      <w:contextualSpacing/>
    </w:pPr>
  </w:style>
  <w:style w:type="paragraph" w:styleId="ListNumber">
    <w:name w:val="List Number"/>
    <w:basedOn w:val="Normal"/>
    <w:uiPriority w:val="99"/>
    <w:semiHidden/>
    <w:unhideWhenUsed/>
    <w:rsid w:val="004B1EAF"/>
    <w:pPr>
      <w:numPr>
        <w:numId w:val="15"/>
      </w:numPr>
      <w:contextualSpacing/>
    </w:pPr>
  </w:style>
  <w:style w:type="paragraph" w:styleId="ListNumber2">
    <w:name w:val="List Number 2"/>
    <w:basedOn w:val="Normal"/>
    <w:uiPriority w:val="99"/>
    <w:semiHidden/>
    <w:unhideWhenUsed/>
    <w:rsid w:val="004B1EAF"/>
    <w:pPr>
      <w:numPr>
        <w:numId w:val="16"/>
      </w:numPr>
      <w:contextualSpacing/>
    </w:pPr>
  </w:style>
  <w:style w:type="paragraph" w:styleId="ListNumber3">
    <w:name w:val="List Number 3"/>
    <w:basedOn w:val="Normal"/>
    <w:uiPriority w:val="99"/>
    <w:semiHidden/>
    <w:unhideWhenUsed/>
    <w:rsid w:val="004B1EAF"/>
    <w:pPr>
      <w:numPr>
        <w:numId w:val="17"/>
      </w:numPr>
      <w:contextualSpacing/>
    </w:pPr>
  </w:style>
  <w:style w:type="paragraph" w:styleId="ListNumber4">
    <w:name w:val="List Number 4"/>
    <w:basedOn w:val="Normal"/>
    <w:uiPriority w:val="99"/>
    <w:semiHidden/>
    <w:unhideWhenUsed/>
    <w:rsid w:val="004B1EAF"/>
    <w:pPr>
      <w:numPr>
        <w:numId w:val="18"/>
      </w:numPr>
      <w:contextualSpacing/>
    </w:pPr>
  </w:style>
  <w:style w:type="paragraph" w:styleId="ListNumber5">
    <w:name w:val="List Number 5"/>
    <w:basedOn w:val="Normal"/>
    <w:uiPriority w:val="99"/>
    <w:semiHidden/>
    <w:unhideWhenUsed/>
    <w:rsid w:val="004B1EAF"/>
    <w:pPr>
      <w:numPr>
        <w:numId w:val="19"/>
      </w:numPr>
      <w:contextualSpacing/>
    </w:pPr>
  </w:style>
  <w:style w:type="paragraph" w:styleId="MacroText">
    <w:name w:val="macro"/>
    <w:link w:val="MacroTextChar"/>
    <w:uiPriority w:val="99"/>
    <w:semiHidden/>
    <w:unhideWhenUsed/>
    <w:rsid w:val="004B1E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4B1EAF"/>
    <w:rPr>
      <w:rFonts w:ascii="Consolas" w:hAnsi="Consolas"/>
      <w:sz w:val="20"/>
      <w:szCs w:val="20"/>
    </w:rPr>
  </w:style>
  <w:style w:type="paragraph" w:styleId="MessageHeader">
    <w:name w:val="Message Header"/>
    <w:basedOn w:val="Normal"/>
    <w:link w:val="MessageHeaderChar"/>
    <w:uiPriority w:val="99"/>
    <w:semiHidden/>
    <w:unhideWhenUsed/>
    <w:rsid w:val="004B1EA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B1EA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B1EAF"/>
  </w:style>
  <w:style w:type="paragraph" w:styleId="NormalIndent">
    <w:name w:val="Normal Indent"/>
    <w:basedOn w:val="Normal"/>
    <w:uiPriority w:val="99"/>
    <w:semiHidden/>
    <w:unhideWhenUsed/>
    <w:rsid w:val="004B1EAF"/>
    <w:pPr>
      <w:ind w:left="720"/>
    </w:pPr>
  </w:style>
  <w:style w:type="paragraph" w:styleId="NoteHeading">
    <w:name w:val="Note Heading"/>
    <w:basedOn w:val="Normal"/>
    <w:next w:val="Normal"/>
    <w:link w:val="NoteHeadingChar"/>
    <w:uiPriority w:val="99"/>
    <w:semiHidden/>
    <w:unhideWhenUsed/>
    <w:rsid w:val="004B1EAF"/>
  </w:style>
  <w:style w:type="character" w:customStyle="1" w:styleId="NoteHeadingChar">
    <w:name w:val="Note Heading Char"/>
    <w:basedOn w:val="DefaultParagraphFont"/>
    <w:link w:val="NoteHeading"/>
    <w:uiPriority w:val="99"/>
    <w:semiHidden/>
    <w:rsid w:val="004B1EAF"/>
    <w:rPr>
      <w:rFonts w:ascii="Times New Roman" w:hAnsi="Times New Roman"/>
      <w:sz w:val="24"/>
      <w:szCs w:val="24"/>
    </w:rPr>
  </w:style>
  <w:style w:type="paragraph" w:styleId="PlainText">
    <w:name w:val="Plain Text"/>
    <w:basedOn w:val="Normal"/>
    <w:link w:val="PlainTextChar"/>
    <w:uiPriority w:val="99"/>
    <w:semiHidden/>
    <w:unhideWhenUsed/>
    <w:rsid w:val="004B1EAF"/>
    <w:rPr>
      <w:rFonts w:ascii="Consolas" w:hAnsi="Consolas"/>
      <w:sz w:val="21"/>
      <w:szCs w:val="21"/>
    </w:rPr>
  </w:style>
  <w:style w:type="character" w:customStyle="1" w:styleId="PlainTextChar">
    <w:name w:val="Plain Text Char"/>
    <w:basedOn w:val="DefaultParagraphFont"/>
    <w:link w:val="PlainText"/>
    <w:uiPriority w:val="99"/>
    <w:semiHidden/>
    <w:rsid w:val="004B1EAF"/>
    <w:rPr>
      <w:rFonts w:ascii="Consolas" w:hAnsi="Consolas"/>
      <w:sz w:val="21"/>
      <w:szCs w:val="21"/>
    </w:rPr>
  </w:style>
  <w:style w:type="paragraph" w:styleId="Quote">
    <w:name w:val="Quote"/>
    <w:basedOn w:val="Normal"/>
    <w:next w:val="Normal"/>
    <w:link w:val="QuoteChar"/>
    <w:uiPriority w:val="29"/>
    <w:rsid w:val="004B1E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1EAF"/>
    <w:rPr>
      <w:rFonts w:ascii="Times New Roman" w:hAnsi="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4B1EAF"/>
  </w:style>
  <w:style w:type="character" w:customStyle="1" w:styleId="SalutationChar">
    <w:name w:val="Salutation Char"/>
    <w:basedOn w:val="DefaultParagraphFont"/>
    <w:link w:val="Salutation"/>
    <w:uiPriority w:val="99"/>
    <w:semiHidden/>
    <w:rsid w:val="004B1EAF"/>
    <w:rPr>
      <w:rFonts w:ascii="Times New Roman" w:hAnsi="Times New Roman"/>
      <w:sz w:val="24"/>
      <w:szCs w:val="24"/>
    </w:rPr>
  </w:style>
  <w:style w:type="paragraph" w:styleId="Signature">
    <w:name w:val="Signature"/>
    <w:basedOn w:val="Normal"/>
    <w:link w:val="SignatureChar"/>
    <w:uiPriority w:val="99"/>
    <w:semiHidden/>
    <w:unhideWhenUsed/>
    <w:rsid w:val="004B1EAF"/>
    <w:pPr>
      <w:ind w:left="4320"/>
    </w:pPr>
  </w:style>
  <w:style w:type="character" w:customStyle="1" w:styleId="SignatureChar">
    <w:name w:val="Signature Char"/>
    <w:basedOn w:val="DefaultParagraphFont"/>
    <w:link w:val="Signature"/>
    <w:uiPriority w:val="99"/>
    <w:semiHidden/>
    <w:rsid w:val="004B1EAF"/>
    <w:rPr>
      <w:rFonts w:ascii="Times New Roman" w:hAnsi="Times New Roman"/>
      <w:sz w:val="24"/>
      <w:szCs w:val="24"/>
    </w:rPr>
  </w:style>
  <w:style w:type="paragraph" w:styleId="TableofFigures">
    <w:name w:val="table of figures"/>
    <w:basedOn w:val="Normal"/>
    <w:next w:val="Normal"/>
    <w:uiPriority w:val="99"/>
    <w:semiHidden/>
    <w:unhideWhenUsed/>
    <w:rsid w:val="004B1EAF"/>
  </w:style>
  <w:style w:type="table" w:styleId="TableGrid">
    <w:name w:val="Table Grid"/>
    <w:basedOn w:val="TableNormal"/>
    <w:uiPriority w:val="59"/>
    <w:rsid w:val="00A3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SS2">
    <w:name w:val="Body Txt SS 2"/>
    <w:basedOn w:val="BdyTxtSS"/>
    <w:qFormat/>
    <w:rsid w:val="005C7420"/>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78949">
      <w:bodyDiv w:val="1"/>
      <w:marLeft w:val="0"/>
      <w:marRight w:val="0"/>
      <w:marTop w:val="0"/>
      <w:marBottom w:val="0"/>
      <w:divBdr>
        <w:top w:val="none" w:sz="0" w:space="0" w:color="auto"/>
        <w:left w:val="none" w:sz="0" w:space="0" w:color="auto"/>
        <w:bottom w:val="none" w:sz="0" w:space="0" w:color="auto"/>
        <w:right w:val="none" w:sz="0" w:space="0" w:color="auto"/>
      </w:divBdr>
    </w:div>
    <w:div w:id="802892782">
      <w:bodyDiv w:val="1"/>
      <w:marLeft w:val="0"/>
      <w:marRight w:val="0"/>
      <w:marTop w:val="0"/>
      <w:marBottom w:val="0"/>
      <w:divBdr>
        <w:top w:val="none" w:sz="0" w:space="0" w:color="auto"/>
        <w:left w:val="none" w:sz="0" w:space="0" w:color="auto"/>
        <w:bottom w:val="none" w:sz="0" w:space="0" w:color="auto"/>
        <w:right w:val="none" w:sz="0" w:space="0" w:color="auto"/>
      </w:divBdr>
    </w:div>
    <w:div w:id="815225415">
      <w:bodyDiv w:val="1"/>
      <w:marLeft w:val="0"/>
      <w:marRight w:val="0"/>
      <w:marTop w:val="0"/>
      <w:marBottom w:val="0"/>
      <w:divBdr>
        <w:top w:val="none" w:sz="0" w:space="0" w:color="auto"/>
        <w:left w:val="none" w:sz="0" w:space="0" w:color="auto"/>
        <w:bottom w:val="none" w:sz="0" w:space="0" w:color="auto"/>
        <w:right w:val="none" w:sz="0" w:space="0" w:color="auto"/>
      </w:divBdr>
    </w:div>
    <w:div w:id="994845340">
      <w:bodyDiv w:val="1"/>
      <w:marLeft w:val="0"/>
      <w:marRight w:val="0"/>
      <w:marTop w:val="0"/>
      <w:marBottom w:val="0"/>
      <w:divBdr>
        <w:top w:val="none" w:sz="0" w:space="0" w:color="auto"/>
        <w:left w:val="none" w:sz="0" w:space="0" w:color="auto"/>
        <w:bottom w:val="none" w:sz="0" w:space="0" w:color="auto"/>
        <w:right w:val="none" w:sz="0" w:space="0" w:color="auto"/>
      </w:divBdr>
    </w:div>
    <w:div w:id="999043900">
      <w:bodyDiv w:val="1"/>
      <w:marLeft w:val="0"/>
      <w:marRight w:val="0"/>
      <w:marTop w:val="0"/>
      <w:marBottom w:val="0"/>
      <w:divBdr>
        <w:top w:val="none" w:sz="0" w:space="0" w:color="auto"/>
        <w:left w:val="none" w:sz="0" w:space="0" w:color="auto"/>
        <w:bottom w:val="none" w:sz="0" w:space="0" w:color="auto"/>
        <w:right w:val="none" w:sz="0" w:space="0" w:color="auto"/>
      </w:divBdr>
    </w:div>
    <w:div w:id="1109351817">
      <w:bodyDiv w:val="1"/>
      <w:marLeft w:val="0"/>
      <w:marRight w:val="0"/>
      <w:marTop w:val="0"/>
      <w:marBottom w:val="0"/>
      <w:divBdr>
        <w:top w:val="none" w:sz="0" w:space="0" w:color="auto"/>
        <w:left w:val="none" w:sz="0" w:space="0" w:color="auto"/>
        <w:bottom w:val="none" w:sz="0" w:space="0" w:color="auto"/>
        <w:right w:val="none" w:sz="0" w:space="0" w:color="auto"/>
      </w:divBdr>
    </w:div>
    <w:div w:id="1437017617">
      <w:bodyDiv w:val="1"/>
      <w:marLeft w:val="0"/>
      <w:marRight w:val="0"/>
      <w:marTop w:val="0"/>
      <w:marBottom w:val="0"/>
      <w:divBdr>
        <w:top w:val="none" w:sz="0" w:space="0" w:color="auto"/>
        <w:left w:val="none" w:sz="0" w:space="0" w:color="auto"/>
        <w:bottom w:val="none" w:sz="0" w:space="0" w:color="auto"/>
        <w:right w:val="none" w:sz="0" w:space="0" w:color="auto"/>
      </w:divBdr>
    </w:div>
    <w:div w:id="16496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conichols@k12.com" TargetMode="External"/><Relationship Id="rId26" Type="http://schemas.openxmlformats.org/officeDocument/2006/relationships/hyperlink" Target="mailto:Jweld-wallis@k12.com" TargetMode="External"/><Relationship Id="rId3" Type="http://schemas.openxmlformats.org/officeDocument/2006/relationships/settings" Target="settings.xml"/><Relationship Id="rId21" Type="http://schemas.openxmlformats.org/officeDocument/2006/relationships/hyperlink" Target="mailto:OCR.Cleveland@ed.gov"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ed.gov/ocr" TargetMode="External"/><Relationship Id="rId25" Type="http://schemas.openxmlformats.org/officeDocument/2006/relationships/hyperlink" Target="mailto:mamarzolla@k12.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CR.Cleveland@ed.gov" TargetMode="External"/><Relationship Id="rId20" Type="http://schemas.openxmlformats.org/officeDocument/2006/relationships/hyperlink" Target="mailto:telfakir@k12.com" TargetMode="External"/><Relationship Id="rId29" Type="http://schemas.openxmlformats.org/officeDocument/2006/relationships/hyperlink" Target="mailto:Jweld-wallis@k12.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dkrause@k12.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krause@k12.com" TargetMode="External"/><Relationship Id="rId23" Type="http://schemas.openxmlformats.org/officeDocument/2006/relationships/hyperlink" Target="mailto:conichols@k12.com" TargetMode="External"/><Relationship Id="rId28" Type="http://schemas.openxmlformats.org/officeDocument/2006/relationships/hyperlink" Target="mailto:Jweld-wallis@k12.com" TargetMode="External"/><Relationship Id="rId10" Type="http://schemas.openxmlformats.org/officeDocument/2006/relationships/footer" Target="footer2.xml"/><Relationship Id="rId19" Type="http://schemas.openxmlformats.org/officeDocument/2006/relationships/hyperlink" Target="mailto:dkrasue@k12.com"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nichols@k12.com" TargetMode="External"/><Relationship Id="rId22" Type="http://schemas.openxmlformats.org/officeDocument/2006/relationships/hyperlink" Target="http://www.ed.gov/ocr" TargetMode="External"/><Relationship Id="rId27" Type="http://schemas.openxmlformats.org/officeDocument/2006/relationships/hyperlink" Target="http://www.michigan.gov/cjicats" TargetMode="External"/><Relationship Id="rId30" Type="http://schemas.openxmlformats.org/officeDocument/2006/relationships/footer" Target="footer5.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96</Pages>
  <Words>37043</Words>
  <Characters>211146</Characters>
  <Application>Microsoft Office Word</Application>
  <DocSecurity>0</DocSecurity>
  <Lines>1759</Lines>
  <Paragraphs>495</Paragraphs>
  <ScaleCrop>false</ScaleCrop>
  <Company/>
  <LinksUpToDate>false</LinksUpToDate>
  <CharactersWithSpaces>247694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Weld-Wallis, Josh</cp:lastModifiedBy>
  <cp:revision>4</cp:revision>
  <cp:lastPrinted>1900-01-01T05:00:00Z</cp:lastPrinted>
  <dcterms:created xsi:type="dcterms:W3CDTF">2022-12-16T14:56:00Z</dcterms:created>
  <dcterms:modified xsi:type="dcterms:W3CDTF">2025-01-22T15:18:00Z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Location">
    <vt:lpwstr>NO_DOC_ID</vt:lpwstr>
  </property>
  <property fmtid="{D5CDD505-2E9C-101B-9397-08002B2CF9AE}" pid="4" name="CUS_DocIDReference">
    <vt:lpwstr>noDocID</vt:lpwstr>
  </property>
</Properties>
</file>